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CA602D">
        <w:rPr>
          <w:b/>
          <w:bCs/>
          <w:sz w:val="48"/>
          <w:szCs w:val="48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hAnsi="Arial" w:cs="Arial"/>
        </w:rPr>
      </w:pPr>
    </w:p>
    <w:p w14:paraId="5F42C4F9" w14:textId="77777777" w:rsidR="00C02BE4" w:rsidRPr="00EA0EB3" w:rsidRDefault="00C02BE4" w:rsidP="00C02BE4">
      <w:pPr>
        <w:jc w:val="both"/>
        <w:rPr>
          <w:rFonts w:ascii="Arial" w:hAnsi="Arial" w:cs="Arial"/>
          <w:color w:val="FF0000"/>
        </w:rPr>
      </w:pPr>
      <w:r w:rsidRPr="00EA0EB3">
        <w:rPr>
          <w:rFonts w:ascii="Arial" w:hAnsi="Arial" w:cs="Arial"/>
          <w:color w:val="FF0000"/>
        </w:rPr>
        <w:lastRenderedPageBreak/>
        <w:t xml:space="preserve">Exercise </w:t>
      </w:r>
      <w:proofErr w:type="gramStart"/>
      <w:r w:rsidRPr="00EA0EB3">
        <w:rPr>
          <w:rFonts w:ascii="Arial" w:hAnsi="Arial" w:cs="Arial"/>
          <w:color w:val="FF0000"/>
        </w:rPr>
        <w:t>1 :</w:t>
      </w:r>
      <w:proofErr w:type="gramEnd"/>
      <w:r w:rsidRPr="00EA0EB3">
        <w:rPr>
          <w:rFonts w:ascii="Arial" w:hAnsi="Arial" w:cs="Arial"/>
          <w:color w:val="FF0000"/>
        </w:rPr>
        <w:t xml:space="preserve"> Gradient Descent (1+1+1=3 Points)</w:t>
      </w:r>
    </w:p>
    <w:p w14:paraId="1F8B6FD5" w14:textId="77777777" w:rsidR="00C02BE4" w:rsidRPr="00EA0EB3" w:rsidRDefault="00C02BE4" w:rsidP="00C02BE4">
      <w:pPr>
        <w:jc w:val="both"/>
        <w:rPr>
          <w:rFonts w:ascii="Arial" w:hAnsi="Arial" w:cs="Arial"/>
        </w:rPr>
      </w:pPr>
    </w:p>
    <w:p w14:paraId="434DFD05" w14:textId="77777777" w:rsidR="00C02BE4" w:rsidRPr="00EA0EB3" w:rsidRDefault="00C02BE4" w:rsidP="00C02BE4">
      <w:pPr>
        <w:jc w:val="both"/>
        <w:rPr>
          <w:rFonts w:ascii="Arial" w:hAnsi="Arial" w:cs="Arial"/>
          <w:color w:val="FF0000"/>
        </w:rPr>
      </w:pPr>
      <w:r w:rsidRPr="00EA0EB3">
        <w:rPr>
          <w:rFonts w:ascii="Arial" w:hAnsi="Arial" w:cs="Arial"/>
          <w:color w:val="FF0000"/>
        </w:rPr>
        <w:t>(a) Name one difference between the perceptron training rule and the gradient descent method.</w:t>
      </w:r>
    </w:p>
    <w:p w14:paraId="21F07CF7" w14:textId="39E39F85" w:rsidR="00C02BE4" w:rsidRPr="00EA0EB3" w:rsidRDefault="00EA0EB3" w:rsidP="00EA0EB3">
      <w:pPr>
        <w:jc w:val="both"/>
        <w:rPr>
          <w:rFonts w:ascii="Arial" w:hAnsi="Arial" w:cs="Arial"/>
        </w:rPr>
      </w:pPr>
      <w:r w:rsidRPr="00EA0EB3">
        <w:rPr>
          <w:rFonts w:ascii="Arial" w:hAnsi="Arial" w:cs="Arial"/>
        </w:rPr>
        <w:t>The Perceptron training rule is not based on residuals in the (p+1) dimensional input- output-space) but refers to the input space only, where it simply evaluates the side of the hyperplane as a binary feature (correct side or not). Gradient descent is a regression approach that exploits the residuals provided by a loss function of choice, whose differential is evaluated to guide hyperplane search</w:t>
      </w:r>
    </w:p>
    <w:p w14:paraId="1291BB18" w14:textId="7070E8A6" w:rsidR="00C02BE4" w:rsidRPr="00EA0EB3" w:rsidRDefault="00C02BE4" w:rsidP="00C02BE4">
      <w:pPr>
        <w:jc w:val="both"/>
        <w:rPr>
          <w:rFonts w:ascii="Arial" w:hAnsi="Arial" w:cs="Arial"/>
          <w:color w:val="FF0000"/>
        </w:rPr>
      </w:pPr>
      <w:r w:rsidRPr="00EA0EB3">
        <w:rPr>
          <w:rFonts w:ascii="Arial" w:hAnsi="Arial" w:cs="Arial"/>
          <w:color w:val="FF0000"/>
        </w:rPr>
        <w:t>(b) What are the main requirements for the hypothesis space and error function for gradient descent to</w:t>
      </w:r>
      <w:r w:rsidR="00EA0EB3" w:rsidRPr="00EA0EB3">
        <w:rPr>
          <w:rFonts w:ascii="Arial" w:hAnsi="Arial" w:cs="Arial"/>
          <w:color w:val="FF0000"/>
        </w:rPr>
        <w:t xml:space="preserve"> </w:t>
      </w:r>
      <w:r w:rsidRPr="00EA0EB3">
        <w:rPr>
          <w:rFonts w:ascii="Arial" w:hAnsi="Arial" w:cs="Arial"/>
          <w:color w:val="FF0000"/>
        </w:rPr>
        <w:t>be successfully applied?</w:t>
      </w:r>
    </w:p>
    <w:p w14:paraId="7BC33978" w14:textId="646BCC12" w:rsidR="00C02BE4" w:rsidRPr="00EA0EB3" w:rsidRDefault="00131D2C" w:rsidP="00131D2C">
      <w:pPr>
        <w:jc w:val="both"/>
        <w:rPr>
          <w:rFonts w:ascii="Arial" w:hAnsi="Arial" w:cs="Arial"/>
        </w:rPr>
      </w:pPr>
      <w:r w:rsidRPr="00131D2C">
        <w:rPr>
          <w:rFonts w:ascii="Arial" w:hAnsi="Arial" w:cs="Arial"/>
        </w:rPr>
        <w:t>In batch gradient descent, the weight vector is determined by calculating the differences in weights for each example in the training data and subsequently computing the</w:t>
      </w:r>
      <w:r w:rsidR="00932540">
        <w:rPr>
          <w:rFonts w:ascii="Arial" w:hAnsi="Arial" w:cs="Arial"/>
        </w:rPr>
        <w:t xml:space="preserve"> </w:t>
      </w:r>
      <w:r w:rsidRPr="00131D2C">
        <w:rPr>
          <w:rFonts w:ascii="Arial" w:hAnsi="Arial" w:cs="Arial"/>
        </w:rPr>
        <w:t>weight vector for the entire batch in a single step. Incremental gradient descent involves</w:t>
      </w:r>
      <w:r w:rsidR="00932540">
        <w:rPr>
          <w:rFonts w:ascii="Arial" w:hAnsi="Arial" w:cs="Arial"/>
        </w:rPr>
        <w:t xml:space="preserve"> </w:t>
      </w:r>
      <w:r w:rsidRPr="00131D2C">
        <w:rPr>
          <w:rFonts w:ascii="Arial" w:hAnsi="Arial" w:cs="Arial"/>
        </w:rPr>
        <w:t>computing the weight vector immediately after calculating the difference in weights for</w:t>
      </w:r>
      <w:r w:rsidR="008571F0">
        <w:rPr>
          <w:rFonts w:ascii="Arial" w:hAnsi="Arial" w:cs="Arial"/>
        </w:rPr>
        <w:t xml:space="preserve"> </w:t>
      </w:r>
      <w:r w:rsidRPr="00131D2C">
        <w:rPr>
          <w:rFonts w:ascii="Arial" w:hAnsi="Arial" w:cs="Arial"/>
        </w:rPr>
        <w:t>each example in the training dataset, leading to a more iterative and continuous update</w:t>
      </w:r>
      <w:r w:rsidR="008571F0">
        <w:rPr>
          <w:rFonts w:ascii="Arial" w:hAnsi="Arial" w:cs="Arial"/>
        </w:rPr>
        <w:t xml:space="preserve"> </w:t>
      </w:r>
      <w:r w:rsidRPr="00131D2C">
        <w:rPr>
          <w:rFonts w:ascii="Arial" w:hAnsi="Arial" w:cs="Arial"/>
        </w:rPr>
        <w:t>process. Compared to batch gradient descent, the example-based weight adaptation of</w:t>
      </w:r>
      <w:r w:rsidR="008571F0">
        <w:rPr>
          <w:rFonts w:ascii="Arial" w:hAnsi="Arial" w:cs="Arial"/>
        </w:rPr>
        <w:t xml:space="preserve"> </w:t>
      </w:r>
      <w:r w:rsidRPr="00131D2C">
        <w:rPr>
          <w:rFonts w:ascii="Arial" w:hAnsi="Arial" w:cs="Arial"/>
        </w:rPr>
        <w:t>incremental gradient descent can better avoid getting stuck in a local minimum of the</w:t>
      </w:r>
      <w:r w:rsidR="008571F0">
        <w:rPr>
          <w:rFonts w:ascii="Arial" w:hAnsi="Arial" w:cs="Arial"/>
        </w:rPr>
        <w:t xml:space="preserve"> </w:t>
      </w:r>
      <w:r w:rsidRPr="00131D2C">
        <w:rPr>
          <w:rFonts w:ascii="Arial" w:hAnsi="Arial" w:cs="Arial"/>
        </w:rPr>
        <w:t>loss function.</w:t>
      </w:r>
    </w:p>
    <w:p w14:paraId="5ABC9B2D" w14:textId="45F50CAB" w:rsidR="00CA602D" w:rsidRDefault="00C02BE4" w:rsidP="00C02BE4">
      <w:pPr>
        <w:jc w:val="both"/>
        <w:rPr>
          <w:rFonts w:ascii="Arial" w:hAnsi="Arial" w:cs="Arial"/>
          <w:color w:val="FF0000"/>
        </w:rPr>
      </w:pPr>
      <w:r w:rsidRPr="00EA0EB3">
        <w:rPr>
          <w:rFonts w:ascii="Arial" w:hAnsi="Arial" w:cs="Arial"/>
          <w:color w:val="FF0000"/>
        </w:rPr>
        <w:t>(c) Name the key difference between the algorithm of batch gradient descent (BGD) and the algorithm</w:t>
      </w:r>
      <w:r w:rsidR="00EA0EB3" w:rsidRPr="00EA0EB3">
        <w:rPr>
          <w:rFonts w:ascii="Arial" w:hAnsi="Arial" w:cs="Arial"/>
          <w:color w:val="FF0000"/>
        </w:rPr>
        <w:t xml:space="preserve"> </w:t>
      </w:r>
      <w:r w:rsidRPr="00EA0EB3">
        <w:rPr>
          <w:rFonts w:ascii="Arial" w:hAnsi="Arial" w:cs="Arial"/>
          <w:color w:val="FF0000"/>
        </w:rPr>
        <w:t>of incremental gradient descent (IGD).</w:t>
      </w:r>
    </w:p>
    <w:p w14:paraId="0E08502A" w14:textId="14C2CDE1" w:rsidR="0064660A" w:rsidRDefault="0064660A" w:rsidP="0064660A">
      <w:pPr>
        <w:jc w:val="both"/>
        <w:rPr>
          <w:rFonts w:ascii="Arial" w:hAnsi="Arial" w:cs="Arial"/>
        </w:rPr>
      </w:pPr>
      <w:r w:rsidRPr="0064660A">
        <w:rPr>
          <w:rFonts w:ascii="Arial" w:hAnsi="Arial" w:cs="Arial"/>
        </w:rPr>
        <w:t xml:space="preserve">The perceptron y1(), with a non-zero bias term wo. xo, is more general than </w:t>
      </w:r>
      <w:proofErr w:type="spellStart"/>
      <w:proofErr w:type="gramStart"/>
      <w:r w:rsidRPr="0064660A">
        <w:rPr>
          <w:rFonts w:ascii="Arial" w:hAnsi="Arial" w:cs="Arial"/>
        </w:rPr>
        <w:t>yo</w:t>
      </w:r>
      <w:proofErr w:type="spellEnd"/>
      <w:r w:rsidRPr="0064660A">
        <w:rPr>
          <w:rFonts w:ascii="Arial" w:hAnsi="Arial" w:cs="Arial"/>
        </w:rPr>
        <w:t>(</w:t>
      </w:r>
      <w:proofErr w:type="gramEnd"/>
      <w:r w:rsidRPr="0064660A">
        <w:rPr>
          <w:rFonts w:ascii="Arial" w:hAnsi="Arial" w:cs="Arial"/>
        </w:rPr>
        <w:t>), which</w:t>
      </w:r>
      <w:r>
        <w:rPr>
          <w:rFonts w:ascii="Arial" w:hAnsi="Arial" w:cs="Arial"/>
        </w:rPr>
        <w:t xml:space="preserve"> </w:t>
      </w:r>
      <w:r w:rsidRPr="0064660A">
        <w:rPr>
          <w:rFonts w:ascii="Arial" w:hAnsi="Arial" w:cs="Arial"/>
        </w:rPr>
        <w:t>has a bias term of zero. The bias term acts as an additional flexibility factor, allowing y1()</w:t>
      </w:r>
      <w:r>
        <w:rPr>
          <w:rFonts w:ascii="Arial" w:hAnsi="Arial" w:cs="Arial"/>
        </w:rPr>
        <w:t xml:space="preserve"> </w:t>
      </w:r>
      <w:r w:rsidRPr="0064660A">
        <w:rPr>
          <w:rFonts w:ascii="Arial" w:hAnsi="Arial" w:cs="Arial"/>
        </w:rPr>
        <w:t xml:space="preserve">to represent all the functions </w:t>
      </w:r>
      <w:proofErr w:type="spellStart"/>
      <w:proofErr w:type="gramStart"/>
      <w:r w:rsidRPr="0064660A">
        <w:rPr>
          <w:rFonts w:ascii="Arial" w:hAnsi="Arial" w:cs="Arial"/>
        </w:rPr>
        <w:t>yo</w:t>
      </w:r>
      <w:proofErr w:type="spellEnd"/>
      <w:r w:rsidRPr="0064660A">
        <w:rPr>
          <w:rFonts w:ascii="Arial" w:hAnsi="Arial" w:cs="Arial"/>
        </w:rPr>
        <w:t>(</w:t>
      </w:r>
      <w:proofErr w:type="gramEnd"/>
      <w:r w:rsidRPr="0064660A">
        <w:rPr>
          <w:rFonts w:ascii="Arial" w:hAnsi="Arial" w:cs="Arial"/>
        </w:rPr>
        <w:t>)'s weights can capture, plus additional functions that</w:t>
      </w:r>
      <w:r>
        <w:rPr>
          <w:rFonts w:ascii="Arial" w:hAnsi="Arial" w:cs="Arial"/>
        </w:rPr>
        <w:t xml:space="preserve"> </w:t>
      </w:r>
      <w:r w:rsidRPr="0064660A">
        <w:rPr>
          <w:rFonts w:ascii="Arial" w:hAnsi="Arial" w:cs="Arial"/>
        </w:rPr>
        <w:t>arise from the non-zero bias. In essence, y1() can model a broader range of relationships</w:t>
      </w:r>
      <w:r>
        <w:rPr>
          <w:rFonts w:ascii="Arial" w:hAnsi="Arial" w:cs="Arial"/>
        </w:rPr>
        <w:t xml:space="preserve"> </w:t>
      </w:r>
      <w:r w:rsidRPr="0064660A">
        <w:rPr>
          <w:rFonts w:ascii="Arial" w:hAnsi="Arial" w:cs="Arial"/>
        </w:rPr>
        <w:t xml:space="preserve">in the data, making it more versatile and general than </w:t>
      </w:r>
      <w:proofErr w:type="spellStart"/>
      <w:proofErr w:type="gramStart"/>
      <w:r w:rsidRPr="0064660A">
        <w:rPr>
          <w:rFonts w:ascii="Arial" w:hAnsi="Arial" w:cs="Arial"/>
        </w:rPr>
        <w:t>yo</w:t>
      </w:r>
      <w:proofErr w:type="spellEnd"/>
      <w:r w:rsidRPr="0064660A">
        <w:rPr>
          <w:rFonts w:ascii="Arial" w:hAnsi="Arial" w:cs="Arial"/>
        </w:rPr>
        <w:t>(</w:t>
      </w:r>
      <w:proofErr w:type="gramEnd"/>
      <w:r w:rsidRPr="0064660A">
        <w:rPr>
          <w:rFonts w:ascii="Arial" w:hAnsi="Arial" w:cs="Arial"/>
        </w:rPr>
        <w:t>). The bias term allows models</w:t>
      </w:r>
      <w:r>
        <w:rPr>
          <w:rFonts w:ascii="Arial" w:hAnsi="Arial" w:cs="Arial"/>
        </w:rPr>
        <w:t xml:space="preserve"> </w:t>
      </w:r>
      <w:r w:rsidRPr="0064660A">
        <w:rPr>
          <w:rFonts w:ascii="Arial" w:hAnsi="Arial" w:cs="Arial"/>
        </w:rPr>
        <w:t>to fit the data better by providing additional flexibility.</w:t>
      </w:r>
    </w:p>
    <w:p w14:paraId="2091B066" w14:textId="77777777" w:rsidR="005217F6" w:rsidRDefault="005217F6" w:rsidP="0064660A">
      <w:pPr>
        <w:jc w:val="both"/>
        <w:rPr>
          <w:rFonts w:ascii="Arial" w:hAnsi="Arial" w:cs="Arial"/>
        </w:rPr>
      </w:pPr>
    </w:p>
    <w:p w14:paraId="238A792B" w14:textId="77777777" w:rsidR="001901B8" w:rsidRPr="001901B8" w:rsidRDefault="001901B8" w:rsidP="001901B8">
      <w:pPr>
        <w:jc w:val="both"/>
        <w:rPr>
          <w:rFonts w:ascii="Arial" w:hAnsi="Arial" w:cs="Arial"/>
          <w:color w:val="FF0000"/>
        </w:rPr>
      </w:pPr>
      <w:r w:rsidRPr="001901B8">
        <w:rPr>
          <w:rFonts w:ascii="Arial" w:hAnsi="Arial" w:cs="Arial"/>
          <w:color w:val="FF0000"/>
        </w:rPr>
        <w:t xml:space="preserve">Exercise </w:t>
      </w:r>
      <w:proofErr w:type="gramStart"/>
      <w:r w:rsidRPr="001901B8">
        <w:rPr>
          <w:rFonts w:ascii="Arial" w:hAnsi="Arial" w:cs="Arial"/>
          <w:color w:val="FF0000"/>
        </w:rPr>
        <w:t>2 :</w:t>
      </w:r>
      <w:proofErr w:type="gramEnd"/>
      <w:r w:rsidRPr="001901B8">
        <w:rPr>
          <w:rFonts w:ascii="Arial" w:hAnsi="Arial" w:cs="Arial"/>
          <w:color w:val="FF0000"/>
        </w:rPr>
        <w:t xml:space="preserve"> Perceptron Learning (2 Points)</w:t>
      </w:r>
    </w:p>
    <w:p w14:paraId="1253B20A" w14:textId="1607D9B2" w:rsidR="005217F6" w:rsidRDefault="001901B8" w:rsidP="001901B8">
      <w:pPr>
        <w:jc w:val="both"/>
        <w:rPr>
          <w:rFonts w:ascii="Arial" w:hAnsi="Arial" w:cs="Arial"/>
          <w:color w:val="FF0000"/>
        </w:rPr>
      </w:pPr>
      <w:r w:rsidRPr="001901B8">
        <w:rPr>
          <w:rFonts w:ascii="Arial" w:hAnsi="Arial" w:cs="Arial"/>
          <w:color w:val="FF0000"/>
        </w:rPr>
        <w:t xml:space="preserve">Consider two </w:t>
      </w:r>
      <w:proofErr w:type="spellStart"/>
      <w:r w:rsidRPr="001901B8">
        <w:rPr>
          <w:rFonts w:ascii="Arial" w:hAnsi="Arial" w:cs="Arial"/>
          <w:color w:val="FF0000"/>
        </w:rPr>
        <w:t>perceptrons</w:t>
      </w:r>
      <w:proofErr w:type="spellEnd"/>
      <w:r w:rsidRPr="001901B8">
        <w:rPr>
          <w:rFonts w:ascii="Arial" w:hAnsi="Arial" w:cs="Arial"/>
          <w:color w:val="FF0000"/>
        </w:rPr>
        <w:t xml:space="preserve">, </w:t>
      </w:r>
      <w:proofErr w:type="spellStart"/>
      <w:r w:rsidRPr="001901B8">
        <w:rPr>
          <w:rFonts w:ascii="Arial" w:hAnsi="Arial" w:cs="Arial"/>
          <w:color w:val="FF0000"/>
        </w:rPr>
        <w:t>yo</w:t>
      </w:r>
      <w:proofErr w:type="spellEnd"/>
      <w:r w:rsidRPr="001901B8">
        <w:rPr>
          <w:rFonts w:ascii="Arial" w:hAnsi="Arial" w:cs="Arial"/>
          <w:color w:val="FF0000"/>
        </w:rPr>
        <w:t xml:space="preserve"> () and y1 (), both defined by the function </w:t>
      </w:r>
      <w:proofErr w:type="spellStart"/>
      <w:r w:rsidRPr="001901B8">
        <w:rPr>
          <w:rFonts w:ascii="Arial" w:hAnsi="Arial" w:cs="Arial"/>
          <w:color w:val="FF0000"/>
        </w:rPr>
        <w:t>heaviside</w:t>
      </w:r>
      <w:proofErr w:type="spellEnd"/>
      <w:r w:rsidRPr="001901B8">
        <w:rPr>
          <w:rFonts w:ascii="Arial" w:hAnsi="Arial" w:cs="Arial"/>
          <w:color w:val="FF0000"/>
        </w:rPr>
        <w:t>(</w:t>
      </w:r>
      <w:proofErr w:type="spellStart"/>
      <w:r w:rsidRPr="001901B8">
        <w:rPr>
          <w:rFonts w:ascii="Arial" w:hAnsi="Arial" w:cs="Arial"/>
          <w:color w:val="FF0000"/>
        </w:rPr>
        <w:t>j_owjj</w:t>
      </w:r>
      <w:proofErr w:type="spellEnd"/>
      <w:r w:rsidRPr="001901B8">
        <w:rPr>
          <w:rFonts w:ascii="Arial" w:hAnsi="Arial" w:cs="Arial"/>
          <w:color w:val="FF0000"/>
        </w:rPr>
        <w:t>). Both</w:t>
      </w:r>
      <w:r>
        <w:rPr>
          <w:rFonts w:ascii="Arial" w:hAnsi="Arial" w:cs="Arial"/>
          <w:color w:val="FF0000"/>
        </w:rPr>
        <w:t xml:space="preserve"> </w:t>
      </w:r>
      <w:proofErr w:type="spellStart"/>
      <w:r w:rsidRPr="001901B8">
        <w:rPr>
          <w:rFonts w:ascii="Arial" w:hAnsi="Arial" w:cs="Arial"/>
          <w:color w:val="FF0000"/>
        </w:rPr>
        <w:t>perceptrons</w:t>
      </w:r>
      <w:proofErr w:type="spellEnd"/>
      <w:r w:rsidRPr="001901B8">
        <w:rPr>
          <w:rFonts w:ascii="Arial" w:hAnsi="Arial" w:cs="Arial"/>
          <w:color w:val="FF0000"/>
        </w:rPr>
        <w:t xml:space="preserve"> have identical weights except for the bias term: wo = 0 for </w:t>
      </w:r>
      <w:proofErr w:type="spellStart"/>
      <w:proofErr w:type="gramStart"/>
      <w:r w:rsidRPr="001901B8">
        <w:rPr>
          <w:rFonts w:ascii="Arial" w:hAnsi="Arial" w:cs="Arial"/>
          <w:color w:val="FF0000"/>
        </w:rPr>
        <w:t>yo</w:t>
      </w:r>
      <w:proofErr w:type="spellEnd"/>
      <w:r w:rsidRPr="001901B8">
        <w:rPr>
          <w:rFonts w:ascii="Arial" w:hAnsi="Arial" w:cs="Arial"/>
          <w:color w:val="FF0000"/>
        </w:rPr>
        <w:t>(</w:t>
      </w:r>
      <w:proofErr w:type="gramEnd"/>
      <w:r w:rsidRPr="001901B8">
        <w:rPr>
          <w:rFonts w:ascii="Arial" w:hAnsi="Arial" w:cs="Arial"/>
          <w:color w:val="FF0000"/>
        </w:rPr>
        <w:t>) and wo = 1 for y1().</w:t>
      </w:r>
      <w:r>
        <w:rPr>
          <w:rFonts w:ascii="Arial" w:hAnsi="Arial" w:cs="Arial"/>
          <w:color w:val="FF0000"/>
        </w:rPr>
        <w:t xml:space="preserve"> </w:t>
      </w:r>
      <w:r w:rsidRPr="001901B8">
        <w:rPr>
          <w:rFonts w:ascii="Arial" w:hAnsi="Arial" w:cs="Arial"/>
          <w:color w:val="FF0000"/>
        </w:rPr>
        <w:t xml:space="preserve">Determine if one of the </w:t>
      </w:r>
      <w:proofErr w:type="spellStart"/>
      <w:r w:rsidRPr="001901B8">
        <w:rPr>
          <w:rFonts w:ascii="Arial" w:hAnsi="Arial" w:cs="Arial"/>
          <w:color w:val="FF0000"/>
        </w:rPr>
        <w:t>perceptrons</w:t>
      </w:r>
      <w:proofErr w:type="spellEnd"/>
      <w:r w:rsidRPr="001901B8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1901B8">
        <w:rPr>
          <w:rFonts w:ascii="Arial" w:hAnsi="Arial" w:cs="Arial"/>
          <w:color w:val="FF0000"/>
        </w:rPr>
        <w:t>yo</w:t>
      </w:r>
      <w:proofErr w:type="spellEnd"/>
      <w:r w:rsidRPr="001901B8">
        <w:rPr>
          <w:rFonts w:ascii="Arial" w:hAnsi="Arial" w:cs="Arial"/>
          <w:color w:val="FF0000"/>
        </w:rPr>
        <w:t>(</w:t>
      </w:r>
      <w:proofErr w:type="gramEnd"/>
      <w:r w:rsidRPr="001901B8">
        <w:rPr>
          <w:rFonts w:ascii="Arial" w:hAnsi="Arial" w:cs="Arial"/>
          <w:color w:val="FF0000"/>
        </w:rPr>
        <w:t>) or y1 (), is more general than the other (as defined in the lecture</w:t>
      </w:r>
      <w:r>
        <w:rPr>
          <w:rFonts w:ascii="Arial" w:hAnsi="Arial" w:cs="Arial"/>
          <w:color w:val="FF0000"/>
        </w:rPr>
        <w:t xml:space="preserve"> </w:t>
      </w:r>
      <w:r w:rsidRPr="001901B8">
        <w:rPr>
          <w:rFonts w:ascii="Arial" w:hAnsi="Arial" w:cs="Arial"/>
          <w:color w:val="FF0000"/>
        </w:rPr>
        <w:t>units on concept learning). If one is more general, specify which one and explain your answer.</w:t>
      </w:r>
    </w:p>
    <w:p w14:paraId="6EE4B82F" w14:textId="7423FD8C" w:rsidR="00900F29" w:rsidRDefault="00B92CA1" w:rsidP="002865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have two </w:t>
      </w:r>
      <w:proofErr w:type="spellStart"/>
      <w:r>
        <w:rPr>
          <w:rFonts w:ascii="Arial" w:hAnsi="Arial" w:cs="Arial"/>
        </w:rPr>
        <w:t>perceptrons</w:t>
      </w:r>
      <w:proofErr w:type="spellEnd"/>
      <w:r>
        <w:rPr>
          <w:rFonts w:ascii="Arial" w:hAnsi="Arial" w:cs="Arial"/>
        </w:rPr>
        <w:t>,</w:t>
      </w:r>
      <w:r w:rsidR="00B47695">
        <w:rPr>
          <w:rFonts w:ascii="Arial" w:hAnsi="Arial" w:cs="Arial"/>
        </w:rPr>
        <w:t xml:space="preserve"> y</w:t>
      </w:r>
      <w:r w:rsidR="00B47695">
        <w:rPr>
          <w:rFonts w:ascii="Arial" w:hAnsi="Arial" w:cs="Arial"/>
          <w:vertAlign w:val="subscript"/>
        </w:rPr>
        <w:t>0</w:t>
      </w:r>
      <w:r w:rsidR="00B47695">
        <w:rPr>
          <w:rFonts w:ascii="Arial" w:hAnsi="Arial" w:cs="Arial"/>
        </w:rPr>
        <w:t>() and y</w:t>
      </w:r>
      <w:r w:rsidR="00B47695">
        <w:rPr>
          <w:rFonts w:ascii="Arial" w:hAnsi="Arial" w:cs="Arial"/>
          <w:vertAlign w:val="subscript"/>
        </w:rPr>
        <w:t>1</w:t>
      </w:r>
      <w:r w:rsidR="00B47695">
        <w:rPr>
          <w:rFonts w:ascii="Arial" w:hAnsi="Arial" w:cs="Arial"/>
        </w:rPr>
        <w:t>()</w:t>
      </w:r>
      <w:r w:rsidR="00816267">
        <w:rPr>
          <w:rFonts w:ascii="Arial" w:hAnsi="Arial" w:cs="Arial"/>
        </w:rPr>
        <w:t xml:space="preserve">, which are defined using the </w:t>
      </w:r>
      <w:r w:rsidR="00A15665">
        <w:rPr>
          <w:rFonts w:ascii="Arial" w:hAnsi="Arial" w:cs="Arial"/>
        </w:rPr>
        <w:t>Heaviside</w:t>
      </w:r>
      <w:r w:rsidR="00816267">
        <w:rPr>
          <w:rFonts w:ascii="Arial" w:hAnsi="Arial" w:cs="Arial"/>
        </w:rPr>
        <w:t xml:space="preserve"> function </w:t>
      </w:r>
      <w:r w:rsidR="00A15665">
        <w:rPr>
          <w:rFonts w:ascii="Arial" w:hAnsi="Arial" w:cs="Arial"/>
        </w:rPr>
        <w:t>(a</w:t>
      </w:r>
      <w:r w:rsidR="00816267">
        <w:rPr>
          <w:rFonts w:ascii="Arial" w:hAnsi="Arial" w:cs="Arial"/>
        </w:rPr>
        <w:t xml:space="preserve"> step function) and </w:t>
      </w:r>
      <w:r w:rsidR="00A15665">
        <w:rPr>
          <w:rFonts w:ascii="Arial" w:hAnsi="Arial" w:cs="Arial"/>
        </w:rPr>
        <w:t>both have identical weights except for the bias term. Specifically.</w:t>
      </w:r>
    </w:p>
    <w:p w14:paraId="05A8B7AA" w14:textId="2BFCCCBE" w:rsidR="00A15665" w:rsidRPr="00BF09A2" w:rsidRDefault="00A15665" w:rsidP="00A15665">
      <w:pPr>
        <w:pStyle w:val="a9"/>
        <w:numPr>
          <w:ilvl w:val="0"/>
          <w:numId w:val="23"/>
        </w:num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 xml:space="preserve">0 </w:t>
      </w:r>
      <w:r>
        <w:rPr>
          <w:rFonts w:ascii="Arial" w:hAnsi="Arial" w:cs="Arial"/>
        </w:rPr>
        <w:t xml:space="preserve">= </w:t>
      </w:r>
      <w:r w:rsidR="00BF09A2">
        <w:rPr>
          <w:rFonts w:ascii="Arial" w:hAnsi="Arial" w:cs="Arial"/>
        </w:rPr>
        <w:t>0 for y</w:t>
      </w:r>
      <w:r w:rsidR="00BF09A2">
        <w:rPr>
          <w:rFonts w:ascii="Arial" w:hAnsi="Arial" w:cs="Arial"/>
          <w:vertAlign w:val="subscript"/>
        </w:rPr>
        <w:t>0</w:t>
      </w:r>
      <w:r w:rsidR="00BF09A2">
        <w:rPr>
          <w:rFonts w:ascii="Arial" w:hAnsi="Arial" w:cs="Arial"/>
        </w:rPr>
        <w:t>()</w:t>
      </w:r>
    </w:p>
    <w:p w14:paraId="771C7801" w14:textId="5EB792E7" w:rsidR="00BF09A2" w:rsidRPr="00BF09A2" w:rsidRDefault="00BF09A2" w:rsidP="00BF09A2">
      <w:pPr>
        <w:pStyle w:val="a9"/>
        <w:numPr>
          <w:ilvl w:val="0"/>
          <w:numId w:val="23"/>
        </w:numPr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 xml:space="preserve">0 </w:t>
      </w:r>
      <w:r>
        <w:rPr>
          <w:rFonts w:ascii="Arial" w:hAnsi="Arial" w:cs="Arial"/>
        </w:rPr>
        <w:t>= 1 for y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()</w:t>
      </w:r>
    </w:p>
    <w:p w14:paraId="5D3C7BC6" w14:textId="529C6F94" w:rsidR="00BF09A2" w:rsidRDefault="00BF09A2" w:rsidP="00BF09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each perceptron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represented as: </w:t>
      </w:r>
    </w:p>
    <w:p w14:paraId="20BF9BE7" w14:textId="63A8F35E" w:rsidR="00BF09A2" w:rsidRPr="00962F39" w:rsidRDefault="00000000" w:rsidP="00BF09A2">
      <w:pPr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 xml:space="preserve">=heaviside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with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=0</m:t>
          </m:r>
        </m:oMath>
      </m:oMathPara>
    </w:p>
    <w:p w14:paraId="363A0A91" w14:textId="3C9D0CE9" w:rsidR="00962F39" w:rsidRPr="00BF09A2" w:rsidRDefault="00000000" w:rsidP="00962F39">
      <w:pPr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=heaviside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with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=1</m:t>
          </m:r>
        </m:oMath>
      </m:oMathPara>
    </w:p>
    <w:p w14:paraId="539FD84E" w14:textId="0D30C3C9" w:rsidR="00962F39" w:rsidRPr="00FA7C5D" w:rsidRDefault="009A4939" w:rsidP="00BF09A2">
      <w:pPr>
        <w:jc w:val="both"/>
        <w:rPr>
          <w:rFonts w:ascii="Arial" w:hAnsi="Arial" w:cs="Arial"/>
        </w:rPr>
      </w:pPr>
      <w:r w:rsidRPr="00FA7C5D">
        <w:rPr>
          <w:rFonts w:ascii="Arial" w:hAnsi="Arial" w:cs="Arial"/>
        </w:rPr>
        <w:t>The bias between y</w:t>
      </w:r>
      <w:r w:rsidRPr="00FA7C5D">
        <w:rPr>
          <w:rFonts w:ascii="Arial" w:hAnsi="Arial" w:cs="Arial"/>
          <w:vertAlign w:val="subscript"/>
        </w:rPr>
        <w:t>0</w:t>
      </w:r>
      <w:r w:rsidRPr="00FA7C5D">
        <w:rPr>
          <w:rFonts w:ascii="Arial" w:hAnsi="Arial" w:cs="Arial"/>
        </w:rPr>
        <w:t>() and y</w:t>
      </w:r>
      <w:r w:rsidRPr="00FA7C5D">
        <w:rPr>
          <w:rFonts w:ascii="Arial" w:hAnsi="Arial" w:cs="Arial"/>
          <w:vertAlign w:val="subscript"/>
        </w:rPr>
        <w:t>1</w:t>
      </w:r>
      <w:r w:rsidRPr="00FA7C5D">
        <w:rPr>
          <w:rFonts w:ascii="Arial" w:hAnsi="Arial" w:cs="Arial"/>
        </w:rPr>
        <w:t>() is 0 and 1, respectively.</w:t>
      </w:r>
      <w:r w:rsidR="00C15896" w:rsidRPr="00FA7C5D">
        <w:rPr>
          <w:rFonts w:ascii="Arial" w:hAnsi="Arial" w:cs="Arial"/>
        </w:rPr>
        <w:t xml:space="preserve"> This bias </w:t>
      </w:r>
      <w:r w:rsidR="00FA7C5D" w:rsidRPr="00FA7C5D">
        <w:rPr>
          <w:rFonts w:ascii="Arial" w:hAnsi="Arial" w:cs="Arial"/>
        </w:rPr>
        <w:t>shifts</w:t>
      </w:r>
      <w:r w:rsidR="00C15896" w:rsidRPr="00FA7C5D">
        <w:rPr>
          <w:rFonts w:ascii="Arial" w:hAnsi="Arial" w:cs="Arial"/>
        </w:rPr>
        <w:t xml:space="preserve"> </w:t>
      </w:r>
      <w:r w:rsidR="00FA7C5D" w:rsidRPr="00FA7C5D">
        <w:rPr>
          <w:rFonts w:ascii="Arial" w:hAnsi="Arial" w:cs="Arial"/>
        </w:rPr>
        <w:t>the decision boundary of the perceptron. The general decision rule for a perceptron is:</w:t>
      </w:r>
    </w:p>
    <w:p w14:paraId="6658D565" w14:textId="2A799652" w:rsidR="00FA7C5D" w:rsidRPr="00BF09A2" w:rsidRDefault="00FA7C5D" w:rsidP="00FA7C5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Output =heaviside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+b</m:t>
              </m:r>
            </m:e>
          </m:d>
          <m:r>
            <w:rPr>
              <w:rFonts w:ascii="Cambria Math" w:hAnsi="Cambria Math" w:cs="Arial"/>
            </w:rPr>
            <m:t xml:space="preserve"> </m:t>
          </m:r>
        </m:oMath>
      </m:oMathPara>
    </w:p>
    <w:p w14:paraId="5E31CEE4" w14:textId="39C1C9CA" w:rsidR="009A4939" w:rsidRDefault="00346485" w:rsidP="00BF09A2">
      <w:pPr>
        <w:jc w:val="both"/>
        <w:rPr>
          <w:rFonts w:ascii="Arial" w:hAnsi="Arial" w:cs="Arial"/>
        </w:rPr>
      </w:pPr>
      <w:r w:rsidRPr="00346485">
        <w:rPr>
          <w:rFonts w:ascii="Arial" w:hAnsi="Arial" w:cs="Arial"/>
        </w:rPr>
        <w:t xml:space="preserve">For perceptron </w:t>
      </w:r>
      <w:r w:rsidRPr="00FA7C5D">
        <w:rPr>
          <w:rFonts w:ascii="Arial" w:hAnsi="Arial" w:cs="Arial"/>
        </w:rPr>
        <w:t>y</w:t>
      </w:r>
      <w:r w:rsidRPr="00FA7C5D">
        <w:rPr>
          <w:rFonts w:ascii="Arial" w:hAnsi="Arial" w:cs="Arial"/>
          <w:vertAlign w:val="subscript"/>
        </w:rPr>
        <w:t>0</w:t>
      </w:r>
      <w:r w:rsidRPr="00FA7C5D">
        <w:rPr>
          <w:rFonts w:ascii="Arial" w:hAnsi="Arial" w:cs="Arial"/>
        </w:rPr>
        <w:t>()</w:t>
      </w:r>
      <w:r w:rsidRPr="00346485">
        <w:rPr>
          <w:rFonts w:ascii="Arial" w:hAnsi="Arial" w:cs="Arial"/>
        </w:rPr>
        <w:t>, the output is determined by the sum of the weighted inputs, and since the bias is 0, the decision boundary is where:</w:t>
      </w:r>
    </w:p>
    <w:p w14:paraId="0A994D4A" w14:textId="6BB4431D" w:rsidR="00346485" w:rsidRPr="00BF09A2" w:rsidRDefault="00000000" w:rsidP="00346485">
      <w:pPr>
        <w:jc w:val="bot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j=0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=0</m:t>
              </m:r>
            </m:e>
          </m:nary>
        </m:oMath>
      </m:oMathPara>
    </w:p>
    <w:p w14:paraId="467ED40A" w14:textId="233F6F82" w:rsidR="00346485" w:rsidRDefault="00353C6F" w:rsidP="00BF09A2">
      <w:pPr>
        <w:jc w:val="both"/>
        <w:rPr>
          <w:rFonts w:ascii="Arial" w:hAnsi="Arial" w:cs="Arial"/>
        </w:rPr>
      </w:pPr>
      <w:r w:rsidRPr="00353C6F">
        <w:rPr>
          <w:rFonts w:ascii="Arial" w:hAnsi="Arial" w:cs="Arial"/>
        </w:rPr>
        <w:t xml:space="preserve">For perceptron </w:t>
      </w:r>
      <w:r w:rsidRPr="00FA7C5D">
        <w:rPr>
          <w:rFonts w:ascii="Arial" w:hAnsi="Arial" w:cs="Arial"/>
        </w:rPr>
        <w:t>y</w:t>
      </w:r>
      <w:r w:rsidRPr="00FA7C5D">
        <w:rPr>
          <w:rFonts w:ascii="Arial" w:hAnsi="Arial" w:cs="Arial"/>
          <w:vertAlign w:val="subscript"/>
        </w:rPr>
        <w:t>1</w:t>
      </w:r>
      <w:r w:rsidRPr="00FA7C5D">
        <w:rPr>
          <w:rFonts w:ascii="Arial" w:hAnsi="Arial" w:cs="Arial"/>
        </w:rPr>
        <w:t>()</w:t>
      </w:r>
      <w:r w:rsidRPr="00353C6F">
        <w:rPr>
          <w:rFonts w:ascii="Arial" w:hAnsi="Arial" w:cs="Arial"/>
        </w:rPr>
        <w:t>, the decision boundary is where:</w:t>
      </w:r>
    </w:p>
    <w:p w14:paraId="7774D781" w14:textId="586DD4F0" w:rsidR="00353C6F" w:rsidRPr="00BF09A2" w:rsidRDefault="00000000" w:rsidP="00353C6F">
      <w:pPr>
        <w:jc w:val="both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j=0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+1=0</m:t>
              </m:r>
            </m:e>
          </m:nary>
          <m:r>
            <w:rPr>
              <w:rFonts w:ascii="Cambria Math" w:hAnsi="Cambria Math" w:cs="Arial"/>
            </w:rPr>
            <m:t xml:space="preserve"> or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j=0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=-1</m:t>
              </m:r>
            </m:e>
          </m:nary>
        </m:oMath>
      </m:oMathPara>
    </w:p>
    <w:p w14:paraId="5736CF25" w14:textId="1F58FE01" w:rsidR="00380CEC" w:rsidRPr="00380CEC" w:rsidRDefault="00380CEC" w:rsidP="00380CEC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380CEC">
        <w:rPr>
          <w:rFonts w:ascii="Arial" w:hAnsi="Arial" w:cs="Arial"/>
        </w:rPr>
        <w:t xml:space="preserve">The perceptron </w:t>
      </w:r>
      <w:r w:rsidRPr="00FA7C5D">
        <w:rPr>
          <w:rFonts w:ascii="Arial" w:hAnsi="Arial" w:cs="Arial"/>
        </w:rPr>
        <w:t>y</w:t>
      </w:r>
      <w:r w:rsidRPr="00FA7C5D">
        <w:rPr>
          <w:rFonts w:ascii="Arial" w:hAnsi="Arial" w:cs="Arial"/>
          <w:vertAlign w:val="subscript"/>
        </w:rPr>
        <w:t>0</w:t>
      </w:r>
      <w:r w:rsidRPr="00FA7C5D">
        <w:rPr>
          <w:rFonts w:ascii="Arial" w:hAnsi="Arial" w:cs="Arial"/>
        </w:rPr>
        <w:t>()</w:t>
      </w:r>
      <w:r w:rsidRPr="00380CEC">
        <w:rPr>
          <w:rFonts w:ascii="Arial" w:hAnsi="Arial" w:cs="Arial"/>
        </w:rPr>
        <w:t xml:space="preserve"> has the decision boundary at</w:t>
      </w:r>
      <w:r>
        <w:rPr>
          <w:rFonts w:ascii="Arial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j=0</m:t>
            </m:r>
          </m:sub>
          <m:sup>
            <m:r>
              <w:rPr>
                <w:rFonts w:ascii="Cambria Math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r>
              <w:rPr>
                <w:rFonts w:ascii="Cambria Math" w:hAnsi="Cambria Math" w:cs="Arial"/>
              </w:rPr>
              <m:t>=0</m:t>
            </m:r>
          </m:e>
        </m:nary>
      </m:oMath>
    </w:p>
    <w:p w14:paraId="34CC7F95" w14:textId="27009744" w:rsidR="00D716CD" w:rsidRDefault="00380CEC" w:rsidP="00D10495">
      <w:pPr>
        <w:numPr>
          <w:ilvl w:val="0"/>
          <w:numId w:val="24"/>
        </w:numPr>
        <w:jc w:val="both"/>
        <w:rPr>
          <w:rFonts w:ascii="Arial" w:hAnsi="Arial" w:cs="Arial"/>
        </w:rPr>
      </w:pPr>
      <w:r w:rsidRPr="00380CEC">
        <w:rPr>
          <w:rFonts w:ascii="Arial" w:hAnsi="Arial" w:cs="Arial"/>
        </w:rPr>
        <w:t xml:space="preserve">The perceptron </w:t>
      </w:r>
      <w:r w:rsidR="00D716CD" w:rsidRPr="00D716CD">
        <w:rPr>
          <w:rFonts w:ascii="Arial" w:hAnsi="Arial" w:cs="Arial"/>
        </w:rPr>
        <w:t>y</w:t>
      </w:r>
      <w:r w:rsidR="00D716CD" w:rsidRPr="00D716CD">
        <w:rPr>
          <w:rFonts w:ascii="Arial" w:hAnsi="Arial" w:cs="Arial"/>
          <w:vertAlign w:val="subscript"/>
        </w:rPr>
        <w:t>1</w:t>
      </w:r>
      <w:r w:rsidR="00D716CD" w:rsidRPr="00D716CD">
        <w:rPr>
          <w:rFonts w:ascii="Arial" w:hAnsi="Arial" w:cs="Arial"/>
        </w:rPr>
        <w:t xml:space="preserve">() </w:t>
      </w:r>
      <w:r w:rsidRPr="00380CEC">
        <w:rPr>
          <w:rFonts w:ascii="Arial" w:hAnsi="Arial" w:cs="Arial"/>
        </w:rPr>
        <w:t>has the decision boundary shifted by -1, i.e., at</w:t>
      </w:r>
      <w:r w:rsidR="00D716CD">
        <w:rPr>
          <w:rFonts w:ascii="Arial" w:hAnsi="Arial" w:cs="Ari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j=0</m:t>
            </m:r>
          </m:sub>
          <m:sup>
            <m:r>
              <w:rPr>
                <w:rFonts w:ascii="Cambria Math" w:hAnsi="Cambria Math" w:cs="Arial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  <m:r>
              <w:rPr>
                <w:rFonts w:ascii="Cambria Math" w:hAnsi="Cambria Math" w:cs="Arial"/>
              </w:rPr>
              <m:t>=-1</m:t>
            </m:r>
          </m:e>
        </m:nary>
      </m:oMath>
    </w:p>
    <w:p w14:paraId="5E72F1D8" w14:textId="77777777" w:rsidR="00D716CD" w:rsidRDefault="00D716CD" w:rsidP="00D716CD">
      <w:pPr>
        <w:jc w:val="both"/>
        <w:rPr>
          <w:rFonts w:ascii="Arial" w:hAnsi="Arial" w:cs="Arial"/>
        </w:rPr>
      </w:pPr>
    </w:p>
    <w:p w14:paraId="3F9C5880" w14:textId="08798D8F" w:rsidR="00380CEC" w:rsidRPr="00380CEC" w:rsidRDefault="00380CEC" w:rsidP="00380CEC">
      <w:pPr>
        <w:jc w:val="both"/>
        <w:rPr>
          <w:rFonts w:ascii="Arial" w:hAnsi="Arial" w:cs="Arial"/>
        </w:rPr>
      </w:pPr>
      <w:r w:rsidRPr="00380CEC">
        <w:rPr>
          <w:rFonts w:ascii="Arial" w:hAnsi="Arial" w:cs="Arial"/>
        </w:rPr>
        <w:t xml:space="preserve">Since the bias in </w:t>
      </w:r>
      <w:r w:rsidR="00D716CD" w:rsidRPr="00D716CD">
        <w:rPr>
          <w:rFonts w:ascii="Arial" w:hAnsi="Arial" w:cs="Arial"/>
        </w:rPr>
        <w:t>y</w:t>
      </w:r>
      <w:r w:rsidR="00D716CD" w:rsidRPr="00D716CD">
        <w:rPr>
          <w:rFonts w:ascii="Arial" w:hAnsi="Arial" w:cs="Arial"/>
          <w:vertAlign w:val="subscript"/>
        </w:rPr>
        <w:t>0</w:t>
      </w:r>
      <w:r w:rsidR="00D716CD" w:rsidRPr="00D716CD">
        <w:rPr>
          <w:rFonts w:ascii="Arial" w:hAnsi="Arial" w:cs="Arial"/>
        </w:rPr>
        <w:t xml:space="preserve">() </w:t>
      </w:r>
      <w:r w:rsidRPr="00380CEC">
        <w:rPr>
          <w:rFonts w:ascii="Arial" w:hAnsi="Arial" w:cs="Arial"/>
        </w:rPr>
        <w:t xml:space="preserve">is 0, it has a decision boundary at the origin. On the other hand, the bias in </w:t>
      </w:r>
      <w:r w:rsidR="00D716CD" w:rsidRPr="00D716CD">
        <w:rPr>
          <w:rFonts w:ascii="Arial" w:hAnsi="Arial" w:cs="Arial"/>
        </w:rPr>
        <w:t>y</w:t>
      </w:r>
      <w:r w:rsidR="00D716CD" w:rsidRPr="00D716CD">
        <w:rPr>
          <w:rFonts w:ascii="Arial" w:hAnsi="Arial" w:cs="Arial"/>
          <w:vertAlign w:val="subscript"/>
        </w:rPr>
        <w:t>1</w:t>
      </w:r>
      <w:r w:rsidR="00D716CD" w:rsidRPr="00D716CD">
        <w:rPr>
          <w:rFonts w:ascii="Arial" w:hAnsi="Arial" w:cs="Arial"/>
        </w:rPr>
        <w:t xml:space="preserve">() </w:t>
      </w:r>
      <w:r w:rsidRPr="00380CEC">
        <w:rPr>
          <w:rFonts w:ascii="Arial" w:hAnsi="Arial" w:cs="Arial"/>
        </w:rPr>
        <w:t xml:space="preserve">shifts the decision boundary. This shift in the decision boundary means that </w:t>
      </w:r>
      <w:r w:rsidR="00D716CD" w:rsidRPr="00D716CD">
        <w:rPr>
          <w:rFonts w:ascii="Arial" w:hAnsi="Arial" w:cs="Arial"/>
        </w:rPr>
        <w:t>y</w:t>
      </w:r>
      <w:r w:rsidR="00D716CD" w:rsidRPr="00D716CD">
        <w:rPr>
          <w:rFonts w:ascii="Arial" w:hAnsi="Arial" w:cs="Arial"/>
          <w:vertAlign w:val="subscript"/>
        </w:rPr>
        <w:t>1</w:t>
      </w:r>
      <w:r w:rsidR="00D716CD" w:rsidRPr="00D716CD">
        <w:rPr>
          <w:rFonts w:ascii="Arial" w:hAnsi="Arial" w:cs="Arial"/>
        </w:rPr>
        <w:t>()</w:t>
      </w:r>
      <w:r w:rsidRPr="00380CEC">
        <w:rPr>
          <w:rFonts w:ascii="Arial" w:hAnsi="Arial" w:cs="Arial"/>
        </w:rPr>
        <w:t xml:space="preserve"> is more general than </w:t>
      </w:r>
      <w:r w:rsidR="00D716CD" w:rsidRPr="00D716CD">
        <w:rPr>
          <w:rFonts w:ascii="Arial" w:hAnsi="Arial" w:cs="Arial"/>
        </w:rPr>
        <w:t>y</w:t>
      </w:r>
      <w:r w:rsidR="00D716CD" w:rsidRPr="00D716CD">
        <w:rPr>
          <w:rFonts w:ascii="Arial" w:hAnsi="Arial" w:cs="Arial"/>
          <w:vertAlign w:val="subscript"/>
        </w:rPr>
        <w:t>0</w:t>
      </w:r>
      <w:r w:rsidR="00D716CD" w:rsidRPr="00D716CD">
        <w:rPr>
          <w:rFonts w:ascii="Arial" w:hAnsi="Arial" w:cs="Arial"/>
        </w:rPr>
        <w:t xml:space="preserve">() </w:t>
      </w:r>
      <w:r w:rsidRPr="00380CEC">
        <w:rPr>
          <w:rFonts w:ascii="Arial" w:hAnsi="Arial" w:cs="Arial"/>
        </w:rPr>
        <w:t>because it allows for a broader range of inputs to be classified as positive, due to the shift in the threshold.</w:t>
      </w:r>
    </w:p>
    <w:p w14:paraId="1DD02AC0" w14:textId="3B5AE66E" w:rsidR="00900F29" w:rsidRDefault="00FD49A2" w:rsidP="002865D8">
      <w:pPr>
        <w:jc w:val="both"/>
        <w:rPr>
          <w:rFonts w:ascii="Arial" w:hAnsi="Arial" w:cs="Arial"/>
        </w:rPr>
      </w:pPr>
      <w:r w:rsidRPr="00FD49A2">
        <w:rPr>
          <w:rFonts w:ascii="Arial" w:hAnsi="Arial" w:cs="Arial"/>
        </w:rPr>
        <w:lastRenderedPageBreak/>
        <w:t xml:space="preserve">In conclusion </w:t>
      </w:r>
      <w:r w:rsidRPr="00D716CD">
        <w:rPr>
          <w:rFonts w:ascii="Arial" w:hAnsi="Arial" w:cs="Arial"/>
        </w:rPr>
        <w:t>y</w:t>
      </w:r>
      <w:r w:rsidRPr="00D716CD">
        <w:rPr>
          <w:rFonts w:ascii="Arial" w:hAnsi="Arial" w:cs="Arial"/>
          <w:vertAlign w:val="subscript"/>
        </w:rPr>
        <w:t>1</w:t>
      </w:r>
      <w:r w:rsidRPr="00D716CD">
        <w:rPr>
          <w:rFonts w:ascii="Arial" w:hAnsi="Arial" w:cs="Arial"/>
        </w:rPr>
        <w:t>()</w:t>
      </w:r>
      <w:r w:rsidRPr="00380CEC">
        <w:rPr>
          <w:rFonts w:ascii="Arial" w:hAnsi="Arial" w:cs="Arial"/>
        </w:rPr>
        <w:t xml:space="preserve"> </w:t>
      </w:r>
      <w:r w:rsidR="00380CEC" w:rsidRPr="00380CEC">
        <w:rPr>
          <w:rFonts w:ascii="Arial" w:hAnsi="Arial" w:cs="Arial"/>
        </w:rPr>
        <w:t xml:space="preserve">is more general than </w:t>
      </w:r>
      <w:r w:rsidRPr="00D716CD">
        <w:rPr>
          <w:rFonts w:ascii="Arial" w:hAnsi="Arial" w:cs="Arial"/>
        </w:rPr>
        <w:t>y</w:t>
      </w:r>
      <w:r w:rsidRPr="00D716CD">
        <w:rPr>
          <w:rFonts w:ascii="Arial" w:hAnsi="Arial" w:cs="Arial"/>
          <w:vertAlign w:val="subscript"/>
        </w:rPr>
        <w:t>0</w:t>
      </w:r>
      <w:r w:rsidRPr="00D716CD">
        <w:rPr>
          <w:rFonts w:ascii="Arial" w:hAnsi="Arial" w:cs="Arial"/>
        </w:rPr>
        <w:t xml:space="preserve">() </w:t>
      </w:r>
      <w:r w:rsidR="00380CEC" w:rsidRPr="00380CEC">
        <w:rPr>
          <w:rFonts w:ascii="Arial" w:hAnsi="Arial" w:cs="Arial"/>
        </w:rPr>
        <w:t xml:space="preserve">because the bias in </w:t>
      </w:r>
      <w:r w:rsidRPr="00D716CD">
        <w:rPr>
          <w:rFonts w:ascii="Arial" w:hAnsi="Arial" w:cs="Arial"/>
        </w:rPr>
        <w:t>y</w:t>
      </w:r>
      <w:r w:rsidRPr="00D716CD">
        <w:rPr>
          <w:rFonts w:ascii="Arial" w:hAnsi="Arial" w:cs="Arial"/>
          <w:vertAlign w:val="subscript"/>
        </w:rPr>
        <w:t>1</w:t>
      </w:r>
      <w:r w:rsidRPr="00D716CD">
        <w:rPr>
          <w:rFonts w:ascii="Arial" w:hAnsi="Arial" w:cs="Arial"/>
        </w:rPr>
        <w:t>()</w:t>
      </w:r>
      <w:r w:rsidRPr="00380CEC">
        <w:rPr>
          <w:rFonts w:ascii="Arial" w:hAnsi="Arial" w:cs="Arial"/>
        </w:rPr>
        <w:t xml:space="preserve"> </w:t>
      </w:r>
      <w:r w:rsidR="00380CEC" w:rsidRPr="00380CEC">
        <w:rPr>
          <w:rFonts w:ascii="Arial" w:hAnsi="Arial" w:cs="Arial"/>
        </w:rPr>
        <w:t xml:space="preserve">shifts the decision boundary, allowing for a greater variety of inputs to be classified as 1. Therefore, </w:t>
      </w:r>
      <w:r w:rsidRPr="00D716CD">
        <w:rPr>
          <w:rFonts w:ascii="Arial" w:hAnsi="Arial" w:cs="Arial"/>
        </w:rPr>
        <w:t>y</w:t>
      </w:r>
      <w:r w:rsidRPr="00D716CD">
        <w:rPr>
          <w:rFonts w:ascii="Arial" w:hAnsi="Arial" w:cs="Arial"/>
          <w:vertAlign w:val="subscript"/>
        </w:rPr>
        <w:t>1</w:t>
      </w:r>
      <w:r w:rsidRPr="00D716CD">
        <w:rPr>
          <w:rFonts w:ascii="Arial" w:hAnsi="Arial" w:cs="Arial"/>
        </w:rPr>
        <w:t>()</w:t>
      </w:r>
      <w:r w:rsidRPr="00380CEC">
        <w:rPr>
          <w:rFonts w:ascii="Arial" w:hAnsi="Arial" w:cs="Arial"/>
        </w:rPr>
        <w:t xml:space="preserve"> </w:t>
      </w:r>
      <w:r w:rsidR="00380CEC" w:rsidRPr="00380CEC">
        <w:rPr>
          <w:rFonts w:ascii="Arial" w:hAnsi="Arial" w:cs="Arial"/>
        </w:rPr>
        <w:t>can classify a broader range of inputs, making it more general.</w:t>
      </w:r>
    </w:p>
    <w:p w14:paraId="11042D14" w14:textId="577AD1D1" w:rsidR="002865D8" w:rsidRPr="002865D8" w:rsidRDefault="002865D8" w:rsidP="002865D8">
      <w:pPr>
        <w:jc w:val="both"/>
        <w:rPr>
          <w:rFonts w:ascii="Arial" w:hAnsi="Arial" w:cs="Arial"/>
          <w:color w:val="FF0000"/>
        </w:rPr>
      </w:pPr>
      <w:r w:rsidRPr="002865D8">
        <w:rPr>
          <w:rFonts w:ascii="Arial" w:hAnsi="Arial" w:cs="Arial"/>
          <w:color w:val="FF0000"/>
        </w:rPr>
        <w:t xml:space="preserve">Exercise </w:t>
      </w:r>
      <w:proofErr w:type="gramStart"/>
      <w:r w:rsidRPr="002865D8">
        <w:rPr>
          <w:rFonts w:ascii="Arial" w:hAnsi="Arial" w:cs="Arial"/>
          <w:color w:val="FF0000"/>
        </w:rPr>
        <w:t>3 :</w:t>
      </w:r>
      <w:proofErr w:type="gramEnd"/>
      <w:r w:rsidRPr="002865D8">
        <w:rPr>
          <w:rFonts w:ascii="Arial" w:hAnsi="Arial" w:cs="Arial"/>
          <w:color w:val="FF0000"/>
        </w:rPr>
        <w:t xml:space="preserve"> Perceptron Learning (1+1+2+2+1=6 Points)</w:t>
      </w:r>
    </w:p>
    <w:p w14:paraId="49D77D8A" w14:textId="42AD1BA3" w:rsidR="002865D8" w:rsidRPr="002865D8" w:rsidRDefault="002865D8" w:rsidP="002865D8">
      <w:pPr>
        <w:jc w:val="both"/>
        <w:rPr>
          <w:rFonts w:ascii="Arial" w:hAnsi="Arial" w:cs="Arial"/>
          <w:color w:val="FF0000"/>
        </w:rPr>
      </w:pPr>
      <w:r w:rsidRPr="002865D8">
        <w:rPr>
          <w:rFonts w:ascii="Arial" w:hAnsi="Arial" w:cs="Arial"/>
          <w:color w:val="FF0000"/>
        </w:rPr>
        <w:t>In this exercise, you design a single perceptron with two inputs a1 and x2. This perceptron shall implement</w:t>
      </w:r>
      <w:r>
        <w:rPr>
          <w:rFonts w:ascii="Arial" w:hAnsi="Arial" w:cs="Arial"/>
          <w:color w:val="FF0000"/>
        </w:rPr>
        <w:t xml:space="preserve"> </w:t>
      </w:r>
      <w:r w:rsidRPr="002865D8">
        <w:rPr>
          <w:rFonts w:ascii="Arial" w:hAnsi="Arial" w:cs="Arial"/>
          <w:color w:val="FF0000"/>
        </w:rPr>
        <w:t xml:space="preserve">the </w:t>
      </w:r>
      <w:proofErr w:type="spellStart"/>
      <w:r w:rsidRPr="002865D8">
        <w:rPr>
          <w:rFonts w:ascii="Arial" w:hAnsi="Arial" w:cs="Arial"/>
          <w:color w:val="FF0000"/>
        </w:rPr>
        <w:t>boolean</w:t>
      </w:r>
      <w:proofErr w:type="spellEnd"/>
      <w:r w:rsidRPr="002865D8">
        <w:rPr>
          <w:rFonts w:ascii="Arial" w:hAnsi="Arial" w:cs="Arial"/>
          <w:color w:val="FF0000"/>
        </w:rPr>
        <w:t xml:space="preserve"> formula A </w:t>
      </w:r>
      <w:proofErr w:type="spellStart"/>
      <w:r w:rsidRPr="002865D8">
        <w:rPr>
          <w:rFonts w:ascii="Arial" w:hAnsi="Arial" w:cs="Arial"/>
          <w:color w:val="FF0000"/>
        </w:rPr>
        <w:t>A</w:t>
      </w:r>
      <w:proofErr w:type="spellEnd"/>
      <w:r w:rsidRPr="002865D8">
        <w:rPr>
          <w:rFonts w:ascii="Arial" w:hAnsi="Arial" w:cs="Arial"/>
          <w:color w:val="FF0000"/>
        </w:rPr>
        <w:t xml:space="preserve"> -B with a suitable function </w:t>
      </w:r>
      <w:proofErr w:type="gramStart"/>
      <w:r w:rsidRPr="002865D8">
        <w:rPr>
          <w:rFonts w:ascii="Arial" w:hAnsi="Arial" w:cs="Arial"/>
          <w:color w:val="FF0000"/>
        </w:rPr>
        <w:t>y(</w:t>
      </w:r>
      <w:proofErr w:type="gramEnd"/>
      <w:r w:rsidRPr="002865D8">
        <w:rPr>
          <w:rFonts w:ascii="Arial" w:hAnsi="Arial" w:cs="Arial"/>
          <w:color w:val="FF0000"/>
        </w:rPr>
        <w:t>x1, x2). Use the values 0 for false and 1 for true.</w:t>
      </w:r>
    </w:p>
    <w:p w14:paraId="6AF7ECC6" w14:textId="77777777" w:rsidR="002865D8" w:rsidRPr="002865D8" w:rsidRDefault="002865D8" w:rsidP="002865D8">
      <w:pPr>
        <w:jc w:val="both"/>
        <w:rPr>
          <w:rFonts w:ascii="Arial" w:hAnsi="Arial" w:cs="Arial"/>
          <w:color w:val="FF0000"/>
        </w:rPr>
      </w:pPr>
    </w:p>
    <w:p w14:paraId="4443595F" w14:textId="68580A42" w:rsidR="002865D8" w:rsidRDefault="002865D8" w:rsidP="003B1585">
      <w:pPr>
        <w:pStyle w:val="a9"/>
        <w:numPr>
          <w:ilvl w:val="0"/>
          <w:numId w:val="25"/>
        </w:numPr>
        <w:jc w:val="both"/>
        <w:rPr>
          <w:rFonts w:ascii="Arial" w:hAnsi="Arial" w:cs="Arial"/>
          <w:color w:val="FF0000"/>
        </w:rPr>
      </w:pPr>
      <w:r w:rsidRPr="003B1585">
        <w:rPr>
          <w:rFonts w:ascii="Arial" w:hAnsi="Arial" w:cs="Arial"/>
          <w:color w:val="FF0000"/>
        </w:rPr>
        <w:t>Draw all possible examples and a suitable decision boundary in a coordinate system.</w:t>
      </w:r>
    </w:p>
    <w:p w14:paraId="1435EA25" w14:textId="77777777" w:rsidR="006C3CE5" w:rsidRPr="003B1585" w:rsidRDefault="006C3CE5" w:rsidP="006C3CE5">
      <w:pPr>
        <w:pStyle w:val="a9"/>
        <w:jc w:val="both"/>
        <w:rPr>
          <w:rFonts w:ascii="Arial" w:hAnsi="Arial" w:cs="Arial"/>
          <w:color w:val="FF0000"/>
        </w:rPr>
      </w:pPr>
    </w:p>
    <w:p w14:paraId="28EEB30F" w14:textId="77777777" w:rsidR="003B1585" w:rsidRDefault="003B1585" w:rsidP="003B1585">
      <w:pPr>
        <w:pStyle w:val="a9"/>
        <w:jc w:val="both"/>
        <w:rPr>
          <w:rFonts w:ascii="Arial" w:hAnsi="Arial" w:cs="Arial"/>
          <w:color w:val="FF0000"/>
        </w:rPr>
      </w:pPr>
    </w:p>
    <w:p w14:paraId="4EF437C8" w14:textId="726D8364" w:rsidR="00EC481D" w:rsidRDefault="00EC481D" w:rsidP="003B1585">
      <w:pPr>
        <w:pStyle w:val="a9"/>
        <w:jc w:val="both"/>
        <w:rPr>
          <w:rFonts w:ascii="Arial" w:hAnsi="Arial" w:cs="Arial"/>
        </w:rPr>
      </w:pPr>
      <w:proofErr w:type="gramStart"/>
      <w:r w:rsidRPr="00EC481D">
        <w:rPr>
          <w:rFonts w:ascii="Arial" w:hAnsi="Arial" w:cs="Arial"/>
        </w:rPr>
        <w:t>First of all</w:t>
      </w:r>
      <w:proofErr w:type="gramEnd"/>
      <w:r w:rsidRPr="00EC481D">
        <w:rPr>
          <w:rFonts w:ascii="Arial" w:hAnsi="Arial" w:cs="Arial"/>
        </w:rPr>
        <w:t>, we build the table</w:t>
      </w:r>
    </w:p>
    <w:p w14:paraId="07363EE3" w14:textId="77777777" w:rsidR="00EC481D" w:rsidRDefault="00EC481D" w:rsidP="003B1585">
      <w:pPr>
        <w:pStyle w:val="a9"/>
        <w:jc w:val="both"/>
        <w:rPr>
          <w:rFonts w:ascii="Arial" w:hAnsi="Arial" w:cs="Arial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900"/>
        <w:gridCol w:w="1170"/>
        <w:gridCol w:w="900"/>
      </w:tblGrid>
      <w:tr w:rsidR="00784592" w14:paraId="25B61DF2" w14:textId="77777777" w:rsidTr="00784592">
        <w:trPr>
          <w:jc w:val="center"/>
        </w:trPr>
        <w:tc>
          <w:tcPr>
            <w:tcW w:w="1165" w:type="dxa"/>
          </w:tcPr>
          <w:p w14:paraId="77777D79" w14:textId="46955BAD" w:rsidR="00EC481D" w:rsidRDefault="00EC481D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3E157727" w14:textId="6AEAE904" w:rsidR="00EC481D" w:rsidRDefault="00EC481D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20" w:type="dxa"/>
          </w:tcPr>
          <w:p w14:paraId="5888F818" w14:textId="4380519B" w:rsidR="00EC481D" w:rsidRDefault="00EC481D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900" w:type="dxa"/>
          </w:tcPr>
          <w:p w14:paraId="19A2A443" w14:textId="2CB263CB" w:rsidR="00EC481D" w:rsidRDefault="00EC481D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┐</w:t>
            </w:r>
            <w:r w:rsidR="00C937B0">
              <w:rPr>
                <w:rFonts w:ascii="Arial" w:hAnsi="Arial" w:cs="Arial"/>
              </w:rPr>
              <w:t>B</w:t>
            </w:r>
          </w:p>
        </w:tc>
        <w:tc>
          <w:tcPr>
            <w:tcW w:w="1170" w:type="dxa"/>
          </w:tcPr>
          <w:p w14:paraId="0F845544" w14:textId="6331DE35" w:rsidR="00EC481D" w:rsidRDefault="00C937B0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˄┐B</w:t>
            </w:r>
          </w:p>
        </w:tc>
        <w:tc>
          <w:tcPr>
            <w:tcW w:w="900" w:type="dxa"/>
          </w:tcPr>
          <w:p w14:paraId="62C7CAA6" w14:textId="0B2679DD" w:rsidR="00EC481D" w:rsidRDefault="00C937B0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C937B0" w14:paraId="57438914" w14:textId="77777777" w:rsidTr="00784592">
        <w:trPr>
          <w:jc w:val="center"/>
        </w:trPr>
        <w:tc>
          <w:tcPr>
            <w:tcW w:w="1165" w:type="dxa"/>
          </w:tcPr>
          <w:p w14:paraId="5327E487" w14:textId="046999F7" w:rsidR="00C937B0" w:rsidRPr="00C937B0" w:rsidRDefault="00C937B0" w:rsidP="00C937B0">
            <w:pPr>
              <w:pStyle w:val="a9"/>
              <w:ind w:left="0"/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3C76EA9B" w14:textId="32085103" w:rsidR="00C937B0" w:rsidRDefault="00E413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14:paraId="391314CD" w14:textId="0418AA1F" w:rsidR="00C937B0" w:rsidRDefault="00E413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2C11C3CE" w14:textId="41432C6C" w:rsidR="00C937B0" w:rsidRDefault="00E413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14:paraId="40918CAE" w14:textId="6B9C18DE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2ACEB6B2" w14:textId="5E72DFA1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37B0" w14:paraId="386EDCEF" w14:textId="77777777" w:rsidTr="00784592">
        <w:trPr>
          <w:jc w:val="center"/>
        </w:trPr>
        <w:tc>
          <w:tcPr>
            <w:tcW w:w="1165" w:type="dxa"/>
          </w:tcPr>
          <w:p w14:paraId="1D273618" w14:textId="22DB9DE1" w:rsidR="00C937B0" w:rsidRDefault="00C937B0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0453077F" w14:textId="77F9FB60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14:paraId="00533F46" w14:textId="4C2D948D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14AF1362" w14:textId="0BA8B6AC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70" w:type="dxa"/>
          </w:tcPr>
          <w:p w14:paraId="1B875DDD" w14:textId="6274A8F8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33289F2A" w14:textId="30830CAF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37B0" w14:paraId="3A029DF3" w14:textId="77777777" w:rsidTr="00784592">
        <w:trPr>
          <w:jc w:val="center"/>
        </w:trPr>
        <w:tc>
          <w:tcPr>
            <w:tcW w:w="1165" w:type="dxa"/>
          </w:tcPr>
          <w:p w14:paraId="207A2A55" w14:textId="5DCF81C8" w:rsidR="00C937B0" w:rsidRDefault="00C937B0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09B6C29E" w14:textId="2E8A6034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</w:tcPr>
          <w:p w14:paraId="4354E2AB" w14:textId="0D998170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2A888799" w14:textId="5507514B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</w:tcPr>
          <w:p w14:paraId="52C6CB61" w14:textId="14C69F83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2F751710" w14:textId="22E22255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</w:tr>
      <w:tr w:rsidR="00C937B0" w14:paraId="5CEAD7C3" w14:textId="77777777" w:rsidTr="00784592">
        <w:trPr>
          <w:jc w:val="center"/>
        </w:trPr>
        <w:tc>
          <w:tcPr>
            <w:tcW w:w="1165" w:type="dxa"/>
          </w:tcPr>
          <w:p w14:paraId="220A898C" w14:textId="318A546F" w:rsidR="00C937B0" w:rsidRDefault="00C937B0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094B79A2" w14:textId="584BE421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</w:tcPr>
          <w:p w14:paraId="2F85F10D" w14:textId="727BAA3D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407D5837" w14:textId="0D3EE7B7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70" w:type="dxa"/>
          </w:tcPr>
          <w:p w14:paraId="23ADFD50" w14:textId="414C0D34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</w:tcPr>
          <w:p w14:paraId="64DBBCE7" w14:textId="1DA366CC" w:rsidR="00C937B0" w:rsidRDefault="00E2277F" w:rsidP="00C937B0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FD8AD6E" w14:textId="77777777" w:rsidR="00EC481D" w:rsidRPr="00EC481D" w:rsidRDefault="00EC481D" w:rsidP="003B1585">
      <w:pPr>
        <w:pStyle w:val="a9"/>
        <w:jc w:val="both"/>
        <w:rPr>
          <w:rFonts w:ascii="Arial" w:hAnsi="Arial" w:cs="Arial"/>
        </w:rPr>
      </w:pPr>
    </w:p>
    <w:p w14:paraId="5182DD28" w14:textId="5A8F38ED" w:rsidR="00EC481D" w:rsidRDefault="00662169" w:rsidP="007336A0">
      <w:pPr>
        <w:pStyle w:val="a9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338739A7" wp14:editId="7F3CCCF1">
            <wp:extent cx="3969385" cy="3609340"/>
            <wp:effectExtent l="0" t="0" r="0" b="0"/>
            <wp:docPr id="75455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B10A" w14:textId="77777777" w:rsidR="006C3CE5" w:rsidRDefault="006C3CE5" w:rsidP="002865D8">
      <w:pPr>
        <w:pStyle w:val="a9"/>
        <w:numPr>
          <w:ilvl w:val="0"/>
          <w:numId w:val="25"/>
        </w:numPr>
        <w:jc w:val="both"/>
        <w:rPr>
          <w:rFonts w:ascii="Arial" w:hAnsi="Arial" w:cs="Arial"/>
          <w:color w:val="FF0000"/>
        </w:rPr>
      </w:pPr>
      <w:r w:rsidRPr="006C3CE5">
        <w:rPr>
          <w:rFonts w:ascii="Arial" w:hAnsi="Arial" w:cs="Arial"/>
          <w:color w:val="FF0000"/>
        </w:rPr>
        <w:lastRenderedPageBreak/>
        <w:t>Draw the graph of the perceptron. The schematic must include a1, x2, and all model weights.</w:t>
      </w:r>
    </w:p>
    <w:p w14:paraId="063F6726" w14:textId="58BDEB10" w:rsidR="004555E4" w:rsidRDefault="004555E4" w:rsidP="004555E4">
      <w:pPr>
        <w:pStyle w:val="a9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35BD5F9A" wp14:editId="2FB89F24">
            <wp:extent cx="3415030" cy="2112645"/>
            <wp:effectExtent l="0" t="0" r="0" b="1905"/>
            <wp:docPr id="41400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1822" w14:textId="77777777" w:rsidR="006C3CE5" w:rsidRDefault="006C3CE5" w:rsidP="006C3CE5">
      <w:pPr>
        <w:pStyle w:val="a9"/>
        <w:jc w:val="both"/>
        <w:rPr>
          <w:rFonts w:ascii="Arial" w:hAnsi="Arial" w:cs="Arial"/>
          <w:color w:val="FF0000"/>
        </w:rPr>
      </w:pPr>
    </w:p>
    <w:p w14:paraId="000CE735" w14:textId="4CBC991B" w:rsidR="006C3CE5" w:rsidRDefault="002865D8" w:rsidP="002865D8">
      <w:pPr>
        <w:pStyle w:val="a9"/>
        <w:numPr>
          <w:ilvl w:val="0"/>
          <w:numId w:val="25"/>
        </w:numPr>
        <w:jc w:val="both"/>
        <w:rPr>
          <w:rFonts w:ascii="Arial" w:hAnsi="Arial" w:cs="Arial"/>
          <w:color w:val="FF0000"/>
        </w:rPr>
      </w:pPr>
      <w:r w:rsidRPr="006C3CE5">
        <w:rPr>
          <w:rFonts w:ascii="Arial" w:hAnsi="Arial" w:cs="Arial"/>
          <w:color w:val="FF0000"/>
        </w:rPr>
        <w:t>Manually determine the weights w = (wo, w1, w2) for the decision boundary you drew in (a).</w:t>
      </w:r>
    </w:p>
    <w:p w14:paraId="31620266" w14:textId="77777777" w:rsidR="00784592" w:rsidRDefault="00784592" w:rsidP="00784592">
      <w:pPr>
        <w:pStyle w:val="a9"/>
        <w:jc w:val="both"/>
        <w:rPr>
          <w:rFonts w:ascii="Arial" w:hAnsi="Arial" w:cs="Arial"/>
          <w:color w:val="FF0000"/>
        </w:rPr>
      </w:pPr>
    </w:p>
    <w:p w14:paraId="3D1E1A30" w14:textId="3FAE097F" w:rsidR="00784592" w:rsidRDefault="00784592" w:rsidP="00784592">
      <w:pPr>
        <w:pStyle w:val="a9"/>
        <w:jc w:val="both"/>
        <w:rPr>
          <w:rFonts w:ascii="Arial" w:hAnsi="Arial" w:cs="Arial"/>
        </w:rPr>
      </w:pPr>
      <w:r>
        <w:rPr>
          <w:rFonts w:ascii="Arial" w:hAnsi="Arial" w:cs="Arial"/>
        </w:rPr>
        <w:t>A suitable wei</w:t>
      </w:r>
      <w:r w:rsidR="00BF0B53">
        <w:rPr>
          <w:rFonts w:ascii="Arial" w:hAnsi="Arial" w:cs="Arial"/>
        </w:rPr>
        <w:t>ght values would be by introducing a negative bias term W</w:t>
      </w:r>
      <w:r w:rsidR="00BD0E17">
        <w:rPr>
          <w:rFonts w:ascii="Arial" w:hAnsi="Arial" w:cs="Arial"/>
        </w:rPr>
        <w:t>0</w:t>
      </w:r>
    </w:p>
    <w:p w14:paraId="63D61DBC" w14:textId="77777777" w:rsidR="00BD0E17" w:rsidRDefault="00BD0E17" w:rsidP="00784592">
      <w:pPr>
        <w:pStyle w:val="a9"/>
        <w:jc w:val="both"/>
        <w:rPr>
          <w:rFonts w:ascii="Arial" w:hAnsi="Arial" w:cs="Arial"/>
        </w:rPr>
      </w:pPr>
    </w:p>
    <w:p w14:paraId="2968C321" w14:textId="063DC72B" w:rsidR="00BD0E17" w:rsidRPr="00BD0E17" w:rsidRDefault="00000000" w:rsidP="00784592">
      <w:pPr>
        <w:pStyle w:val="a9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 xml:space="preserve">= -0.5,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 xml:space="preserve">=1,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 -1</m:t>
          </m:r>
        </m:oMath>
      </m:oMathPara>
    </w:p>
    <w:p w14:paraId="7F3B0523" w14:textId="489A713A" w:rsidR="00BD0E17" w:rsidRPr="00EC3850" w:rsidRDefault="00BD0E17" w:rsidP="00BD0E17">
      <w:pPr>
        <w:pStyle w:val="a9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63E72C76" w14:textId="5892BECC" w:rsidR="00EC3850" w:rsidRPr="00784592" w:rsidRDefault="008A0A19" w:rsidP="00BD0E17">
      <w:pPr>
        <w:pStyle w:val="a9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Considering we are using Heaviside function.</w:t>
      </w:r>
    </w:p>
    <w:p w14:paraId="036971AF" w14:textId="77777777" w:rsidR="00BD0E17" w:rsidRPr="00784592" w:rsidRDefault="00BD0E17" w:rsidP="00784592">
      <w:pPr>
        <w:pStyle w:val="a9"/>
        <w:jc w:val="both"/>
        <w:rPr>
          <w:rFonts w:ascii="Arial" w:hAnsi="Arial" w:cs="Arial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20"/>
        <w:gridCol w:w="720"/>
        <w:gridCol w:w="1350"/>
        <w:gridCol w:w="450"/>
      </w:tblGrid>
      <w:tr w:rsidR="00F01DC5" w14:paraId="628069AA" w14:textId="77777777" w:rsidTr="00F01DC5">
        <w:trPr>
          <w:jc w:val="center"/>
        </w:trPr>
        <w:tc>
          <w:tcPr>
            <w:tcW w:w="1165" w:type="dxa"/>
          </w:tcPr>
          <w:p w14:paraId="07A24281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Example</w:t>
            </w:r>
            <w:proofErr w:type="spellEnd"/>
          </w:p>
        </w:tc>
        <w:tc>
          <w:tcPr>
            <w:tcW w:w="720" w:type="dxa"/>
          </w:tcPr>
          <w:p w14:paraId="76DE076E" w14:textId="11C2544E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X1</w:t>
            </w:r>
          </w:p>
        </w:tc>
        <w:tc>
          <w:tcPr>
            <w:tcW w:w="720" w:type="dxa"/>
          </w:tcPr>
          <w:p w14:paraId="3ED00C7C" w14:textId="2BDE3789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X2</w:t>
            </w:r>
          </w:p>
        </w:tc>
        <w:tc>
          <w:tcPr>
            <w:tcW w:w="1350" w:type="dxa"/>
          </w:tcPr>
          <w:p w14:paraId="4E7BBEE6" w14:textId="17A7D201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450" w:type="dxa"/>
          </w:tcPr>
          <w:p w14:paraId="3C2B4199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F01DC5" w14:paraId="1C5FDE41" w14:textId="77777777" w:rsidTr="00F01DC5">
        <w:trPr>
          <w:jc w:val="center"/>
        </w:trPr>
        <w:tc>
          <w:tcPr>
            <w:tcW w:w="1165" w:type="dxa"/>
          </w:tcPr>
          <w:p w14:paraId="73628BDA" w14:textId="77777777" w:rsidR="00F01DC5" w:rsidRPr="00C937B0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269C1605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14:paraId="4D057FFA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</w:tcPr>
          <w:p w14:paraId="670B8291" w14:textId="4EDA92FA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 &lt; 0</w:t>
            </w:r>
          </w:p>
        </w:tc>
        <w:tc>
          <w:tcPr>
            <w:tcW w:w="450" w:type="dxa"/>
          </w:tcPr>
          <w:p w14:paraId="030971D0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01DC5" w14:paraId="37964CE6" w14:textId="77777777" w:rsidTr="00F01DC5">
        <w:trPr>
          <w:jc w:val="center"/>
        </w:trPr>
        <w:tc>
          <w:tcPr>
            <w:tcW w:w="1165" w:type="dxa"/>
          </w:tcPr>
          <w:p w14:paraId="24DE251B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79423DD8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14:paraId="7D4B7AC8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</w:tcPr>
          <w:p w14:paraId="53B23979" w14:textId="5FF8C515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-1.5 &lt; </w:t>
            </w:r>
            <w:r w:rsidR="002408FF">
              <w:rPr>
                <w:rFonts w:ascii="Arial" w:hAnsi="Arial" w:cs="Arial"/>
              </w:rPr>
              <w:t>0</w:t>
            </w:r>
          </w:p>
        </w:tc>
        <w:tc>
          <w:tcPr>
            <w:tcW w:w="450" w:type="dxa"/>
          </w:tcPr>
          <w:p w14:paraId="646CA8D8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01DC5" w14:paraId="57E5500B" w14:textId="77777777" w:rsidTr="00F01DC5">
        <w:trPr>
          <w:jc w:val="center"/>
        </w:trPr>
        <w:tc>
          <w:tcPr>
            <w:tcW w:w="1165" w:type="dxa"/>
          </w:tcPr>
          <w:p w14:paraId="1C10D2A6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4C6DDB88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</w:tcPr>
          <w:p w14:paraId="2D8BD736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50" w:type="dxa"/>
          </w:tcPr>
          <w:p w14:paraId="68CBEE2F" w14:textId="25C34076" w:rsidR="00F01DC5" w:rsidRDefault="002408FF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&gt; 0</w:t>
            </w:r>
          </w:p>
        </w:tc>
        <w:tc>
          <w:tcPr>
            <w:tcW w:w="450" w:type="dxa"/>
          </w:tcPr>
          <w:p w14:paraId="506899E9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</w:tr>
      <w:tr w:rsidR="00F01DC5" w14:paraId="7EA6AC43" w14:textId="77777777" w:rsidTr="00F01DC5">
        <w:trPr>
          <w:jc w:val="center"/>
        </w:trPr>
        <w:tc>
          <w:tcPr>
            <w:tcW w:w="1165" w:type="dxa"/>
          </w:tcPr>
          <w:p w14:paraId="133C8C04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720" w:type="dxa"/>
          </w:tcPr>
          <w:p w14:paraId="14D43D03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</w:tcPr>
          <w:p w14:paraId="2D35617A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</w:tcPr>
          <w:p w14:paraId="73E94070" w14:textId="07102C31" w:rsidR="00F01DC5" w:rsidRDefault="002408FF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 &lt; 0</w:t>
            </w:r>
          </w:p>
        </w:tc>
        <w:tc>
          <w:tcPr>
            <w:tcW w:w="450" w:type="dxa"/>
          </w:tcPr>
          <w:p w14:paraId="5322F1E4" w14:textId="77777777" w:rsidR="00F01DC5" w:rsidRDefault="00F01DC5" w:rsidP="00E07453">
            <w:pPr>
              <w:pStyle w:val="a9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C021760" w14:textId="77777777" w:rsidR="008A0A19" w:rsidRDefault="008A0A19" w:rsidP="00784592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</w:p>
    <w:p w14:paraId="6E53F2C7" w14:textId="646736AF" w:rsidR="00784592" w:rsidRPr="00784592" w:rsidRDefault="008A0A19" w:rsidP="008A0A19">
      <w:pPr>
        <w:ind w:firstLine="360"/>
        <w:jc w:val="both"/>
        <w:rPr>
          <w:rFonts w:ascii="Arial" w:hAnsi="Arial" w:cs="Arial"/>
          <w:color w:val="FF0000"/>
        </w:rPr>
      </w:pPr>
      <w:r w:rsidRPr="008A0A19">
        <w:rPr>
          <w:rFonts w:ascii="Arial" w:hAnsi="Arial" w:cs="Arial"/>
        </w:rPr>
        <w:t>The results reflect the behavior of the percept</w:t>
      </w:r>
      <w:r w:rsidR="00C024B1">
        <w:rPr>
          <w:rFonts w:ascii="Arial" w:hAnsi="Arial" w:cs="Arial"/>
        </w:rPr>
        <w:t>ron</w:t>
      </w:r>
      <w:r w:rsidR="00FD2F83">
        <w:rPr>
          <w:rFonts w:ascii="Arial" w:hAnsi="Arial" w:cs="Arial"/>
        </w:rPr>
        <w:t>.</w:t>
      </w:r>
    </w:p>
    <w:p w14:paraId="0A0E9EA5" w14:textId="77777777" w:rsidR="006C3CE5" w:rsidRPr="006C3CE5" w:rsidRDefault="006C3CE5" w:rsidP="006C3CE5">
      <w:pPr>
        <w:pStyle w:val="a9"/>
        <w:rPr>
          <w:rFonts w:ascii="Arial" w:hAnsi="Arial" w:cs="Arial"/>
          <w:color w:val="FF0000"/>
        </w:rPr>
      </w:pPr>
    </w:p>
    <w:p w14:paraId="4172E63B" w14:textId="3C6B4A1B" w:rsidR="002865D8" w:rsidRPr="006C3CE5" w:rsidRDefault="002865D8" w:rsidP="002865D8">
      <w:pPr>
        <w:pStyle w:val="a9"/>
        <w:numPr>
          <w:ilvl w:val="0"/>
          <w:numId w:val="25"/>
        </w:numPr>
        <w:jc w:val="both"/>
        <w:rPr>
          <w:rFonts w:ascii="Arial" w:hAnsi="Arial" w:cs="Arial"/>
          <w:color w:val="FF0000"/>
        </w:rPr>
      </w:pPr>
      <w:r w:rsidRPr="006C3CE5">
        <w:rPr>
          <w:rFonts w:ascii="Arial" w:hAnsi="Arial" w:cs="Arial"/>
          <w:color w:val="FF0000"/>
        </w:rPr>
        <w:t>Now determine w using the perceptron training algorithm (PT). Use a learning rate n of 0.3 and initialize the weights with wo = -0.5 and w1 = w2 = 0.5. Instead of selecting examples randomly, use the following examples in the given order (stop after those four examples):</w:t>
      </w:r>
    </w:p>
    <w:p w14:paraId="0B208F4A" w14:textId="77777777" w:rsidR="00CA0941" w:rsidRDefault="00CA0941" w:rsidP="002865D8">
      <w:pPr>
        <w:jc w:val="both"/>
        <w:rPr>
          <w:rFonts w:ascii="Arial" w:hAnsi="Arial" w:cs="Arial"/>
          <w:color w:val="FF0000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350"/>
        <w:gridCol w:w="1170"/>
      </w:tblGrid>
      <w:tr w:rsidR="007640E8" w:rsidRPr="007640E8" w14:paraId="76F1003B" w14:textId="493FF445" w:rsidTr="007640E8">
        <w:trPr>
          <w:jc w:val="center"/>
        </w:trPr>
        <w:tc>
          <w:tcPr>
            <w:tcW w:w="1255" w:type="dxa"/>
          </w:tcPr>
          <w:p w14:paraId="1B23B64B" w14:textId="5FAA0B04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 w:rsidRPr="007640E8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1350" w:type="dxa"/>
          </w:tcPr>
          <w:p w14:paraId="44150F19" w14:textId="1D65229B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 w:rsidRPr="007640E8"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1170" w:type="dxa"/>
          </w:tcPr>
          <w:p w14:paraId="358AE7B5" w14:textId="5E497B0D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 w:rsidRPr="007640E8">
              <w:rPr>
                <w:rFonts w:ascii="Arial" w:hAnsi="Arial" w:cs="Arial"/>
                <w:lang w:val="en-US"/>
              </w:rPr>
              <w:t>C</w:t>
            </w:r>
          </w:p>
        </w:tc>
      </w:tr>
      <w:tr w:rsidR="007640E8" w:rsidRPr="007640E8" w14:paraId="5B3BB751" w14:textId="0A4C04E4" w:rsidTr="007640E8">
        <w:trPr>
          <w:jc w:val="center"/>
        </w:trPr>
        <w:tc>
          <w:tcPr>
            <w:tcW w:w="1255" w:type="dxa"/>
          </w:tcPr>
          <w:p w14:paraId="16A2C295" w14:textId="00010B54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50" w:type="dxa"/>
          </w:tcPr>
          <w:p w14:paraId="7D0F9E60" w14:textId="431C4FE3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21645634" w14:textId="30317E0D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7640E8" w:rsidRPr="007640E8" w14:paraId="4DD25CB7" w14:textId="073A11AC" w:rsidTr="007640E8">
        <w:trPr>
          <w:jc w:val="center"/>
        </w:trPr>
        <w:tc>
          <w:tcPr>
            <w:tcW w:w="1255" w:type="dxa"/>
          </w:tcPr>
          <w:p w14:paraId="1CF494BD" w14:textId="75BD7E1A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0</w:t>
            </w:r>
          </w:p>
        </w:tc>
        <w:tc>
          <w:tcPr>
            <w:tcW w:w="1350" w:type="dxa"/>
          </w:tcPr>
          <w:p w14:paraId="6DFAE93B" w14:textId="019BB34B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59C4A190" w14:textId="10054D04" w:rsidR="007640E8" w:rsidRP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7640E8" w:rsidRPr="007640E8" w14:paraId="21978BA3" w14:textId="77777777" w:rsidTr="007640E8">
        <w:trPr>
          <w:jc w:val="center"/>
        </w:trPr>
        <w:tc>
          <w:tcPr>
            <w:tcW w:w="1255" w:type="dxa"/>
          </w:tcPr>
          <w:p w14:paraId="4511232A" w14:textId="4DD4B8A4" w:rsid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D7EEB15" w14:textId="74BC4FE7" w:rsid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0" w:type="dxa"/>
          </w:tcPr>
          <w:p w14:paraId="490D62E3" w14:textId="7752596F" w:rsid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7640E8" w:rsidRPr="007640E8" w14:paraId="5B9523A1" w14:textId="77777777" w:rsidTr="007640E8">
        <w:trPr>
          <w:jc w:val="center"/>
        </w:trPr>
        <w:tc>
          <w:tcPr>
            <w:tcW w:w="1255" w:type="dxa"/>
          </w:tcPr>
          <w:p w14:paraId="19286E44" w14:textId="0384AE7D" w:rsid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350" w:type="dxa"/>
          </w:tcPr>
          <w:p w14:paraId="3F1AD443" w14:textId="1426911C" w:rsid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70" w:type="dxa"/>
          </w:tcPr>
          <w:p w14:paraId="034DD29B" w14:textId="26998C48" w:rsidR="007640E8" w:rsidRDefault="007640E8" w:rsidP="007640E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A5079DF" w14:textId="77777777" w:rsidR="003D423B" w:rsidRDefault="003D423B" w:rsidP="002865D8">
      <w:pPr>
        <w:jc w:val="both"/>
        <w:rPr>
          <w:rFonts w:ascii="Arial" w:hAnsi="Arial" w:cs="Arial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  <w:gridCol w:w="960"/>
        <w:gridCol w:w="960"/>
        <w:gridCol w:w="960"/>
      </w:tblGrid>
      <w:tr w:rsidR="001A5259" w:rsidRPr="001A5259" w14:paraId="71357CC4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AD9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18C1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913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8A13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E35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D57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84B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EAD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∆W2</w:t>
            </w:r>
          </w:p>
        </w:tc>
      </w:tr>
      <w:tr w:rsidR="001A5259" w:rsidRPr="001A5259" w14:paraId="146EE206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67A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988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86F3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078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5595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192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002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A6B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1A5259" w:rsidRPr="001A5259" w14:paraId="2F1E7CEF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B959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BDF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3A0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8D1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68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8EB8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1E5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758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1A5259" w:rsidRPr="001A5259" w14:paraId="6D9D4852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9BD7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7BB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657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7455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A78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179F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1B5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6D5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  <w:tr w:rsidR="001A5259" w:rsidRPr="001A5259" w14:paraId="1C18CEDB" w14:textId="77777777" w:rsidTr="001A525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7331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ECF4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116D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52B2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572C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0B06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CF6E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782A" w14:textId="77777777" w:rsidR="001A5259" w:rsidRPr="001A5259" w:rsidRDefault="001A5259" w:rsidP="001A525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A525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-0.1</w:t>
            </w:r>
          </w:p>
        </w:tc>
      </w:tr>
    </w:tbl>
    <w:p w14:paraId="7E14DC19" w14:textId="77777777" w:rsidR="001A5259" w:rsidRDefault="001A5259" w:rsidP="002865D8">
      <w:pPr>
        <w:jc w:val="both"/>
        <w:rPr>
          <w:rFonts w:ascii="Arial" w:hAnsi="Arial" w:cs="Arial"/>
        </w:rPr>
      </w:pPr>
    </w:p>
    <w:p w14:paraId="623C9A70" w14:textId="31FD4E29" w:rsidR="00B4225C" w:rsidRDefault="00B4225C" w:rsidP="002865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Final weights</w:t>
      </w:r>
    </w:p>
    <w:p w14:paraId="34CBBE09" w14:textId="232BBBC6" w:rsidR="00B4225C" w:rsidRDefault="00B4225C" w:rsidP="002865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W0 = -0.8</w:t>
      </w:r>
    </w:p>
    <w:p w14:paraId="30028034" w14:textId="4BE9B29A" w:rsidR="00B4225C" w:rsidRDefault="00B4225C" w:rsidP="002865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W1 = 0.5</w:t>
      </w:r>
    </w:p>
    <w:p w14:paraId="3DE244F8" w14:textId="632B0089" w:rsidR="00B4225C" w:rsidRDefault="00B4225C" w:rsidP="002865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W2 = -0.1</w:t>
      </w:r>
    </w:p>
    <w:p w14:paraId="714BAAB0" w14:textId="4D5A3FDA" w:rsidR="00CA0941" w:rsidRDefault="003D423B" w:rsidP="002865D8">
      <w:pPr>
        <w:jc w:val="both"/>
        <w:rPr>
          <w:rFonts w:ascii="Arial" w:hAnsi="Arial" w:cs="Arial"/>
          <w:color w:val="FF0000"/>
        </w:rPr>
      </w:pPr>
      <w:r w:rsidRPr="003D423B">
        <w:rPr>
          <w:rFonts w:ascii="Arial" w:hAnsi="Arial" w:cs="Arial"/>
          <w:color w:val="FF0000"/>
        </w:rPr>
        <w:t>Draw the decision boundary after every weight update into the coordinate system of (a).</w:t>
      </w:r>
    </w:p>
    <w:p w14:paraId="48D30910" w14:textId="651E2131" w:rsidR="005115D2" w:rsidRPr="002F3735" w:rsidRDefault="002F3735" w:rsidP="002F3735">
      <w:pPr>
        <w:jc w:val="both"/>
        <w:rPr>
          <w:rFonts w:ascii="Arial" w:hAnsi="Arial" w:cs="Arial"/>
        </w:rPr>
      </w:pPr>
      <w:r w:rsidRPr="002F3735">
        <w:rPr>
          <w:rFonts w:ascii="Arial" w:hAnsi="Arial" w:cs="Arial"/>
        </w:rPr>
        <w:t>First calculation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7F6E77" w14:paraId="3F1021D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82D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CF71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119E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5F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9B2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7F6E77" w14:paraId="109F54E0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A8D8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1F3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8E4D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16C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E030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F6E77" w14:paraId="6134C3FF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DB22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8550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1F5D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955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44B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F6E77" w14:paraId="083DAA0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EB39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BE8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C31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BB1F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FE6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F6E77" w14:paraId="02F771B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1EA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6FA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D8C7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40D4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EC7E" w14:textId="77777777" w:rsidR="005115D2" w:rsidRPr="007F6E77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6E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4D8B2C9" w14:textId="550ED534" w:rsidR="005115D2" w:rsidRDefault="005115D2" w:rsidP="008A1BBA">
      <w:pPr>
        <w:rPr>
          <w:rFonts w:ascii="Arial" w:hAnsi="Arial" w:cs="Arial"/>
        </w:rPr>
      </w:pPr>
    </w:p>
    <w:p w14:paraId="2DF8A192" w14:textId="2556FC4E" w:rsidR="00A64C7C" w:rsidRDefault="00A64C7C" w:rsidP="005115D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B61D34" wp14:editId="3B30AAA2">
            <wp:extent cx="3058451" cy="2765425"/>
            <wp:effectExtent l="0" t="0" r="8890" b="0"/>
            <wp:docPr id="1799681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79" cy="27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90A7" w14:textId="5888D36C" w:rsidR="005115D2" w:rsidRDefault="002F3735" w:rsidP="005115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First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8068BA" w14:paraId="67864A3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2306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542D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28A0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59A4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C86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8068BA" w14:paraId="4D3AB4D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494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6FA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365B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EFC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AFCB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2D166F43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A1D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ACC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35D0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303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D55E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6965024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176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E838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45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6987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28CD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068BA" w14:paraId="329EA88E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8A3F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EC9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AE13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EC8F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2C1A" w14:textId="77777777" w:rsidR="005115D2" w:rsidRPr="008068BA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6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BB51187" w14:textId="77777777" w:rsidR="005115D2" w:rsidRDefault="005115D2" w:rsidP="005115D2">
      <w:pPr>
        <w:jc w:val="both"/>
        <w:rPr>
          <w:rFonts w:ascii="Arial" w:hAnsi="Arial" w:cs="Arial"/>
        </w:rPr>
      </w:pPr>
    </w:p>
    <w:p w14:paraId="3C6E1586" w14:textId="77777777" w:rsidR="005115D2" w:rsidRDefault="005115D2" w:rsidP="005115D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3EB1C08D" wp14:editId="08D05576">
            <wp:extent cx="2811780" cy="2598420"/>
            <wp:effectExtent l="0" t="0" r="7620" b="0"/>
            <wp:docPr id="2033575171" name="Picture 2" descr="A squar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75171" name="Picture 2" descr="A squar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9955" w14:textId="5CDF94D2" w:rsidR="005115D2" w:rsidRPr="002F3735" w:rsidRDefault="002F3735" w:rsidP="002F3735">
      <w:pPr>
        <w:jc w:val="both"/>
        <w:rPr>
          <w:rFonts w:ascii="Arial" w:hAnsi="Arial" w:cs="Arial"/>
        </w:rPr>
      </w:pPr>
      <w:r w:rsidRPr="002F3735">
        <w:rPr>
          <w:rFonts w:ascii="Arial" w:hAnsi="Arial" w:cs="Arial"/>
        </w:rPr>
        <w:t>Second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8C7951" w14:paraId="5256DA5C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420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9CF9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FBC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2B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9BBF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8C7951" w14:paraId="50BB5B4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B71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ADF4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45C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B359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2A1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C7951" w14:paraId="2DBFF258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F78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BFA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D40B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C1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D097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8C7951" w14:paraId="3FAD2B52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A5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EE2A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AF2E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3D2C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831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8C7951" w14:paraId="37C32D4B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C433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C972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EA1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4E0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0FC8" w14:textId="77777777" w:rsidR="005115D2" w:rsidRPr="008C7951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C7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7A5E45E7" w14:textId="6C571BE4" w:rsidR="005115D2" w:rsidRDefault="005115D2" w:rsidP="008A1BBA">
      <w:pPr>
        <w:rPr>
          <w:rFonts w:ascii="Arial" w:hAnsi="Arial" w:cs="Arial"/>
          <w:color w:val="FF0000"/>
        </w:rPr>
      </w:pPr>
    </w:p>
    <w:p w14:paraId="67197CB8" w14:textId="2162C742" w:rsidR="00DD79BA" w:rsidRDefault="00DD79BA" w:rsidP="005115D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504B5630" wp14:editId="0E84A989">
            <wp:extent cx="3029136" cy="2689823"/>
            <wp:effectExtent l="0" t="0" r="0" b="0"/>
            <wp:docPr id="1412192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41" cy="26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9D97" w14:textId="521724FB" w:rsidR="005115D2" w:rsidRPr="002F3735" w:rsidRDefault="002F3735" w:rsidP="002F3735">
      <w:pPr>
        <w:jc w:val="both"/>
        <w:rPr>
          <w:rFonts w:ascii="Arial" w:hAnsi="Arial" w:cs="Arial"/>
        </w:rPr>
      </w:pPr>
      <w:r w:rsidRPr="002F3735">
        <w:rPr>
          <w:rFonts w:ascii="Arial" w:hAnsi="Arial" w:cs="Arial"/>
        </w:rPr>
        <w:t>Third / last update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  <w:gridCol w:w="960"/>
      </w:tblGrid>
      <w:tr w:rsidR="005115D2" w:rsidRPr="007018E2" w14:paraId="4682F109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684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04AC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9A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33D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87F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5115D2" w:rsidRPr="007018E2" w14:paraId="6B952FF4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CC19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AF26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3D5C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FC97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049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018E2" w14:paraId="54039587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A3B1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A77A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B58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F84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9B82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115D2" w:rsidRPr="007018E2" w14:paraId="58973FF1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4AF0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AC6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F09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E1FE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A0E5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115D2" w:rsidRPr="007018E2" w14:paraId="72B8C52A" w14:textId="77777777" w:rsidTr="004C72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6B8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655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4C0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459F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9D42" w14:textId="77777777" w:rsidR="005115D2" w:rsidRPr="007018E2" w:rsidRDefault="005115D2" w:rsidP="004C726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018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4492DA60" w14:textId="7CB96DFF" w:rsidR="005115D2" w:rsidRDefault="005115D2" w:rsidP="008A1BBA">
      <w:pPr>
        <w:rPr>
          <w:rFonts w:ascii="Arial" w:hAnsi="Arial" w:cs="Arial"/>
          <w:color w:val="FF0000"/>
        </w:rPr>
      </w:pPr>
    </w:p>
    <w:p w14:paraId="717426D7" w14:textId="125AFD17" w:rsidR="008A1BBA" w:rsidRPr="003D423B" w:rsidRDefault="008A1BBA" w:rsidP="005115D2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2EA1A958" wp14:editId="110EB81A">
            <wp:extent cx="3410490" cy="3063240"/>
            <wp:effectExtent l="0" t="0" r="0" b="3810"/>
            <wp:docPr id="86508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70" cy="30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B4B8" w14:textId="77777777" w:rsidR="005115D2" w:rsidRDefault="005115D2" w:rsidP="002865D8">
      <w:pPr>
        <w:jc w:val="both"/>
        <w:rPr>
          <w:rFonts w:ascii="Arial" w:hAnsi="Arial" w:cs="Arial"/>
          <w:color w:val="FF0000"/>
        </w:rPr>
      </w:pPr>
    </w:p>
    <w:p w14:paraId="6B4B74F7" w14:textId="77777777" w:rsidR="005115D2" w:rsidRDefault="005115D2" w:rsidP="002865D8">
      <w:pPr>
        <w:jc w:val="both"/>
        <w:rPr>
          <w:rFonts w:ascii="Arial" w:hAnsi="Arial" w:cs="Arial"/>
          <w:color w:val="FF0000"/>
        </w:rPr>
      </w:pPr>
    </w:p>
    <w:p w14:paraId="23733D55" w14:textId="6F631880" w:rsidR="00926BBA" w:rsidRDefault="003D423B" w:rsidP="00926BBA">
      <w:pPr>
        <w:pStyle w:val="a9"/>
        <w:numPr>
          <w:ilvl w:val="0"/>
          <w:numId w:val="25"/>
        </w:numPr>
        <w:jc w:val="both"/>
        <w:rPr>
          <w:rFonts w:ascii="Arial" w:hAnsi="Arial" w:cs="Arial"/>
          <w:color w:val="FF0000"/>
        </w:rPr>
      </w:pPr>
      <w:r w:rsidRPr="00926BBA">
        <w:rPr>
          <w:rFonts w:ascii="Arial" w:hAnsi="Arial" w:cs="Arial"/>
          <w:color w:val="FF0000"/>
        </w:rPr>
        <w:lastRenderedPageBreak/>
        <w:t>Briefly describe one effect of changing the learning rate n on the learning progress.</w:t>
      </w:r>
    </w:p>
    <w:p w14:paraId="515D5A14" w14:textId="1FC3764A" w:rsidR="002C1C8D" w:rsidRPr="002C1C8D" w:rsidRDefault="002C1C8D" w:rsidP="002C1C8D">
      <w:pPr>
        <w:ind w:left="360"/>
        <w:jc w:val="both"/>
        <w:rPr>
          <w:rFonts w:ascii="Arial" w:hAnsi="Arial" w:cs="Arial"/>
        </w:rPr>
      </w:pPr>
      <w:r w:rsidRPr="002C1C8D">
        <w:rPr>
          <w:rFonts w:ascii="Arial" w:hAnsi="Arial" w:cs="Arial"/>
        </w:rPr>
        <w:t>A large learning rate means we are making larger changes to the weights every time</w:t>
      </w:r>
      <w:r>
        <w:rPr>
          <w:rFonts w:ascii="Arial" w:hAnsi="Arial" w:cs="Arial"/>
        </w:rPr>
        <w:t xml:space="preserve"> </w:t>
      </w:r>
      <w:r w:rsidRPr="002C1C8D">
        <w:rPr>
          <w:rFonts w:ascii="Arial" w:hAnsi="Arial" w:cs="Arial"/>
        </w:rPr>
        <w:t>we do a learning update. However, if the changes are too large, we might oscillate back</w:t>
      </w:r>
      <w:r>
        <w:rPr>
          <w:rFonts w:ascii="Arial" w:hAnsi="Arial" w:cs="Arial"/>
        </w:rPr>
        <w:t xml:space="preserve"> </w:t>
      </w:r>
      <w:r w:rsidRPr="002C1C8D">
        <w:rPr>
          <w:rFonts w:ascii="Arial" w:hAnsi="Arial" w:cs="Arial"/>
        </w:rPr>
        <w:t>and forth rather than focusing on a solution.</w:t>
      </w:r>
    </w:p>
    <w:p w14:paraId="3FC0DACE" w14:textId="1D3CA5BE" w:rsidR="00CD580C" w:rsidRDefault="00CD580C" w:rsidP="00CD580C">
      <w:pPr>
        <w:pStyle w:val="a9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CD580C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η</w:t>
      </w:r>
      <w:r w:rsidRPr="00CD580C">
        <w:rPr>
          <w:rFonts w:ascii="Arial" w:hAnsi="Arial" w:cs="Arial"/>
        </w:rPr>
        <w:t>: Faster convergence but risks overshooting optimal weights.</w:t>
      </w:r>
    </w:p>
    <w:p w14:paraId="1FB4FEFF" w14:textId="65083D70" w:rsidR="00CD580C" w:rsidRDefault="00CD580C" w:rsidP="00CD580C">
      <w:pPr>
        <w:pStyle w:val="a9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CD580C">
        <w:rPr>
          <w:rFonts w:ascii="Arial" w:hAnsi="Arial" w:cs="Arial"/>
        </w:rPr>
        <w:t>Lower η: Slower convergence but smoother and more stable learning.</w:t>
      </w:r>
    </w:p>
    <w:p w14:paraId="4B8F9946" w14:textId="77777777" w:rsidR="00F77ABC" w:rsidRDefault="00F77ABC" w:rsidP="00F77ABC">
      <w:pPr>
        <w:spacing w:after="0" w:line="240" w:lineRule="auto"/>
        <w:ind w:left="360"/>
        <w:rPr>
          <w:rFonts w:ascii="Arial" w:hAnsi="Arial" w:cs="Arial"/>
        </w:rPr>
      </w:pPr>
    </w:p>
    <w:p w14:paraId="4FF5C710" w14:textId="77777777" w:rsidR="00F77ABC" w:rsidRDefault="00F77ABC" w:rsidP="00F77ABC">
      <w:pPr>
        <w:spacing w:after="0" w:line="240" w:lineRule="auto"/>
        <w:ind w:left="360"/>
        <w:rPr>
          <w:rFonts w:ascii="Arial" w:hAnsi="Arial" w:cs="Arial"/>
        </w:rPr>
      </w:pPr>
    </w:p>
    <w:p w14:paraId="6B40D40F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FF0000"/>
        </w:rPr>
      </w:pPr>
    </w:p>
    <w:p w14:paraId="6CCE24F4" w14:textId="54487AED" w:rsidR="00F77ABC" w:rsidRDefault="00F77ABC" w:rsidP="00F77ABC">
      <w:pPr>
        <w:spacing w:after="0" w:line="240" w:lineRule="auto"/>
        <w:ind w:left="360"/>
        <w:rPr>
          <w:rFonts w:ascii="Arial" w:hAnsi="Arial" w:cs="Arial"/>
          <w:color w:val="FF0000"/>
        </w:rPr>
      </w:pPr>
      <w:r w:rsidRPr="00F77ABC">
        <w:rPr>
          <w:rFonts w:ascii="Arial" w:hAnsi="Arial" w:cs="Arial"/>
          <w:color w:val="FF0000"/>
        </w:rPr>
        <w:t xml:space="preserve">Exercise </w:t>
      </w:r>
      <w:proofErr w:type="gramStart"/>
      <w:r w:rsidRPr="00F77ABC">
        <w:rPr>
          <w:rFonts w:ascii="Arial" w:hAnsi="Arial" w:cs="Arial"/>
          <w:color w:val="FF0000"/>
        </w:rPr>
        <w:t>4 :</w:t>
      </w:r>
      <w:proofErr w:type="gramEnd"/>
      <w:r w:rsidRPr="00F77ABC">
        <w:rPr>
          <w:rFonts w:ascii="Arial" w:hAnsi="Arial" w:cs="Arial"/>
          <w:color w:val="FF0000"/>
        </w:rPr>
        <w:t xml:space="preserve"> Perceptron Learning</w:t>
      </w:r>
      <w:r w:rsidRPr="00F77ABC">
        <w:rPr>
          <w:rFonts w:ascii="Arial" w:hAnsi="Arial" w:cs="Arial"/>
          <w:color w:val="FF0000"/>
        </w:rPr>
        <w:t xml:space="preserve"> </w:t>
      </w:r>
      <w:r w:rsidRPr="00F77ABC">
        <w:rPr>
          <w:rFonts w:ascii="Arial" w:hAnsi="Arial" w:cs="Arial"/>
          <w:color w:val="FF0000"/>
        </w:rPr>
        <w:t>why a single perceptron cannot learn the Boolean XOR function A XOR B</w:t>
      </w:r>
      <w:r w:rsidRPr="00F77ABC">
        <w:rPr>
          <w:rFonts w:ascii="Arial" w:hAnsi="Arial" w:cs="Arial"/>
          <w:color w:val="FF0000"/>
        </w:rPr>
        <w:t>?</w:t>
      </w:r>
    </w:p>
    <w:p w14:paraId="0C19D7A8" w14:textId="77777777" w:rsidR="00F77ABC" w:rsidRDefault="00F77ABC" w:rsidP="00F77ABC">
      <w:pPr>
        <w:spacing w:after="0" w:line="240" w:lineRule="auto"/>
        <w:ind w:left="360"/>
        <w:rPr>
          <w:rFonts w:ascii="Arial" w:hAnsi="Arial" w:cs="Arial"/>
          <w:color w:val="FF0000"/>
        </w:rPr>
      </w:pPr>
    </w:p>
    <w:p w14:paraId="659B056A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>XOR function outputs 1 if exactly one of the inputs is 1, otherwise 0.</w:t>
      </w:r>
    </w:p>
    <w:p w14:paraId="303C30E6" w14:textId="3E50870E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F77ABC" w14:paraId="34E92E0E" w14:textId="77777777" w:rsidTr="00F77ABC">
        <w:tc>
          <w:tcPr>
            <w:tcW w:w="2996" w:type="dxa"/>
          </w:tcPr>
          <w:p w14:paraId="280C4957" w14:textId="3FEA8E3D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  <w:tc>
          <w:tcPr>
            <w:tcW w:w="2997" w:type="dxa"/>
          </w:tcPr>
          <w:p w14:paraId="7A6652C9" w14:textId="245F9BA5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b/>
                <w:bCs/>
                <w:color w:val="000000" w:themeColor="text1"/>
              </w:rPr>
              <w:t>B</w:t>
            </w:r>
          </w:p>
        </w:tc>
        <w:tc>
          <w:tcPr>
            <w:tcW w:w="2997" w:type="dxa"/>
          </w:tcPr>
          <w:p w14:paraId="4282F476" w14:textId="02E2C87C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b/>
                <w:bCs/>
                <w:color w:val="000000" w:themeColor="text1"/>
              </w:rPr>
              <w:t>A XOR B</w:t>
            </w:r>
          </w:p>
        </w:tc>
      </w:tr>
      <w:tr w:rsidR="00F77ABC" w14:paraId="0420A5FC" w14:textId="77777777" w:rsidTr="00F77ABC">
        <w:tc>
          <w:tcPr>
            <w:tcW w:w="2996" w:type="dxa"/>
          </w:tcPr>
          <w:p w14:paraId="7098AB18" w14:textId="5131F1B9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2BE8BA05" w14:textId="0413144A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1A3526DD" w14:textId="6AFE0956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F77ABC" w14:paraId="67440599" w14:textId="77777777" w:rsidTr="00F77ABC">
        <w:tc>
          <w:tcPr>
            <w:tcW w:w="2996" w:type="dxa"/>
          </w:tcPr>
          <w:p w14:paraId="738C62C6" w14:textId="2EB919C3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6BB648E7" w14:textId="0E1E0883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4B17B33D" w14:textId="313945AF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F77ABC" w14:paraId="21E61EA7" w14:textId="77777777" w:rsidTr="00F77ABC">
        <w:tc>
          <w:tcPr>
            <w:tcW w:w="2996" w:type="dxa"/>
          </w:tcPr>
          <w:p w14:paraId="3797A1A3" w14:textId="7D3317F9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4F20C900" w14:textId="2C2B9DA6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2997" w:type="dxa"/>
          </w:tcPr>
          <w:p w14:paraId="37CBD639" w14:textId="204BBC41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F77ABC" w14:paraId="43F117CF" w14:textId="77777777" w:rsidTr="00F77ABC">
        <w:tc>
          <w:tcPr>
            <w:tcW w:w="2996" w:type="dxa"/>
          </w:tcPr>
          <w:p w14:paraId="1432AD42" w14:textId="1481C004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772D867A" w14:textId="50B007FC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288CFDCB" w14:textId="0C2F20AC" w:rsidR="00F77ABC" w:rsidRDefault="00F77ABC" w:rsidP="00F77ABC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F77ABC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</w:tbl>
    <w:p w14:paraId="6DEB6EB3" w14:textId="5193DAC2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1355A558" w14:textId="28A41AF5" w:rsidR="00F77ABC" w:rsidRDefault="00F77ABC" w:rsidP="00F77ABC">
      <w:pPr>
        <w:spacing w:after="0" w:line="240" w:lineRule="auto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3AAAFD26" wp14:editId="35983798">
            <wp:extent cx="5179468" cy="2878589"/>
            <wp:effectExtent l="0" t="0" r="2540" b="4445"/>
            <wp:docPr id="1761582012" name="圖片 1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2012" name="圖片 1" descr="一張含有 文字, 行, 螢幕擷取畫面, 繪圖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97" cy="29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C0B" w14:textId="0F1A4746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>Points (0, 0) and (1, 1) represent one class (e.g., blue</w:t>
      </w:r>
      <w:r>
        <w:rPr>
          <w:rFonts w:ascii="Arial" w:hAnsi="Arial" w:cs="Arial"/>
          <w:color w:val="000000" w:themeColor="text1"/>
        </w:rPr>
        <w:t>, 0</w:t>
      </w:r>
      <w:r w:rsidRPr="00F77ABC">
        <w:rPr>
          <w:rFonts w:ascii="Arial" w:hAnsi="Arial" w:cs="Arial"/>
          <w:color w:val="000000" w:themeColor="text1"/>
        </w:rPr>
        <w:t>), while (0, 1) and (1, 0) represent the other class (e.g., red</w:t>
      </w:r>
      <w:r>
        <w:rPr>
          <w:rFonts w:ascii="Arial" w:hAnsi="Arial" w:cs="Arial"/>
          <w:color w:val="000000" w:themeColor="text1"/>
        </w:rPr>
        <w:t>, 1</w:t>
      </w:r>
      <w:r w:rsidRPr="00F77ABC">
        <w:rPr>
          <w:rFonts w:ascii="Arial" w:hAnsi="Arial" w:cs="Arial"/>
          <w:color w:val="000000" w:themeColor="text1"/>
        </w:rPr>
        <w:t>).</w:t>
      </w:r>
    </w:p>
    <w:p w14:paraId="2843E087" w14:textId="0BB0289E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>Notice that the data is not linearly separable. A single straight line cannot divide the output classes into distinct groups.</w:t>
      </w:r>
    </w:p>
    <w:p w14:paraId="358FDB6B" w14:textId="77777777" w:rsid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6C98C2F7" w14:textId="37CFAF96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>No single straight line can separate the two classes (0 and 1) correctly. This is because XOR is not linearly separable.</w:t>
      </w:r>
    </w:p>
    <w:p w14:paraId="74A78664" w14:textId="77777777" w:rsidR="00F77ABC" w:rsidRDefault="00F77ABC" w:rsidP="00F77ABC">
      <w:pPr>
        <w:spacing w:after="0" w:line="240" w:lineRule="auto"/>
        <w:ind w:left="360"/>
        <w:rPr>
          <w:rFonts w:ascii="Arial" w:hAnsi="Arial" w:cs="Arial"/>
          <w:color w:val="FF0000"/>
        </w:rPr>
      </w:pPr>
    </w:p>
    <w:p w14:paraId="654A2AFF" w14:textId="64AC401D" w:rsidR="00F77ABC" w:rsidRDefault="00F77ABC" w:rsidP="00F77ABC">
      <w:pPr>
        <w:spacing w:after="0" w:line="240" w:lineRule="auto"/>
        <w:ind w:left="360"/>
        <w:rPr>
          <w:rFonts w:ascii="Arial" w:hAnsi="Arial" w:cs="Arial"/>
          <w:i/>
          <w:iCs/>
          <w:color w:val="FF0000"/>
        </w:rPr>
      </w:pPr>
      <w:r w:rsidRPr="00F77ABC">
        <w:rPr>
          <w:rFonts w:ascii="Arial" w:hAnsi="Arial" w:cs="Arial"/>
          <w:i/>
          <w:iCs/>
          <w:color w:val="FF0000"/>
        </w:rPr>
        <w:lastRenderedPageBreak/>
        <w:t xml:space="preserve">Exercise </w:t>
      </w:r>
      <w:proofErr w:type="gramStart"/>
      <w:r w:rsidRPr="00F77ABC">
        <w:rPr>
          <w:rFonts w:ascii="Arial" w:hAnsi="Arial" w:cs="Arial"/>
          <w:i/>
          <w:iCs/>
          <w:color w:val="FF0000"/>
        </w:rPr>
        <w:t>5 :</w:t>
      </w:r>
      <w:proofErr w:type="gramEnd"/>
      <w:r w:rsidRPr="00F77ABC">
        <w:rPr>
          <w:rFonts w:ascii="Arial" w:hAnsi="Arial" w:cs="Arial"/>
          <w:i/>
          <w:iCs/>
          <w:color w:val="FF0000"/>
        </w:rPr>
        <w:t xml:space="preserve"> Multilayer Perceptron</w:t>
      </w:r>
    </w:p>
    <w:p w14:paraId="4DB79CC9" w14:textId="77777777" w:rsidR="00F77ABC" w:rsidRDefault="00F77ABC" w:rsidP="00F77ABC">
      <w:pPr>
        <w:spacing w:after="0" w:line="240" w:lineRule="auto"/>
        <w:ind w:left="360"/>
        <w:rPr>
          <w:rFonts w:ascii="Arial" w:hAnsi="Arial" w:cs="Arial"/>
          <w:i/>
          <w:iCs/>
          <w:color w:val="FF0000"/>
        </w:rPr>
      </w:pPr>
    </w:p>
    <w:p w14:paraId="2748B93F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>1.</w:t>
      </w:r>
      <w:r w:rsidRPr="00F77ABC">
        <w:rPr>
          <w:rFonts w:ascii="Arial" w:hAnsi="Arial" w:cs="Arial"/>
          <w:color w:val="000000" w:themeColor="text1"/>
        </w:rPr>
        <w:tab/>
        <w:t>Understand the architecture:</w:t>
      </w:r>
    </w:p>
    <w:p w14:paraId="2BF7607B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XOR can be solved by a 2-layer perceptron:</w:t>
      </w:r>
    </w:p>
    <w:p w14:paraId="4C3D2A2C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Input layer: Two neurons for A and B.</w:t>
      </w:r>
    </w:p>
    <w:p w14:paraId="6187AB81" w14:textId="776662E9" w:rsidR="00F77ABC" w:rsidRPr="00F77ABC" w:rsidRDefault="00F77ABC" w:rsidP="00785150">
      <w:pPr>
        <w:spacing w:after="0" w:line="240" w:lineRule="auto"/>
        <w:ind w:left="720" w:hangingChars="300" w:hanging="72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Hidden layer: Two neurons to map the problem to a linearly separable</w:t>
      </w:r>
      <w:r>
        <w:rPr>
          <w:rFonts w:ascii="Arial" w:hAnsi="Arial" w:cs="Arial"/>
          <w:color w:val="000000" w:themeColor="text1"/>
        </w:rPr>
        <w:t xml:space="preserve">.  </w:t>
      </w:r>
      <w:r w:rsidRPr="00F77ABC">
        <w:rPr>
          <w:rFonts w:ascii="Arial" w:hAnsi="Arial" w:cs="Arial"/>
          <w:color w:val="000000" w:themeColor="text1"/>
        </w:rPr>
        <w:t>representation.</w:t>
      </w:r>
    </w:p>
    <w:p w14:paraId="2CCB65AE" w14:textId="77777777" w:rsid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Output layer: One neuron to combine results from the hidden layer.</w:t>
      </w:r>
    </w:p>
    <w:p w14:paraId="073D8436" w14:textId="77777777" w:rsidR="00785150" w:rsidRPr="00F77ABC" w:rsidRDefault="00785150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12089AAE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2.</w:t>
      </w:r>
      <w:r w:rsidRPr="00F77ABC">
        <w:rPr>
          <w:rFonts w:ascii="Arial" w:hAnsi="Arial" w:cs="Arial"/>
          <w:color w:val="000000" w:themeColor="text1"/>
        </w:rPr>
        <w:tab/>
        <w:t>Activation function:</w:t>
      </w:r>
    </w:p>
    <w:p w14:paraId="6F22D036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 xml:space="preserve">The problem states the activation function is the identity </w:t>
      </w:r>
      <w:proofErr w:type="gramStart"/>
      <w:r w:rsidRPr="00F77ABC">
        <w:rPr>
          <w:rFonts w:ascii="Arial" w:hAnsi="Arial" w:cs="Arial"/>
          <w:color w:val="000000" w:themeColor="text1"/>
        </w:rPr>
        <w:t>function  f</w:t>
      </w:r>
      <w:proofErr w:type="gramEnd"/>
      <w:r w:rsidRPr="00F77ABC">
        <w:rPr>
          <w:rFonts w:ascii="Arial" w:hAnsi="Arial" w:cs="Arial"/>
          <w:color w:val="000000" w:themeColor="text1"/>
        </w:rPr>
        <w:t>(z) = z .</w:t>
      </w:r>
    </w:p>
    <w:p w14:paraId="259AA101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3.</w:t>
      </w:r>
      <w:r w:rsidRPr="00F77ABC">
        <w:rPr>
          <w:rFonts w:ascii="Arial" w:hAnsi="Arial" w:cs="Arial"/>
          <w:color w:val="000000" w:themeColor="text1"/>
        </w:rPr>
        <w:tab/>
        <w:t>Key steps:</w:t>
      </w:r>
    </w:p>
    <w:p w14:paraId="381F60BB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Write the equations for the hidden layer:</w:t>
      </w:r>
    </w:p>
    <w:p w14:paraId="26CEB6B5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6729C1EE" w14:textId="4E657A4B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_1 = </m:t>
          </m:r>
          <m:r>
            <w:rPr>
              <w:rFonts w:ascii="Cambria Math" w:hAnsi="Cambria Math" w:cs="Arial"/>
              <w:color w:val="000000" w:themeColor="text1"/>
            </w:rPr>
            <m:t>f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(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_{10} + 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_{11}</m:t>
          </m:r>
          <m:r>
            <w:rPr>
              <w:rFonts w:ascii="Cambria Math" w:hAnsi="Cambria Math" w:cs="Arial"/>
              <w:color w:val="000000" w:themeColor="text1"/>
            </w:rPr>
            <m:t>A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 + 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_{12}</m:t>
          </m:r>
          <m:r>
            <w:rPr>
              <w:rFonts w:ascii="Cambria Math" w:hAnsi="Cambria Math" w:cs="Arial"/>
              <w:color w:val="000000" w:themeColor="text1"/>
            </w:rPr>
            <m:t>B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)</m:t>
          </m:r>
        </m:oMath>
      </m:oMathPara>
    </w:p>
    <w:p w14:paraId="05D747A2" w14:textId="7AAF9906" w:rsidR="00F77ABC" w:rsidRPr="00F77ABC" w:rsidRDefault="00F77ABC" w:rsidP="00F77ABC">
      <w:pPr>
        <w:spacing w:after="0" w:line="240" w:lineRule="auto"/>
        <w:ind w:left="360"/>
        <w:rPr>
          <w:rFonts w:ascii="Cambria Math" w:hAnsi="Cambria Math" w:cs="Arial"/>
          <w:color w:val="000000" w:themeColor="text1"/>
          <w:oMath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_2 = </m:t>
          </m:r>
          <m:r>
            <w:rPr>
              <w:rFonts w:ascii="Cambria Math" w:hAnsi="Cambria Math" w:cs="Arial"/>
              <w:color w:val="000000" w:themeColor="text1"/>
            </w:rPr>
            <m:t>f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(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_{20} + 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_{21}</m:t>
          </m:r>
          <m:r>
            <w:rPr>
              <w:rFonts w:ascii="Cambria Math" w:hAnsi="Cambria Math" w:cs="Arial"/>
              <w:color w:val="000000" w:themeColor="text1"/>
            </w:rPr>
            <m:t>A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 + 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_{22}</m:t>
          </m:r>
          <m:r>
            <w:rPr>
              <w:rFonts w:ascii="Cambria Math" w:hAnsi="Cambria Math" w:cs="Arial"/>
              <w:color w:val="000000" w:themeColor="text1"/>
            </w:rPr>
            <m:t>B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)</m:t>
          </m:r>
        </m:oMath>
      </m:oMathPara>
    </w:p>
    <w:p w14:paraId="2EE3CFE5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Write the equation for the output layer:</w:t>
      </w:r>
    </w:p>
    <w:p w14:paraId="74AB46F3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69CDD269" w14:textId="489490C1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y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 = </m:t>
          </m:r>
          <m:r>
            <w:rPr>
              <w:rFonts w:ascii="Cambria Math" w:hAnsi="Cambria Math" w:cs="Arial"/>
              <w:color w:val="000000" w:themeColor="text1"/>
            </w:rPr>
            <m:t>f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(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_{</m:t>
          </m:r>
          <m:r>
            <w:rPr>
              <w:rFonts w:ascii="Cambria Math" w:hAnsi="Cambria Math" w:cs="Arial"/>
              <w:color w:val="000000" w:themeColor="text1"/>
            </w:rPr>
            <m:t>o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0} + 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_{</m:t>
          </m:r>
          <m:r>
            <w:rPr>
              <w:rFonts w:ascii="Cambria Math" w:hAnsi="Cambria Math" w:cs="Arial"/>
              <w:color w:val="000000" w:themeColor="text1"/>
            </w:rPr>
            <m:t>o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1}</m:t>
          </m:r>
          <m:r>
            <w:rPr>
              <w:rFonts w:ascii="Cambria Math" w:hAnsi="Cambria Math" w:cs="Arial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 xml:space="preserve">_1 + </m:t>
          </m:r>
          <m:r>
            <w:rPr>
              <w:rFonts w:ascii="Cambria Math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_{</m:t>
          </m:r>
          <m:r>
            <w:rPr>
              <w:rFonts w:ascii="Cambria Math" w:hAnsi="Cambria Math" w:cs="Arial"/>
              <w:color w:val="000000" w:themeColor="text1"/>
            </w:rPr>
            <m:t>o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2}</m:t>
          </m:r>
          <m:r>
            <w:rPr>
              <w:rFonts w:ascii="Cambria Math" w:hAnsi="Cambria Math" w:cs="Arial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_2)</m:t>
          </m:r>
        </m:oMath>
      </m:oMathPara>
    </w:p>
    <w:p w14:paraId="180DE2D5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67C3D34D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4.</w:t>
      </w:r>
      <w:r w:rsidRPr="00F77ABC">
        <w:rPr>
          <w:rFonts w:ascii="Arial" w:hAnsi="Arial" w:cs="Arial"/>
          <w:color w:val="000000" w:themeColor="text1"/>
        </w:rPr>
        <w:tab/>
        <w:t xml:space="preserve">Proof for failure </w:t>
      </w:r>
      <w:proofErr w:type="gramStart"/>
      <w:r w:rsidRPr="00F77ABC">
        <w:rPr>
          <w:rFonts w:ascii="Arial" w:hAnsi="Arial" w:cs="Arial"/>
          <w:color w:val="000000" w:themeColor="text1"/>
        </w:rPr>
        <w:t>with  f</w:t>
      </w:r>
      <w:proofErr w:type="gramEnd"/>
      <w:r w:rsidRPr="00F77ABC">
        <w:rPr>
          <w:rFonts w:ascii="Arial" w:hAnsi="Arial" w:cs="Arial"/>
          <w:color w:val="000000" w:themeColor="text1"/>
        </w:rPr>
        <w:t>(z) = z :</w:t>
      </w:r>
    </w:p>
    <w:p w14:paraId="5E8E2D94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Show that with the identity activation, the perceptron behaves linearly.</w:t>
      </w:r>
    </w:p>
    <w:p w14:paraId="0F77633B" w14:textId="77777777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F77ABC">
        <w:rPr>
          <w:rFonts w:ascii="Arial" w:hAnsi="Arial" w:cs="Arial"/>
          <w:color w:val="000000" w:themeColor="text1"/>
        </w:rPr>
        <w:tab/>
        <w:t>•</w:t>
      </w:r>
      <w:r w:rsidRPr="00F77ABC">
        <w:rPr>
          <w:rFonts w:ascii="Arial" w:hAnsi="Arial" w:cs="Arial"/>
          <w:color w:val="000000" w:themeColor="text1"/>
        </w:rPr>
        <w:tab/>
        <w:t>XOR still requires non-linear boundaries, so the network fails.</w:t>
      </w:r>
    </w:p>
    <w:p w14:paraId="3E2B2DBA" w14:textId="5E269849" w:rsidR="00F77ABC" w:rsidRPr="00F77ABC" w:rsidRDefault="00785150" w:rsidP="00785150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9AD0582" wp14:editId="1DFED89C">
            <wp:extent cx="4901312" cy="2723998"/>
            <wp:effectExtent l="0" t="0" r="1270" b="0"/>
            <wp:docPr id="324305689" name="圖片 2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5689" name="圖片 2" descr="一張含有 文字, 螢幕擷取畫面, 行, 繪圖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1" cy="27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32E" w14:textId="77777777" w:rsidR="00785150" w:rsidRPr="00785150" w:rsidRDefault="00785150" w:rsidP="00785150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785150">
        <w:rPr>
          <w:rFonts w:ascii="Arial" w:hAnsi="Arial" w:cs="Arial"/>
          <w:b/>
          <w:bCs/>
          <w:color w:val="000000" w:themeColor="text1"/>
        </w:rPr>
        <w:t>Graph Transformation</w:t>
      </w:r>
      <w:r w:rsidRPr="00785150">
        <w:rPr>
          <w:rFonts w:ascii="Arial" w:hAnsi="Arial" w:cs="Arial"/>
          <w:color w:val="000000" w:themeColor="text1"/>
        </w:rPr>
        <w:t>:</w:t>
      </w:r>
    </w:p>
    <w:p w14:paraId="7DF8604D" w14:textId="77777777" w:rsidR="00785150" w:rsidRPr="00785150" w:rsidRDefault="00785150" w:rsidP="00785150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785150">
        <w:rPr>
          <w:rFonts w:ascii="Arial" w:hAnsi="Arial" w:cs="Arial"/>
          <w:color w:val="000000" w:themeColor="text1"/>
        </w:rPr>
        <w:tab/>
        <w:t>•</w:t>
      </w:r>
      <w:r w:rsidRPr="00785150">
        <w:rPr>
          <w:rFonts w:ascii="Arial" w:hAnsi="Arial" w:cs="Arial"/>
          <w:color w:val="000000" w:themeColor="text1"/>
        </w:rPr>
        <w:tab/>
        <w:t>The hidden layer transforms the input space so that the points become separable in a new space.</w:t>
      </w:r>
    </w:p>
    <w:p w14:paraId="3C936CF3" w14:textId="77777777" w:rsidR="00785150" w:rsidRPr="00785150" w:rsidRDefault="00785150" w:rsidP="00785150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785150">
        <w:rPr>
          <w:rFonts w:ascii="Arial" w:hAnsi="Arial" w:cs="Arial"/>
          <w:color w:val="000000" w:themeColor="text1"/>
        </w:rPr>
        <w:tab/>
        <w:t>•</w:t>
      </w:r>
      <w:r w:rsidRPr="00785150">
        <w:rPr>
          <w:rFonts w:ascii="Arial" w:hAnsi="Arial" w:cs="Arial"/>
          <w:color w:val="000000" w:themeColor="text1"/>
        </w:rPr>
        <w:tab/>
        <w:t>The final output layer combines these to classify XOR correctly.</w:t>
      </w:r>
    </w:p>
    <w:p w14:paraId="51BB9FEC" w14:textId="44BFC92D" w:rsidR="00F77ABC" w:rsidRPr="00F77ABC" w:rsidRDefault="00F77ABC" w:rsidP="00F77ABC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sectPr w:rsidR="00F77ABC" w:rsidRPr="00F7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5.1pt;height:10.55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7"/>
  </w:num>
  <w:num w:numId="2" w16cid:durableId="160506949">
    <w:abstractNumId w:val="14"/>
  </w:num>
  <w:num w:numId="3" w16cid:durableId="2118283814">
    <w:abstractNumId w:val="21"/>
  </w:num>
  <w:num w:numId="4" w16cid:durableId="764570449">
    <w:abstractNumId w:val="11"/>
  </w:num>
  <w:num w:numId="5" w16cid:durableId="1307079492">
    <w:abstractNumId w:val="12"/>
  </w:num>
  <w:num w:numId="6" w16cid:durableId="485559113">
    <w:abstractNumId w:val="22"/>
  </w:num>
  <w:num w:numId="7" w16cid:durableId="986596279">
    <w:abstractNumId w:val="3"/>
  </w:num>
  <w:num w:numId="8" w16cid:durableId="72510841">
    <w:abstractNumId w:val="23"/>
  </w:num>
  <w:num w:numId="9" w16cid:durableId="411971850">
    <w:abstractNumId w:val="25"/>
  </w:num>
  <w:num w:numId="10" w16cid:durableId="990060524">
    <w:abstractNumId w:val="15"/>
  </w:num>
  <w:num w:numId="11" w16cid:durableId="1813063398">
    <w:abstractNumId w:val="10"/>
  </w:num>
  <w:num w:numId="12" w16cid:durableId="1383018345">
    <w:abstractNumId w:val="2"/>
  </w:num>
  <w:num w:numId="13" w16cid:durableId="86507907">
    <w:abstractNumId w:val="4"/>
  </w:num>
  <w:num w:numId="14" w16cid:durableId="929771427">
    <w:abstractNumId w:val="13"/>
  </w:num>
  <w:num w:numId="15" w16cid:durableId="1920405445">
    <w:abstractNumId w:val="6"/>
  </w:num>
  <w:num w:numId="16" w16cid:durableId="1707294883">
    <w:abstractNumId w:val="24"/>
  </w:num>
  <w:num w:numId="17" w16cid:durableId="1107458969">
    <w:abstractNumId w:val="20"/>
  </w:num>
  <w:num w:numId="18" w16cid:durableId="2076858738">
    <w:abstractNumId w:val="8"/>
  </w:num>
  <w:num w:numId="19" w16cid:durableId="198011304">
    <w:abstractNumId w:val="1"/>
  </w:num>
  <w:num w:numId="20" w16cid:durableId="747581005">
    <w:abstractNumId w:val="19"/>
  </w:num>
  <w:num w:numId="21" w16cid:durableId="2119375207">
    <w:abstractNumId w:val="9"/>
  </w:num>
  <w:num w:numId="22" w16cid:durableId="675617505">
    <w:abstractNumId w:val="16"/>
  </w:num>
  <w:num w:numId="23" w16cid:durableId="1216163429">
    <w:abstractNumId w:val="5"/>
  </w:num>
  <w:num w:numId="24" w16cid:durableId="1663045926">
    <w:abstractNumId w:val="17"/>
  </w:num>
  <w:num w:numId="25" w16cid:durableId="1133601567">
    <w:abstractNumId w:val="18"/>
  </w:num>
  <w:num w:numId="26" w16cid:durableId="14334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A5259"/>
    <w:rsid w:val="001D08F8"/>
    <w:rsid w:val="00201EF0"/>
    <w:rsid w:val="002049F3"/>
    <w:rsid w:val="002334F1"/>
    <w:rsid w:val="002408FF"/>
    <w:rsid w:val="002427EB"/>
    <w:rsid w:val="002467FF"/>
    <w:rsid w:val="00247158"/>
    <w:rsid w:val="00260AEE"/>
    <w:rsid w:val="002865D8"/>
    <w:rsid w:val="002A7791"/>
    <w:rsid w:val="002C1C8D"/>
    <w:rsid w:val="002F3735"/>
    <w:rsid w:val="00346485"/>
    <w:rsid w:val="00353C6F"/>
    <w:rsid w:val="00380CEC"/>
    <w:rsid w:val="003B1585"/>
    <w:rsid w:val="003D423B"/>
    <w:rsid w:val="00436F58"/>
    <w:rsid w:val="004555E4"/>
    <w:rsid w:val="004E439B"/>
    <w:rsid w:val="005115D2"/>
    <w:rsid w:val="005217F6"/>
    <w:rsid w:val="0053284A"/>
    <w:rsid w:val="00544AC6"/>
    <w:rsid w:val="005A0857"/>
    <w:rsid w:val="005A3380"/>
    <w:rsid w:val="005C609A"/>
    <w:rsid w:val="0064660A"/>
    <w:rsid w:val="00662169"/>
    <w:rsid w:val="0068564C"/>
    <w:rsid w:val="006C3CE5"/>
    <w:rsid w:val="007018E2"/>
    <w:rsid w:val="00716C46"/>
    <w:rsid w:val="007336A0"/>
    <w:rsid w:val="00741C74"/>
    <w:rsid w:val="007528B4"/>
    <w:rsid w:val="007608C4"/>
    <w:rsid w:val="007640E8"/>
    <w:rsid w:val="007711DD"/>
    <w:rsid w:val="00784592"/>
    <w:rsid w:val="00785150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62F39"/>
    <w:rsid w:val="009A4939"/>
    <w:rsid w:val="00A15665"/>
    <w:rsid w:val="00A64C7C"/>
    <w:rsid w:val="00A94E19"/>
    <w:rsid w:val="00AB34A6"/>
    <w:rsid w:val="00B072A7"/>
    <w:rsid w:val="00B171FF"/>
    <w:rsid w:val="00B2455D"/>
    <w:rsid w:val="00B4225C"/>
    <w:rsid w:val="00B47695"/>
    <w:rsid w:val="00B713AA"/>
    <w:rsid w:val="00B84E1E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43D8D"/>
    <w:rsid w:val="00D659E8"/>
    <w:rsid w:val="00D716CD"/>
    <w:rsid w:val="00DC4B0D"/>
    <w:rsid w:val="00DC6C1D"/>
    <w:rsid w:val="00DD2CC0"/>
    <w:rsid w:val="00DD79BA"/>
    <w:rsid w:val="00E03050"/>
    <w:rsid w:val="00E2277F"/>
    <w:rsid w:val="00E3156D"/>
    <w:rsid w:val="00E40040"/>
    <w:rsid w:val="00E4137F"/>
    <w:rsid w:val="00E447BA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52AC5"/>
    <w:rsid w:val="00F60AB6"/>
    <w:rsid w:val="00F77ABC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3D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D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D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3D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43D8D"/>
    <w:rPr>
      <w:color w:val="666666"/>
    </w:rPr>
  </w:style>
  <w:style w:type="character" w:styleId="af0">
    <w:name w:val="Strong"/>
    <w:basedOn w:val="a0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a0"/>
    <w:rsid w:val="00CD580C"/>
  </w:style>
  <w:style w:type="character" w:customStyle="1" w:styleId="mord">
    <w:name w:val="mord"/>
    <w:basedOn w:val="a0"/>
    <w:rsid w:val="00CD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1228</Words>
  <Characters>7004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Chun Ting Lin</cp:lastModifiedBy>
  <cp:revision>2</cp:revision>
  <dcterms:created xsi:type="dcterms:W3CDTF">2024-12-16T08:52:00Z</dcterms:created>
  <dcterms:modified xsi:type="dcterms:W3CDTF">2024-12-16T08:52:00Z</dcterms:modified>
</cp:coreProperties>
</file>