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Consider a sample space Omega = {o {1}, </w:t>
      </w:r>
      <w:proofErr w:type="gramStart"/>
      <w:r w:rsidRPr="00C409C8">
        <w:rPr>
          <w:rFonts w:ascii="Arial" w:hAnsi="Arial" w:cs="Arial"/>
        </w:rPr>
        <w:t>o{</w:t>
      </w:r>
      <w:proofErr w:type="gramEnd"/>
      <w:r w:rsidRPr="00C409C8">
        <w:rPr>
          <w:rFonts w:ascii="Arial" w:hAnsi="Arial" w:cs="Arial"/>
        </w:rPr>
        <w:t>2}, o{3}, o{4}, o{5}, o{6}} with six outcomes; i.e., each elementary event {o{</w:t>
      </w:r>
      <w:proofErr w:type="spellStart"/>
      <w:r w:rsidRPr="00C409C8">
        <w:rPr>
          <w:rFonts w:ascii="Arial" w:hAnsi="Arial" w:cs="Arial"/>
        </w:rPr>
        <w:t>i</w:t>
      </w:r>
      <w:proofErr w:type="spellEnd"/>
      <w:r w:rsidRPr="00C409C8">
        <w:rPr>
          <w:rFonts w:ascii="Arial" w:hAnsi="Arial" w:cs="Arial"/>
        </w:rPr>
        <w:t xml:space="preserve">}} corresponds to observing one of six distinct objects. Let X subset R ^ 2 be a feature space, C = {0, 1} be of two classes, and P be a probability measure defined on {P}. Further, let X: Omega -&gt; X and </w:t>
      </w:r>
      <w:proofErr w:type="gramStart"/>
      <w:r w:rsidRPr="00C409C8">
        <w:rPr>
          <w:rFonts w:ascii="Arial" w:hAnsi="Arial" w:cs="Arial"/>
        </w:rPr>
        <w:t>C :</w:t>
      </w:r>
      <w:proofErr w:type="gramEnd"/>
      <w:r w:rsidRPr="00C409C8">
        <w:rPr>
          <w:rFonts w:ascii="Arial" w:hAnsi="Arial" w:cs="Arial"/>
        </w:rPr>
        <w:t xml:space="preserve">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joint distribution function </w:t>
      </w:r>
      <w:proofErr w:type="gramStart"/>
      <w:r w:rsidRPr="00C409C8">
        <w:rPr>
          <w:rFonts w:ascii="Arial" w:hAnsi="Arial" w:cs="Arial"/>
        </w:rPr>
        <w:t>p(</w:t>
      </w:r>
      <w:proofErr w:type="gramEnd"/>
      <w:r w:rsidRPr="00C409C8">
        <w:rPr>
          <w:rFonts w:ascii="Arial" w:hAnsi="Arial" w:cs="Arial"/>
        </w:rPr>
        <w:t>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  <w:noProof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</w:t>
      </w:r>
      <w:proofErr w:type="gramStart"/>
      <w:r w:rsidRPr="00C409C8">
        <w:rPr>
          <w:rFonts w:ascii="Arial" w:hAnsi="Arial" w:cs="Arial"/>
        </w:rPr>
        <w:t>1,−</w:t>
      </w:r>
      <w:proofErr w:type="gramEnd"/>
      <w:r w:rsidRPr="00C409C8">
        <w:rPr>
          <w:rFonts w:ascii="Arial" w:hAnsi="Arial" w:cs="Arial"/>
        </w:rPr>
        <w:t xml:space="preserve">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</w:t>
      </w:r>
      <w:proofErr w:type="gramStart"/>
      <w:r w:rsidRPr="00C409C8">
        <w:rPr>
          <w:rFonts w:ascii="Arial" w:hAnsi="Arial" w:cs="Arial"/>
        </w:rPr>
        <w:t>),D</w:t>
      </w:r>
      <w:proofErr w:type="gramEnd"/>
      <w:r w:rsidRPr="00C409C8">
        <w:rPr>
          <w:rFonts w:ascii="Arial" w:hAnsi="Arial" w:cs="Arial"/>
        </w:rPr>
        <w:t>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= {x8, x9, x10} be the test set. Leaving π = 1 as before, train classifier y′1 () on </w:t>
      </w:r>
      <w:proofErr w:type="spellStart"/>
      <w:r w:rsidRPr="00C409C8">
        <w:rPr>
          <w:rFonts w:ascii="Arial" w:hAnsi="Arial" w:cs="Arial"/>
        </w:rPr>
        <w:t>Dtr</w:t>
      </w:r>
      <w:proofErr w:type="spellEnd"/>
      <w:r w:rsidRPr="00C409C8">
        <w:rPr>
          <w:rFonts w:ascii="Arial" w:hAnsi="Arial" w:cs="Arial"/>
        </w:rPr>
        <w:t xml:space="preserve"> = D \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and determine the holdout error </w:t>
      </w:r>
      <w:proofErr w:type="gramStart"/>
      <w:r w:rsidRPr="00C409C8">
        <w:rPr>
          <w:rFonts w:ascii="Arial" w:hAnsi="Arial" w:cs="Arial"/>
        </w:rPr>
        <w:t>Err(</w:t>
      </w:r>
      <w:proofErr w:type="gramEnd"/>
      <w:r w:rsidRPr="00C409C8">
        <w:rPr>
          <w:rFonts w:ascii="Arial" w:hAnsi="Arial" w:cs="Arial"/>
        </w:rPr>
        <w:t>y′1 (),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1 = {x1, x2, x3, x4} and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proofErr w:type="gramStart"/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(</w:t>
      </w:r>
      <w:proofErr w:type="gramEnd"/>
      <w:r w:rsidRPr="00C409C8">
        <w:rPr>
          <w:rFonts w:ascii="Arial" w:hAnsi="Arial" w:cs="Arial"/>
        </w:rPr>
        <w:t xml:space="preserve">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binary classification scenario of spam mail detection with two classes: mail is spam (c = </w:t>
      </w:r>
      <w:proofErr w:type="gramStart"/>
      <w:r w:rsidRPr="00DF2E3D">
        <w:rPr>
          <w:rFonts w:ascii="Arial" w:hAnsi="Arial" w:cs="Arial"/>
        </w:rPr>
        <w:t>1,“</w:t>
      </w:r>
      <w:proofErr w:type="gramEnd"/>
      <w:r w:rsidRPr="00DF2E3D">
        <w:rPr>
          <w:rFonts w:ascii="Arial" w:hAnsi="Arial" w:cs="Arial"/>
        </w:rPr>
        <w:t>positive”) and mail is not spam (c = 0 “negative”).</w:t>
      </w:r>
    </w:p>
    <w:p w14:paraId="2CC69E1F" w14:textId="25CA745A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62DE7A3C" w14:textId="6DB7C43B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True positive:</w:t>
      </w:r>
      <w:r>
        <w:rPr>
          <w:rFonts w:ascii="Arial" w:hAnsi="Arial" w:cs="Arial"/>
        </w:rPr>
        <w:t xml:space="preserve"> Is the scenario where the model in correctly detects and classifies the data.</w:t>
      </w:r>
    </w:p>
    <w:p w14:paraId="3DEFEB31" w14:textId="0AD9EFFA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False Positive:</w:t>
      </w:r>
      <w:r>
        <w:rPr>
          <w:rFonts w:ascii="Arial" w:hAnsi="Arial" w:cs="Arial"/>
        </w:rPr>
        <w:t xml:space="preserve"> Is the scenario where the model wrongly classif</w:t>
      </w:r>
      <w:r w:rsidR="004425BB">
        <w:rPr>
          <w:rFonts w:ascii="Arial" w:hAnsi="Arial" w:cs="Arial"/>
        </w:rPr>
        <w:t>ied</w:t>
      </w:r>
      <w:r>
        <w:rPr>
          <w:rFonts w:ascii="Arial" w:hAnsi="Arial" w:cs="Arial"/>
        </w:rPr>
        <w:t xml:space="preserve"> negative data as positive.</w:t>
      </w:r>
    </w:p>
    <w:p w14:paraId="67F8EE8E" w14:textId="113D37C9" w:rsidR="009E06A0" w:rsidRDefault="009E06A0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False Negative: </w:t>
      </w:r>
      <w:r w:rsidR="004425BB">
        <w:rPr>
          <w:rFonts w:ascii="Arial" w:hAnsi="Arial" w:cs="Arial"/>
        </w:rPr>
        <w:t>Is the scenario where the case is positive but is wrongly classify as negative.</w:t>
      </w:r>
    </w:p>
    <w:p w14:paraId="7491D044" w14:textId="78CEC031" w:rsidR="004425BB" w:rsidRPr="009E06A0" w:rsidRDefault="004425BB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True Negative:</w:t>
      </w:r>
      <w:r>
        <w:rPr>
          <w:rFonts w:ascii="Arial" w:hAnsi="Arial" w:cs="Arial"/>
        </w:rPr>
        <w:t xml:space="preserve"> is the scenario where a negative case is classified correctly as negative.</w:t>
      </w:r>
    </w:p>
    <w:p w14:paraId="42E9E45B" w14:textId="6F85BE70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proofErr w:type="gramStart"/>
      <w:r w:rsidRPr="00DF2E3D">
        <w:rPr>
          <w:rFonts w:ascii="Arial" w:hAnsi="Arial" w:cs="Arial"/>
        </w:rPr>
        <w:t>P(</w:t>
      </w:r>
      <w:proofErr w:type="gramEnd"/>
      <w:r w:rsidRPr="00DF2E3D">
        <w:rPr>
          <w:rFonts w:ascii="Arial" w:hAnsi="Arial" w:cs="Arial"/>
        </w:rPr>
        <w:t>C = 0) = P(C = 1) = 0.5. Calculate the (expected) false positive rate and true positive rate foreach of these classifiers: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718"/>
        <w:gridCol w:w="681"/>
        <w:gridCol w:w="864"/>
      </w:tblGrid>
      <w:tr w:rsidR="00ED023D" w14:paraId="695F5E4D" w14:textId="77777777" w:rsidTr="00ED023D">
        <w:trPr>
          <w:jc w:val="center"/>
        </w:trPr>
        <w:tc>
          <w:tcPr>
            <w:tcW w:w="1559" w:type="dxa"/>
            <w:gridSpan w:val="2"/>
            <w:vAlign w:val="center"/>
          </w:tcPr>
          <w:p w14:paraId="2BBCC77B" w14:textId="58B30293" w:rsidR="00ED023D" w:rsidRPr="00C743D8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Case </w:t>
            </w:r>
          </w:p>
        </w:tc>
        <w:tc>
          <w:tcPr>
            <w:tcW w:w="669" w:type="dxa"/>
            <w:vAlign w:val="center"/>
          </w:tcPr>
          <w:p w14:paraId="043D7747" w14:textId="586B2685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 xml:space="preserve">Real </w:t>
            </w:r>
          </w:p>
        </w:tc>
        <w:tc>
          <w:tcPr>
            <w:tcW w:w="816" w:type="dxa"/>
            <w:vAlign w:val="center"/>
          </w:tcPr>
          <w:p w14:paraId="45159E1B" w14:textId="252B7824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>model</w:t>
            </w:r>
          </w:p>
        </w:tc>
      </w:tr>
      <w:tr w:rsidR="00C743D8" w14:paraId="214BB021" w14:textId="77777777" w:rsidTr="00ED023D">
        <w:trPr>
          <w:jc w:val="center"/>
        </w:trPr>
        <w:tc>
          <w:tcPr>
            <w:tcW w:w="841" w:type="dxa"/>
            <w:vAlign w:val="center"/>
          </w:tcPr>
          <w:p w14:paraId="0971F779" w14:textId="4CDF447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TP</w:t>
            </w:r>
          </w:p>
        </w:tc>
        <w:tc>
          <w:tcPr>
            <w:tcW w:w="718" w:type="dxa"/>
            <w:vAlign w:val="center"/>
          </w:tcPr>
          <w:p w14:paraId="742F8291" w14:textId="117DBA0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DB0FBEB" w14:textId="1FD5029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69BD6154" w14:textId="49D201B3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05E8C593" w14:textId="77777777" w:rsidTr="00ED023D">
        <w:trPr>
          <w:jc w:val="center"/>
        </w:trPr>
        <w:tc>
          <w:tcPr>
            <w:tcW w:w="841" w:type="dxa"/>
            <w:vAlign w:val="center"/>
          </w:tcPr>
          <w:p w14:paraId="6FB0A8F1" w14:textId="646BAD3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FP</w:t>
            </w:r>
          </w:p>
        </w:tc>
        <w:tc>
          <w:tcPr>
            <w:tcW w:w="718" w:type="dxa"/>
            <w:vAlign w:val="center"/>
          </w:tcPr>
          <w:p w14:paraId="674E2647" w14:textId="68D5C19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3C1F4E08" w14:textId="1898008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18015363" w14:textId="1A580B7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15CDFD3D" w14:textId="77777777" w:rsidTr="00ED023D">
        <w:trPr>
          <w:jc w:val="center"/>
        </w:trPr>
        <w:tc>
          <w:tcPr>
            <w:tcW w:w="841" w:type="dxa"/>
            <w:vAlign w:val="center"/>
          </w:tcPr>
          <w:p w14:paraId="4DF04C41" w14:textId="3456BA3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FN</w:t>
            </w:r>
          </w:p>
        </w:tc>
        <w:tc>
          <w:tcPr>
            <w:tcW w:w="718" w:type="dxa"/>
            <w:vAlign w:val="center"/>
          </w:tcPr>
          <w:p w14:paraId="16AA27C4" w14:textId="02C71469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18C44EFD" w14:textId="3EBD7DD9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3E171002" w14:textId="0691B398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  <w:tr w:rsidR="00C743D8" w14:paraId="6136F7EA" w14:textId="77777777" w:rsidTr="00ED023D">
        <w:trPr>
          <w:jc w:val="center"/>
        </w:trPr>
        <w:tc>
          <w:tcPr>
            <w:tcW w:w="841" w:type="dxa"/>
            <w:vAlign w:val="center"/>
          </w:tcPr>
          <w:p w14:paraId="1A78BED7" w14:textId="6958DF5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TN</w:t>
            </w:r>
          </w:p>
        </w:tc>
        <w:tc>
          <w:tcPr>
            <w:tcW w:w="718" w:type="dxa"/>
            <w:vAlign w:val="center"/>
          </w:tcPr>
          <w:p w14:paraId="253E01FE" w14:textId="6E03A848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6DF367A" w14:textId="1EA385D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4C39D1EB" w14:textId="0251743A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</w:tbl>
    <w:p w14:paraId="78E7C05A" w14:textId="77777777" w:rsidR="00C743D8" w:rsidRPr="00C743D8" w:rsidRDefault="00C743D8" w:rsidP="00C743D8">
      <w:pPr>
        <w:jc w:val="both"/>
        <w:rPr>
          <w:rFonts w:ascii="Arial" w:hAnsi="Arial" w:cs="Arial"/>
        </w:rPr>
      </w:pPr>
    </w:p>
    <w:p w14:paraId="5076A6D0" w14:textId="72EA5D24" w:rsidR="00ED023D" w:rsidRPr="00ED023D" w:rsidRDefault="00C743D8" w:rsidP="00C743D8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TP</m:t>
              </m:r>
            </m:num>
            <m:den>
              <m:r>
                <w:rPr>
                  <w:rFonts w:ascii="Cambria Math" w:hAnsi="Cambria Math" w:cs="Arial"/>
                </w:rPr>
                <m:t>TN+FN</m:t>
              </m:r>
            </m:den>
          </m:f>
          <m:r>
            <w:rPr>
              <w:rFonts w:ascii="Cambria Math" w:hAnsi="Cambria Math" w:cs="Arial"/>
            </w:rPr>
            <m:t xml:space="preserve"> ;FPR=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FP</m:t>
              </m:r>
            </m:num>
            <m:den>
              <m:r>
                <w:rPr>
                  <w:rFonts w:ascii="Cambria Math" w:hAnsi="Cambria Math" w:cs="Arial"/>
                </w:rPr>
                <m:t>TN+FP</m:t>
              </m:r>
            </m:den>
          </m:f>
        </m:oMath>
      </m:oMathPara>
    </w:p>
    <w:p w14:paraId="487784F5" w14:textId="4A86F0AD" w:rsidR="00DF2E3D" w:rsidRDefault="00ED023D" w:rsidP="00DF2E3D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>For the examples we use a dataset a hypothetical value of 100 items. Where 1 is spam and 0 is not spam.</w:t>
      </w:r>
    </w:p>
    <w:p w14:paraId="2CBDA7BD" w14:textId="77777777" w:rsidR="00ED023D" w:rsidRDefault="00ED023D" w:rsidP="00DF2E3D">
      <w:pPr>
        <w:pStyle w:val="ListParagraph"/>
        <w:jc w:val="both"/>
        <w:rPr>
          <w:rFonts w:ascii="Arial" w:hAnsi="Arial" w:cs="Arial"/>
        </w:rPr>
      </w:pPr>
    </w:p>
    <w:p w14:paraId="65AFBBC3" w14:textId="4BFDD988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  <w:r w:rsidR="00ED023D">
        <w:rPr>
          <w:rFonts w:ascii="Arial" w:hAnsi="Arial" w:cs="Arial"/>
        </w:rPr>
        <w:t>.</w:t>
      </w:r>
    </w:p>
    <w:p w14:paraId="72F15FDE" w14:textId="3625733D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</m:t>
          </m:r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=1=100%</m:t>
          </m:r>
          <m:r>
            <w:rPr>
              <w:rFonts w:ascii="Cambria Math" w:hAnsi="Cambria Math" w:cs="Arial"/>
            </w:rPr>
            <m:t xml:space="preserve"> </m:t>
          </m:r>
          <m:r>
            <w:rPr>
              <w:rFonts w:ascii="Cambria Math" w:hAnsi="Cambria Math" w:cs="Arial"/>
            </w:rPr>
            <m:t xml:space="preserve">  </m:t>
          </m:r>
          <m:r>
            <w:rPr>
              <w:rFonts w:ascii="Cambria Math" w:hAnsi="Cambria Math" w:cs="Arial"/>
            </w:rPr>
            <m:t>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3B5C1BE7" w14:textId="6132833C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  <w:r w:rsidR="00ED023D">
        <w:rPr>
          <w:rFonts w:ascii="Arial" w:hAnsi="Arial" w:cs="Arial"/>
        </w:rPr>
        <w:t>.</w:t>
      </w:r>
    </w:p>
    <w:p w14:paraId="69E190CD" w14:textId="37F3D5AF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</m:t>
          </m:r>
        </m:oMath>
      </m:oMathPara>
    </w:p>
    <w:p w14:paraId="6483D9A1" w14:textId="37CDBF76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  <w:r w:rsidR="009016E6">
        <w:rPr>
          <w:rFonts w:ascii="Arial" w:hAnsi="Arial" w:cs="Arial"/>
        </w:rPr>
        <w:t>.</w:t>
      </w:r>
    </w:p>
    <w:p w14:paraId="0D79F618" w14:textId="1FE0C50D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10</m:t>
          </m:r>
          <m:r>
            <w:rPr>
              <w:rFonts w:ascii="Cambria Math" w:hAnsi="Cambria Math" w:cs="Arial"/>
            </w:rPr>
            <m:t>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5344B253" w14:textId="77777777" w:rsidR="00271A9E" w:rsidRPr="00DF2E3D" w:rsidRDefault="00271A9E" w:rsidP="00271A9E">
      <w:pPr>
        <w:pStyle w:val="ListParagraph"/>
        <w:jc w:val="both"/>
        <w:rPr>
          <w:rFonts w:ascii="Arial" w:hAnsi="Arial" w:cs="Arial"/>
        </w:rPr>
      </w:pPr>
    </w:p>
    <w:p w14:paraId="122675C2" w14:textId="1F4511EF" w:rsidR="00271A9E" w:rsidRPr="009016E6" w:rsidRDefault="00DF2E3D" w:rsidP="009016E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  <w:r w:rsidR="009016E6">
        <w:rPr>
          <w:rFonts w:ascii="Arial" w:hAnsi="Arial" w:cs="Arial"/>
        </w:rPr>
        <w:t>.</w:t>
      </w:r>
    </w:p>
    <w:p w14:paraId="1D45A3C5" w14:textId="039EAB44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0+</m:t>
              </m:r>
              <m:r>
                <w:rPr>
                  <w:rFonts w:ascii="Cambria Math" w:hAnsi="Cambria Math" w:cs="Arial"/>
                </w:rPr>
                <m:t>10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</m:t>
              </m:r>
              <m:r>
                <w:rPr>
                  <w:rFonts w:ascii="Cambria Math" w:hAnsi="Cambria Math" w:cs="Arial"/>
                </w:rPr>
                <m:t>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10</m:t>
          </m:r>
          <m:r>
            <w:rPr>
              <w:rFonts w:ascii="Cambria Math" w:hAnsi="Cambria Math" w:cs="Arial"/>
            </w:rPr>
            <m:t>0%</m:t>
          </m:r>
        </m:oMath>
      </m:oMathPara>
    </w:p>
    <w:p w14:paraId="077FF90B" w14:textId="3E1CE255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  <w:r w:rsidR="009016E6">
        <w:rPr>
          <w:rFonts w:ascii="Arial" w:hAnsi="Arial" w:cs="Arial"/>
        </w:rPr>
        <w:t>.</w:t>
      </w:r>
    </w:p>
    <w:p w14:paraId="17D25E77" w14:textId="3F058A22" w:rsidR="009016E6" w:rsidRPr="009016E6" w:rsidRDefault="009016E6" w:rsidP="009016E6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0+</m:t>
              </m:r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.5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50</m:t>
          </m:r>
          <m:r>
            <w:rPr>
              <w:rFonts w:ascii="Cambria Math" w:hAnsi="Cambria Math" w:cs="Arial"/>
            </w:rPr>
            <m:t>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  <m:r>
                <w:rPr>
                  <w:rFonts w:ascii="Cambria Math" w:hAnsi="Cambria Math" w:cs="Arial"/>
                </w:rPr>
                <m:t>+</m:t>
              </m:r>
              <m:r>
                <w:rPr>
                  <w:rFonts w:ascii="Cambria Math" w:hAnsi="Cambria Math" w:cs="Arial"/>
                </w:rPr>
                <m:t>50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0.5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5</m:t>
          </m:r>
          <m:r>
            <w:rPr>
              <w:rFonts w:ascii="Cambria Math" w:hAnsi="Cambria Math" w:cs="Arial"/>
            </w:rPr>
            <m:t>0%</m:t>
          </m:r>
        </m:oMath>
      </m:oMathPara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344A4F5B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</w:t>
      </w:r>
      <w:proofErr w:type="gramStart"/>
      <w:r w:rsidRPr="00DF2E3D">
        <w:rPr>
          <w:rFonts w:ascii="Arial" w:hAnsi="Arial" w:cs="Arial"/>
        </w:rPr>
        <w:t>left hand</w:t>
      </w:r>
      <w:proofErr w:type="gramEnd"/>
      <w:r w:rsidRPr="00DF2E3D">
        <w:rPr>
          <w:rFonts w:ascii="Arial" w:hAnsi="Arial" w:cs="Arial"/>
        </w:rPr>
        <w:t xml:space="preserve"> side shows D with spam examples (c = 1) represented as +and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 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noProof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DF2E3D">
      <w:pPr>
        <w:ind w:left="720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rate / true positive rate scatter plot (empty plot on the </w:t>
      </w:r>
      <w:proofErr w:type="gramStart"/>
      <w:r w:rsidRPr="00DF2E3D">
        <w:rPr>
          <w:rFonts w:ascii="Arial" w:hAnsi="Arial" w:cs="Arial"/>
        </w:rPr>
        <w:t>right hand</w:t>
      </w:r>
      <w:proofErr w:type="gramEnd"/>
      <w:r w:rsidRPr="00DF2E3D">
        <w:rPr>
          <w:rFonts w:ascii="Arial" w:hAnsi="Arial" w:cs="Arial"/>
        </w:rPr>
        <w:t xml:space="preserve">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D02436E" w14:textId="18079414" w:rsidR="00DF2E3D" w:rsidRDefault="00DF2E3D" w:rsidP="00DF2E3D">
      <w:pPr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2A9FEA68" wp14:editId="4FA211CA">
            <wp:extent cx="5731510" cy="26187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7FBB" w14:textId="38D12E02" w:rsidR="00DF2E3D" w:rsidRP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This table describes four electric cars by their battery age,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Determine the linear regression weights </w:t>
      </w:r>
      <w:proofErr w:type="spellStart"/>
      <w:r w:rsidRPr="00DF2E3D">
        <w:rPr>
          <w:rFonts w:ascii="Arial" w:hAnsi="Arial" w:cs="Arial"/>
        </w:rPr>
        <w:t>wi</w:t>
      </w:r>
      <w:proofErr w:type="spellEnd"/>
      <w:r w:rsidRPr="00DF2E3D">
        <w:rPr>
          <w:rFonts w:ascii="Arial" w:hAnsi="Arial" w:cs="Arial"/>
        </w:rPr>
        <w:t xml:space="preserve">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</w:t>
      </w:r>
      <w:proofErr w:type="spellStart"/>
      <w:proofErr w:type="gramStart"/>
      <w:r w:rsidRPr="00DF2E3D">
        <w:rPr>
          <w:rFonts w:ascii="Arial" w:hAnsi="Arial" w:cs="Arial"/>
        </w:rPr>
        <w:t>i.e.,either</w:t>
      </w:r>
      <w:proofErr w:type="spellEnd"/>
      <w:proofErr w:type="gramEnd"/>
      <w:r w:rsidRPr="00DF2E3D">
        <w:rPr>
          <w:rFonts w:ascii="Arial" w:hAnsi="Arial" w:cs="Arial"/>
        </w:rPr>
        <w:t xml:space="preserve">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library’s </w:t>
      </w:r>
      <w:proofErr w:type="spellStart"/>
      <w:r w:rsidRPr="00DF2E3D">
        <w:rPr>
          <w:rFonts w:ascii="Arial" w:hAnsi="Arial" w:cs="Arial"/>
        </w:rPr>
        <w:t>DictReader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DictWriter</w:t>
      </w:r>
      <w:proofErr w:type="spellEnd"/>
      <w:r w:rsidRPr="00DF2E3D">
        <w:rPr>
          <w:rFonts w:ascii="Arial" w:hAnsi="Arial" w:cs="Arial"/>
        </w:rPr>
        <w:t xml:space="preserve"> with delimiter=’\t’ or Pandas </w:t>
      </w:r>
      <w:proofErr w:type="spellStart"/>
      <w:r w:rsidRPr="00DF2E3D">
        <w:rPr>
          <w:rFonts w:ascii="Arial" w:hAnsi="Arial" w:cs="Arial"/>
        </w:rPr>
        <w:t>read_csv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to_csv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functions with </w:t>
      </w:r>
      <w:proofErr w:type="spellStart"/>
      <w:r w:rsidRPr="00DF2E3D">
        <w:rPr>
          <w:rFonts w:ascii="Arial" w:hAnsi="Arial" w:cs="Arial"/>
        </w:rPr>
        <w:t>sep</w:t>
      </w:r>
      <w:proofErr w:type="spellEnd"/>
      <w:r w:rsidRPr="00DF2E3D">
        <w:rPr>
          <w:rFonts w:ascii="Arial" w:hAnsi="Arial" w:cs="Arial"/>
        </w:rPr>
        <w:t>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>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: Labels for each example in the training set indicating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>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</w:t>
      </w:r>
      <w:proofErr w:type="gramStart"/>
      <w:r w:rsidRPr="00DF2E3D">
        <w:rPr>
          <w:rFonts w:ascii="Arial" w:hAnsi="Arial" w:cs="Arial"/>
        </w:rPr>
        <w:t>e.g.</w:t>
      </w:r>
      <w:proofErr w:type="gramEnd"/>
      <w:r w:rsidRPr="00DF2E3D">
        <w:rPr>
          <w:rFonts w:ascii="Arial" w:hAnsi="Arial" w:cs="Arial"/>
        </w:rPr>
        <w:t xml:space="preserve"> </w:t>
      </w:r>
      <w:proofErr w:type="spellStart"/>
      <w:r w:rsidRPr="00DF2E3D">
        <w:rPr>
          <w:rFonts w:ascii="Arial" w:hAnsi="Arial" w:cs="Arial"/>
        </w:rPr>
        <w:t>num_words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num_characters</w:t>
      </w:r>
      <w:proofErr w:type="spellEnd"/>
      <w:r w:rsidRPr="00DF2E3D">
        <w:rPr>
          <w:rFonts w:ascii="Arial" w:hAnsi="Arial" w:cs="Arial"/>
        </w:rPr>
        <w:t>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the training set between the two features. </w:t>
      </w:r>
      <w:proofErr w:type="spellStart"/>
      <w:r w:rsidRPr="00DF2E3D">
        <w:rPr>
          <w:rFonts w:ascii="Arial" w:hAnsi="Arial" w:cs="Arial"/>
        </w:rPr>
        <w:t>Color</w:t>
      </w:r>
      <w:proofErr w:type="spellEnd"/>
      <w:r w:rsidRPr="00DF2E3D">
        <w:rPr>
          <w:rFonts w:ascii="Arial" w:hAnsi="Arial" w:cs="Arial"/>
        </w:rPr>
        <w:t xml:space="preserve"> the points according to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04537F64" w14:textId="49BFE483" w:rsidR="001D69AD" w:rsidRPr="008813E3" w:rsidRDefault="00DF2E3D" w:rsidP="008813E3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Use the weight vector from (b) to classify each example in the test set for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 xml:space="preserve">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 (columns id and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65C5F791" w14:textId="2502CEDF" w:rsidR="008813E3" w:rsidRPr="001D69AD" w:rsidRDefault="008813E3" w:rsidP="008813E3">
      <w:pPr>
        <w:ind w:left="360"/>
        <w:jc w:val="both"/>
        <w:rPr>
          <w:rFonts w:ascii="Arial" w:hAnsi="Arial" w:cs="Arial"/>
        </w:rPr>
      </w:pPr>
      <w:r w:rsidRPr="008813E3">
        <w:rPr>
          <w:rFonts w:ascii="Arial" w:hAnsi="Arial" w:cs="Arial"/>
        </w:rPr>
        <w:t>The code can be found in the LinearRegression.py file. Below, you can find the plot of the 2 selected features with the labels/target, as well as the error vs. epochs plot. Also attached to the document is the predictions-</w:t>
      </w:r>
      <w:proofErr w:type="spellStart"/>
      <w:r w:rsidRPr="008813E3">
        <w:rPr>
          <w:rFonts w:ascii="Arial" w:hAnsi="Arial" w:cs="Arial"/>
        </w:rPr>
        <w:t>test.tsv</w:t>
      </w:r>
      <w:proofErr w:type="spellEnd"/>
      <w:r w:rsidRPr="008813E3">
        <w:rPr>
          <w:rFonts w:ascii="Arial" w:hAnsi="Arial" w:cs="Arial"/>
        </w:rPr>
        <w:t> file, which shows the predictions made by the trained model on the test dataset.</w:t>
      </w:r>
      <w:r>
        <w:rPr>
          <w:rFonts w:ascii="Arial" w:hAnsi="Arial" w:cs="Arial"/>
        </w:rPr>
        <w:t xml:space="preserve"> As conclusion it is possible to see that after 50 Epochs the model is not improving the accuracy.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7"/>
        <w:gridCol w:w="4849"/>
      </w:tblGrid>
      <w:tr w:rsidR="001D69AD" w14:paraId="11D70B45" w14:textId="77777777" w:rsidTr="001D69AD">
        <w:tc>
          <w:tcPr>
            <w:tcW w:w="4508" w:type="dxa"/>
          </w:tcPr>
          <w:p w14:paraId="271FAB2F" w14:textId="21C15267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drawing>
                <wp:inline distT="0" distB="0" distL="0" distR="0" wp14:anchorId="62BF7242" wp14:editId="44BF242D">
                  <wp:extent cx="2578598" cy="1919807"/>
                  <wp:effectExtent l="0" t="0" r="0" b="444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06" cy="194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4F6F9BA" w14:textId="55950D0C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drawing>
                <wp:inline distT="0" distB="0" distL="0" distR="0" wp14:anchorId="48896CA0" wp14:editId="4134A701">
                  <wp:extent cx="3015086" cy="1863969"/>
                  <wp:effectExtent l="0" t="0" r="0" b="31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0994" cy="18861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7D5ACA" w14:textId="5AB2292B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p w14:paraId="7FE24DAE" w14:textId="0710513E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1D69AD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12DB0" w14:textId="77777777" w:rsidR="006332D2" w:rsidRDefault="006332D2" w:rsidP="00467F76">
      <w:pPr>
        <w:spacing w:after="0" w:line="240" w:lineRule="auto"/>
      </w:pPr>
      <w:r>
        <w:separator/>
      </w:r>
    </w:p>
  </w:endnote>
  <w:endnote w:type="continuationSeparator" w:id="0">
    <w:p w14:paraId="5DE6DCA2" w14:textId="77777777" w:rsidR="006332D2" w:rsidRDefault="006332D2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CCADA" w14:textId="77777777" w:rsidR="006332D2" w:rsidRDefault="006332D2" w:rsidP="00467F76">
      <w:pPr>
        <w:spacing w:after="0" w:line="240" w:lineRule="auto"/>
      </w:pPr>
      <w:r>
        <w:separator/>
      </w:r>
    </w:p>
  </w:footnote>
  <w:footnote w:type="continuationSeparator" w:id="0">
    <w:p w14:paraId="69D6E753" w14:textId="77777777" w:rsidR="006332D2" w:rsidRDefault="006332D2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160596"/>
    <w:rsid w:val="001B2229"/>
    <w:rsid w:val="001D4BB2"/>
    <w:rsid w:val="001D69AD"/>
    <w:rsid w:val="00206B1B"/>
    <w:rsid w:val="0027008D"/>
    <w:rsid w:val="00271A9E"/>
    <w:rsid w:val="002C6504"/>
    <w:rsid w:val="00323E86"/>
    <w:rsid w:val="003676CF"/>
    <w:rsid w:val="00377A79"/>
    <w:rsid w:val="003E17F3"/>
    <w:rsid w:val="00420D5E"/>
    <w:rsid w:val="004425BB"/>
    <w:rsid w:val="00467F76"/>
    <w:rsid w:val="0057550D"/>
    <w:rsid w:val="006332D2"/>
    <w:rsid w:val="0063786F"/>
    <w:rsid w:val="006B2747"/>
    <w:rsid w:val="00702BBF"/>
    <w:rsid w:val="00717F02"/>
    <w:rsid w:val="007502EF"/>
    <w:rsid w:val="00822513"/>
    <w:rsid w:val="0088107F"/>
    <w:rsid w:val="008813E3"/>
    <w:rsid w:val="008828C8"/>
    <w:rsid w:val="008D4824"/>
    <w:rsid w:val="008E6146"/>
    <w:rsid w:val="009016E6"/>
    <w:rsid w:val="009479D2"/>
    <w:rsid w:val="009B7319"/>
    <w:rsid w:val="009E06A0"/>
    <w:rsid w:val="009E160D"/>
    <w:rsid w:val="00AA1860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C743D8"/>
    <w:rsid w:val="00D4669F"/>
    <w:rsid w:val="00DA3553"/>
    <w:rsid w:val="00DF2E3D"/>
    <w:rsid w:val="00ED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6E6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1131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2025-11-18T08:44:00Z</dcterms:created>
  <dcterms:modified xsi:type="dcterms:W3CDTF">2025-11-22T12:54:00Z</dcterms:modified>
</cp:coreProperties>
</file>