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0"/>
        </w:rPr>
        <w:t>El taller de la Sesión 4: enunciado</w:t>
      </w:r>
    </w:p>
    <w:p>
      <w:r>
        <w:rPr>
          <w:color w:val="345A8A"/>
          <w:sz w:val="25"/>
        </w:rPr>
        <w:t>Sus brechas y su primer portafolio: del AS-IS al TO-BE, con la restricción real de su organización</w:t>
      </w:r>
    </w:p>
    <w:p>
      <w:pPr>
        <w:spacing w:after="20"/>
      </w:pPr>
      <w:r>
        <w:rPr>
          <w:color w:val="55606E"/>
          <w:sz w:val="20"/>
        </w:rPr>
        <w:t>Curso Arquitectura Empresarial · Maestría en Ingeniería de Software · Universidad de La Sabana</w:t>
      </w:r>
    </w:p>
    <w:p>
      <w:pPr>
        <w:spacing w:after="20"/>
      </w:pPr>
      <w:r>
        <w:rPr>
          <w:color w:val="55606E"/>
          <w:sz w:val="20"/>
        </w:rPr>
        <w:t>Unidad 4 — Transformación Empresarial y Roadmaps Arquitectónicos</w:t>
      </w:r>
    </w:p>
    <w:p>
      <w:pPr>
        <w:spacing w:after="20"/>
      </w:pPr>
      <w:r>
        <w:rPr>
          <w:color w:val="55606E"/>
          <w:sz w:val="20"/>
        </w:rPr>
        <w:t>Marco de referencia: TOGAF® Standard, 10th Edition (fases E y F) · ArchiMate® 3.2</w:t>
      </w:r>
    </w:p>
    <w:p>
      <w:pPr>
        <w:spacing w:after="20"/>
      </w:pPr>
      <w:r>
        <w:rPr>
          <w:color w:val="55606E"/>
          <w:sz w:val="20"/>
        </w:rPr>
        <w:t>Octubre de 2026</w:t>
      </w:r>
    </w:p>
    <w:p/>
    <w:p>
      <w:pPr>
        <w:pStyle w:val="Heading1"/>
      </w:pPr>
      <w:r>
        <w:t>1. Qué es el taller</w:t>
      </w:r>
    </w:p>
    <w:p>
      <w:r>
        <w:t>Es el único momento de trabajo en salas de la sesión, en los grupos de la Actividad 4.2 (3 a 4 integrantes) y sobre su propio caso. Es el primer avance del criterio más pesado de la 4.2 —brechas y roadmap, 2,0 de 5,0—, no un ejercicio aparte. El docente anuncia al empezar cuánto tiempo hay y lo pone en el cronómetro.</w:t>
      </w:r>
    </w:p>
    <w:p>
      <w:r>
        <w:rPr>
          <w:b/>
        </w:rPr>
        <w:t>La idea que lo organiza.</w:t>
      </w:r>
      <w:r>
        <w:t xml:space="preserve"> Un roadmap no se arma con una lista de proyectos: se arma con </w:t>
      </w:r>
      <w:r>
        <w:rPr>
          <w:b/>
        </w:rPr>
        <w:t>brechas</w:t>
      </w:r>
      <w:r>
        <w:t xml:space="preserve">, y cada brecha se cierra con una </w:t>
      </w:r>
      <w:r>
        <w:rPr>
          <w:b/>
        </w:rPr>
        <w:t>iniciativa</w:t>
      </w:r>
      <w:r>
        <w:t xml:space="preserve"> que tiene valor, riesgo y costo. Y el roadmap se escribe con la restricción real de la organización —el presupuesto que hay, las fechas que no controla—, no con la que le gustaría tener.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238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Del taller sale…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Formato</w:t>
            </w:r>
          </w:p>
        </w:tc>
        <w:tc>
          <w:tcPr>
            <w:tcW w:type="dxa" w:w="3515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Pregunta que lo produce</w:t>
            </w:r>
          </w:p>
        </w:tc>
        <w:tc>
          <w:tcPr>
            <w:tcW w:type="dxa" w:w="238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Criterio de la rúbrica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9"/>
              </w:rPr>
              <w:t>La matriz de brechas por dominio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9"/>
              </w:rPr>
              <w:t>F-32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9"/>
              </w:rPr>
              <w:t>¿Qué hay hoy, qué debe haber, de qué tipo es la diferencia y qué la cierra?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9"/>
              </w:rPr>
              <w:t>Brechas y roadmap · 2,0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9"/>
              </w:rPr>
              <w:t>El portafolio con sus tres números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9"/>
              </w:rPr>
              <w:t>F-33 · A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9"/>
              </w:rPr>
              <w:t>¿Cuánto vale, cuánto riesgo tiene y cuánto cuesta cada iniciativa, y qué va antes?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9"/>
              </w:rPr>
              <w:t>Brechas y roadmap · 2,0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9"/>
              </w:rPr>
              <w:t>El año 1 que cabe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9"/>
              </w:rPr>
              <w:t>F-33 · B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9"/>
              </w:rPr>
              <w:t>Si solo hay lo aprobado, ¿qué entra completo y qué se difiere, y por qué?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9"/>
              </w:rPr>
              <w:t>Brechas y roadmap · 2,0</w:t>
            </w:r>
          </w:p>
        </w:tc>
      </w:tr>
    </w:tbl>
    <w:p>
      <w:pPr>
        <w:spacing w:after="40"/>
      </w:pPr>
    </w:p>
    <w:p>
      <w:r>
        <w:rPr>
          <w:b/>
        </w:rPr>
        <w:t>Antes de entrar a la sala, tengan a mano:</w:t>
      </w:r>
      <w:r>
        <w:t xml:space="preserve"> el AS-IS y el TO-BE (F-30 y F-31), con el modelo operativo objetivo ya decidido; las brechas de la Unidad 1 (F-08); el registro de deuda de la Unidad 2 (F-18), y los formatos en AREM_S4_Instrumentos.pdf. Si trabajan con Red Salud Andina, la ambición está en la sección 3 del dossier, los episodios en la 12 y las restricciones en la 13.</w:t>
      </w:r>
    </w:p>
    <w:p>
      <w:pPr>
        <w:pStyle w:val="Heading1"/>
      </w:pPr>
      <w:r>
        <w:t>2. El taller, paso a paso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680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Paso</w:t>
            </w:r>
          </w:p>
        </w:tc>
        <w:tc>
          <w:tcPr>
            <w:tcW w:type="dxa" w:w="623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Tarea</w:t>
            </w:r>
          </w:p>
        </w:tc>
        <w:tc>
          <w:tcPr>
            <w:tcW w:type="dxa" w:w="226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Produce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Pongan el AS-IS y el TO-BE lado a lado (F-30, F-31).</w:t>
            </w:r>
            <w:r>
              <w:rPr>
                <w:sz w:val="19"/>
              </w:rPr>
              <w:t xml:space="preserve"> Con las mismas capacidades en los dos. Si todavía no tienen modelo operativo objetivo, decídanlo primero: qué se comparte y qué no. Sin esa decisión, el TO-BE se vuelve una lista de tecnologías.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Dos columnas comparables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Llenen la matriz de brechas (F-32).</w:t>
            </w:r>
            <w:r>
              <w:rPr>
                <w:sz w:val="19"/>
              </w:rPr>
              <w:t xml:space="preserve"> Cuatro dominios: negocio, datos, aplicaciones y tecnología. Cada brecha con lo que hay, lo que debe haber, su tipo —nuevo, transformar o eliminar— y la iniciativa que la cierra. La deuda de la Unidad 2 que decidieron pagar también es brecha.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La matriz, con una iniciativa por brecha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Prioricen y pongan los tres números (F-33, parte A).</w:t>
            </w:r>
            <w:r>
              <w:rPr>
                <w:sz w:val="19"/>
              </w:rPr>
              <w:t xml:space="preserve"> Valor, riesgo y costo en UC para cada iniciativa, con la escala escrita. Horizonte y dependencias: lo que otra iniciativa necesita va antes.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El portafolio priorizado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Hagan que quepa (F-33, parte B).</w:t>
            </w:r>
            <w:r>
              <w:rPr>
                <w:sz w:val="19"/>
              </w:rPr>
              <w:t xml:space="preserve"> Fijen el presupuesto del año 1. Si no alcanza, decidan qué se hace completo y qué se difiere, y escriban por qué cada inversión diferida puede esperar. Si les sobra tiempo: un resultado visible cada seis meses (parte C).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El año 1 dentro del presupuesto</w:t>
            </w:r>
          </w:p>
        </w:tc>
      </w:tr>
    </w:tbl>
    <w:p>
      <w:pPr>
        <w:spacing w:after="40"/>
      </w:pPr>
    </w:p>
    <w:p>
      <w:r>
        <w:rPr>
          <w:b/>
        </w:rPr>
        <w:t>Herramientas abiertas al lado.</w:t>
      </w:r>
      <w:r>
        <w:t xml:space="preserve"> </w:t>
      </w:r>
      <w:r>
        <w:rPr>
          <w:i/>
        </w:rPr>
        <w:t>Matriz de brechas</w:t>
      </w:r>
      <w:r>
        <w:t xml:space="preserve"> para el paso 2 —marca las brechas sin iniciativa y avisa cuando el TO-BE está escrito en tecnologías— y </w:t>
      </w:r>
      <w:r>
        <w:rPr>
          <w:i/>
        </w:rPr>
        <w:t>Priorizador de portafolio</w:t>
      </w:r>
      <w:r>
        <w:t xml:space="preserve"> para los pasos 3 y 4: la barra del año 1 se pone roja si se pasan del presupuesto. Las dos tienen el botón «Empezar con el caso del grupo» y un «Recorrido animado» con el ejemplo.</w:t>
      </w:r>
    </w:p>
    <w:p>
      <w:pPr>
        <w:pStyle w:val="Heading1"/>
      </w:pPr>
      <w:r>
        <w:t>3. El ejemplo resuelto, para tenerlo al lado</w:t>
      </w:r>
    </w:p>
    <w:p>
      <w:r>
        <w:t>Es el mismo recorrido que se hace en clase con Red Salud Andina.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4703"/>
        <w:gridCol w:w="4703"/>
      </w:tblGrid>
      <w:tr>
        <w:trPr>
          <w:tblHeader w:val="true"/>
        </w:trPr>
        <w:tc>
          <w:tcPr>
            <w:tcW w:type="dxa" w:w="192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Paso</w:t>
            </w:r>
          </w:p>
        </w:tc>
        <w:tc>
          <w:tcPr>
            <w:tcW w:type="dxa" w:w="7257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Resultado en el ejemplo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9"/>
              </w:rPr>
              <w:t>El modelo operativo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sz w:val="19"/>
              </w:rPr>
              <w:t xml:space="preserve">Hoy, replicación: las 24 sedes repiten el proceso, pero cada una guarda sus datos. Objetivo: unificación, </w:t>
            </w:r>
            <w:r>
              <w:rPr>
                <w:b/>
                <w:sz w:val="19"/>
              </w:rPr>
              <w:t>pero solo en tres dominios de datos</w:t>
            </w:r>
            <w:r>
              <w:rPr>
                <w:sz w:val="19"/>
              </w:rPr>
              <w:t xml:space="preserve"> —identidad del paciente, prestación clínica y ciclo de ingresos—. ERP, farmacia y turnos no se integran.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9"/>
              </w:rPr>
              <w:t>Una brecha (F-32)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G-A1</w:t>
            </w:r>
            <w:r>
              <w:rPr>
                <w:sz w:val="19"/>
              </w:rPr>
              <w:t xml:space="preserve"> · Aplicaciones. Hoy: FACT-SALUD lee tablas de HIS-CORE sin contrato. Objetivo: Interfaz publicada y versionada, con pruebas de contrato. Tipo: </w:t>
            </w:r>
            <w:r>
              <w:rPr>
                <w:b/>
                <w:sz w:val="19"/>
              </w:rPr>
              <w:t>eliminar</w:t>
            </w:r>
            <w:r>
              <w:rPr>
                <w:sz w:val="19"/>
              </w:rPr>
              <w:t xml:space="preserve">. Iniciativa: </w:t>
            </w:r>
            <w:r>
              <w:rPr>
                <w:b/>
                <w:sz w:val="19"/>
              </w:rPr>
              <w:t>A2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9"/>
              </w:rPr>
              <w:t>Sus tres números (F-33 · A)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A2 · Contrato de interfaz HIS-CORE → FACT-SALUD, con pruebas de contrato.</w:t>
            </w:r>
            <w:r>
              <w:rPr>
                <w:sz w:val="19"/>
              </w:rPr>
              <w:t xml:space="preserve"> Valor alto, riesgo medio, 5 UC. Depende de K1. Va en T+0, meses 1–6: puede detener la facturación y la calidad del dato en el origen (D3) la necesita.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9"/>
              </w:rPr>
              <w:t>La matriz completa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sz w:val="19"/>
              </w:rPr>
              <w:t>17 brechas en cuatro dominios. Datos no elimina nada —todo es construir—; aplicaciones es la que más elimina; y la más urgente no es técnica: dos personas conocen HIS-CORE.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9"/>
              </w:rPr>
              <w:t>El año 1 (F-33 · B)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sz w:val="19"/>
              </w:rPr>
              <w:t>TI estima 100 UC y hay 50. Entran T+0 completo (29 UC) y el arranque de T+1 (21 UC). Se difieren seis inversiones, cada una con su razón: el sitio alterno espera porque en el año 1 se prueba el plan de recuperación, que cubre el mismo riesgo a una fracción del costo.</w:t>
            </w:r>
          </w:p>
        </w:tc>
      </w:tr>
    </w:tbl>
    <w:p>
      <w:pPr>
        <w:spacing w:after="40"/>
      </w:pPr>
    </w:p>
    <w:p>
      <w:pPr>
        <w:pStyle w:val="Heading1"/>
      </w:pPr>
      <w:r>
        <w:t>4. Los conceptos que van a usar</w:t>
      </w:r>
    </w:p>
    <w:p>
      <w:r>
        <w:t>Cada concepto tiene una forma de reconocerlo en el trabajo del grupo. Si no pueden aplicar esa prueba, el concepto todavía no está claro.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92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Concepto</w:t>
            </w:r>
          </w:p>
        </w:tc>
        <w:tc>
          <w:tcPr>
            <w:tcW w:type="dxa" w:w="362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Qué es</w:t>
            </w:r>
          </w:p>
        </w:tc>
        <w:tc>
          <w:tcPr>
            <w:tcW w:type="dxa" w:w="362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Cómo se reconoce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AS-IS suficiente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La representación del estado actual justa para ver las brechas, no un inventario exhaustivo.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Describe lo que opera hoy —«FACT-SALUD lee las tablas de HIS-CORE»—, no lo que dicen los diagramas oficiales.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Modelo operativo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Cuánto estandariza la organización sus procesos y cuánto integra sus datos (Ross et al., 2006).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Está ubicado en uno de cuatro cuadrantes, con evidencia y con la tensión que no encaja.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TO-BE mínimo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La arquitectura mínima que ejecuta la estrategia.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Cada capacidad nueva realiza una apuesta de la estrategia. Si una no realiza ninguna, sobra.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Brecha y su tipo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La diferencia entre un elemento del AS-IS y uno del TO-BE: nuevo, transformar o eliminar (TOGAF).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Tiene una iniciativa que la cierra.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Iniciativa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El trabajo que cierra una o más brechas.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Se justifica por la capacidad que habilita, no por el sistema que reemplaza.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Horizontes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T+0 = meses 0 a 6, estabilización · T+1 = 6 a 18, habilitadoras · T+2 = 18 a 36, diferenciadoras.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Cada horizonte tiene fechas, no «después».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Valor, riesgo y costo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Los tres números de cada iniciativa, con una escala escrita.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Si todo es valor alto, la escala no se usó.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Unidad de costo (UC)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Costo relativo: 1 UC es el 1 % de lo que TI estima para el año 1.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Permite decir «esta cuesta el doble que aquella» sin cotizaciones.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Diferir con nombre propio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Aplazar una inversión diciendo a dónde va y por qué puede esperar.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Es lo contrario de recortar todo a la mitad.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Dependencia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Una iniciativa que necesita que otra exista antes.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La que se necesita va primero; si va después, la dependencia está al revés.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Arquitectura de transición (plateau)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Un estado estable intermedio entre el AS-IS y el TO-BE (TOGAF, fases E y F).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Si el roadmap se detiene ahí, la organización queda mejor que al principio.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Resultado visible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Algo que alguien fuera de TI puede comprobar.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Hay al menos uno cada seis meses.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Decisión abierta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Una decisión cara que se aplaza a propósito hasta tener datos.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Tiene fecha, criterios medibles y regla. No toda organización la tiene.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 w:val="true"/>
        </w:trPr>
        <w:tc>
          <w:tcPr>
            <w:tcW w:type="dxa" w:w="9406"/>
            <w:shd w:val="clear" w:color="auto" w:fill="EEF3FA"/>
            <w:tcBorders>
              <w:top w:val="nil"/>
              <w:bottom w:val="nil"/>
              <w:right w:val="nil"/>
              <w:left w:val="single" w:sz="24" w:color="C2622C"/>
            </w:tcBorders>
          </w:tcPr>
          <w:p>
            <w:r>
              <w:rPr>
                <w:b/>
                <w:sz w:val="20"/>
              </w:rPr>
              <w:t>Si el tiempo aprieta.</w:t>
            </w:r>
            <w:r>
              <w:rPr>
                <w:sz w:val="20"/>
              </w:rPr>
              <w:t xml:space="preserve"> Los pasos 1 y 2 no se negocian: sin AS-IS y TO-BE comparables no hay brechas, y sin brechas no hay roadmap. El paso 3 puede quedar en valor y riesgo, con el costo para después. El paso 4 puede reducirse a escribir el presupuesto del año 1 y la primera inversión que no cabe.</w:t>
            </w:r>
          </w:p>
        </w:tc>
      </w:tr>
    </w:tbl>
    <w:p>
      <w:pPr>
        <w:spacing w:after="40"/>
      </w:pPr>
    </w:p>
    <w:p>
      <w:pPr>
        <w:pStyle w:val="Heading1"/>
      </w:pPr>
      <w:r>
        <w:t>5. Qué invalida el trabajo del taller</w:t>
      </w:r>
    </w:p>
    <w:p>
      <w:pPr>
        <w:pStyle w:val="ListBullet"/>
        <w:spacing w:after="40"/>
      </w:pPr>
      <w:r>
        <w:rPr>
          <w:b/>
        </w:rPr>
        <w:t>Un TO-BE de tecnologías.</w:t>
      </w:r>
      <w:r>
        <w:t xml:space="preserve"> «Microservicios, lago de datos y nube» no dice qué podrá hacer la organización.</w:t>
      </w:r>
    </w:p>
    <w:p>
      <w:pPr>
        <w:pStyle w:val="ListBullet"/>
        <w:spacing w:after="40"/>
      </w:pPr>
      <w:r>
        <w:rPr>
          <w:b/>
        </w:rPr>
        <w:t>Una brecha dicha como ausencia.</w:t>
      </w:r>
      <w:r>
        <w:t xml:space="preserve"> «Falta integración» no dice qué hay hoy; sin AS-IS concreto no hay iniciativa.</w:t>
      </w:r>
    </w:p>
    <w:p>
      <w:pPr>
        <w:pStyle w:val="ListBullet"/>
        <w:spacing w:after="40"/>
      </w:pPr>
      <w:r>
        <w:rPr>
          <w:b/>
        </w:rPr>
        <w:t>Una brecha sin iniciativa</w:t>
      </w:r>
      <w:r>
        <w:t>, o una iniciativa que no cierra ninguna brecha.</w:t>
      </w:r>
    </w:p>
    <w:p>
      <w:pPr>
        <w:pStyle w:val="ListBullet"/>
        <w:spacing w:after="40"/>
      </w:pPr>
      <w:r>
        <w:rPr>
          <w:b/>
        </w:rPr>
        <w:t>Todo con valor alto.</w:t>
      </w:r>
      <w:r>
        <w:t xml:space="preserve"> Si todo es alto, nada lo es: la escala no se usó.</w:t>
      </w:r>
    </w:p>
    <w:p>
      <w:pPr>
        <w:pStyle w:val="ListBullet"/>
        <w:spacing w:after="40"/>
      </w:pPr>
      <w:r>
        <w:rPr>
          <w:b/>
        </w:rPr>
        <w:t>Un año 1 sin restricción.</w:t>
      </w:r>
      <w:r>
        <w:t xml:space="preserve"> Si el presupuesto no está escrito, todo cabe, y el roadmap no sirve para decidir.</w:t>
      </w:r>
    </w:p>
    <w:p>
      <w:pPr>
        <w:pStyle w:val="ListBullet"/>
        <w:spacing w:after="40"/>
      </w:pPr>
      <w:r>
        <w:rPr>
          <w:b/>
        </w:rPr>
        <w:t>Recortar todo a la mitad.</w:t>
      </w:r>
      <w:r>
        <w:t xml:space="preserve"> Seis proyectos a medio hacer no entregan nada.</w:t>
      </w:r>
    </w:p>
    <w:p>
      <w:pPr>
        <w:pStyle w:val="Heading1"/>
      </w:pPr>
      <w:r>
        <w:t>6. Qué sale de la sesión y qué falta</w:t>
      </w:r>
    </w:p>
    <w:p>
      <w:r>
        <w:t xml:space="preserve">Con la matriz y el primer portafolio tienen el esqueleto del criterio de brechas y roadmap, que vale </w:t>
      </w:r>
      <w:r>
        <w:rPr>
          <w:b/>
        </w:rPr>
        <w:t>2,0 de los 5,0 puntos</w:t>
      </w:r>
      <w:r>
        <w:t>. Fuera de clase, en grupo, falta: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5102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Qué falta</w:t>
            </w:r>
          </w:p>
        </w:tc>
        <w:tc>
          <w:tcPr>
            <w:tcW w:type="dxa" w:w="1247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Formato</w:t>
            </w:r>
          </w:p>
        </w:tc>
        <w:tc>
          <w:tcPr>
            <w:tcW w:type="dxa" w:w="2835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Herramienta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9"/>
              </w:rPr>
              <w:t>La ficha sectorial con dos casos reales verificados (Actividad 4.1)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9"/>
              </w:rPr>
              <w:t>F-29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9"/>
              </w:rPr>
              <w:t>AS-IS y TO-BE completos, con al menos dos vistas ArchiMate del TO-BE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9"/>
              </w:rPr>
              <w:t>F-30, F-31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9"/>
              </w:rPr>
              <w:t>El roadmap en el tiempo: meses, hechos con fecha, resultados visibles y la decisión abierta, si la hay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9"/>
              </w:rPr>
              <w:t>F-33 · C y D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9"/>
              </w:rPr>
              <w:t>Constructor de roadmap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9"/>
              </w:rPr>
              <w:t>La estrategia de cambio: grupos, resistencias, comunicación y capacitación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9"/>
              </w:rPr>
              <w:t>F-34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9"/>
              </w:rPr>
              <w:t>Mapa del cambio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9"/>
              </w:rPr>
              <w:t>El resumen ejecutivo y el guion de la presentación de 10 minutos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9"/>
              </w:rPr>
              <w:t>F-35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9"/>
              </w:rPr>
              <w:t>Verificar antes de subir y de presentar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9"/>
              </w:rPr>
              <w:t>F-37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606E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" w:eastAsiaTheme="majorEastAsia" w:hAnsiTheme="majorHAnsi" w:cstheme="majorBidi" w:ascii="Calibri" w:hAnsi="Calibri"/>
      <w:b/>
      <w:bCs/>
      <w:color w:val="345A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" w:eastAsiaTheme="majorEastAsia" w:hAnsiTheme="majorHAnsi" w:cstheme="majorBidi" w:ascii="Calibri" w:hAnsi="Calibri"/>
      <w:b/>
      <w:bCs/>
      <w:color w:val="345A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