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0"/>
        </w:rPr>
        <w:t>Mapa de la Actividad 4.2</w:t>
      </w:r>
    </w:p>
    <w:p>
      <w:r>
        <w:rPr>
          <w:color w:val="345A8A"/>
          <w:sz w:val="25"/>
        </w:rPr>
        <w:t>Qué se entrega en la plataforma, con qué se califica y de dónde sale cada parte de la propuesta</w:t>
      </w:r>
    </w:p>
    <w:p>
      <w:pPr>
        <w:spacing w:after="20"/>
      </w:pPr>
      <w:r>
        <w:rPr>
          <w:color w:val="55606E"/>
          <w:sz w:val="20"/>
        </w:rPr>
        <w:t>Curso Arquitectura Empresarial · Maestría en Ingeniería de Software · Universidad de La Sabana</w:t>
      </w:r>
    </w:p>
    <w:p>
      <w:pPr>
        <w:spacing w:after="20"/>
      </w:pPr>
      <w:r>
        <w:rPr>
          <w:color w:val="55606E"/>
          <w:sz w:val="20"/>
        </w:rPr>
        <w:t>Unidad 4 — Transformación Empresarial y Roadmaps Arquitectónicos · Octubre de 2026</w:t>
      </w:r>
    </w:p>
    <w:p/>
    <w:p>
      <w:pPr>
        <w:pStyle w:val="Heading1"/>
      </w:pPr>
      <w:r>
        <w:t>1. Lo que dice la plataforma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587"/>
            <w:shd w:val="clear" w:color="auto" w:fill="DCE6F2"/>
          </w:tcPr>
          <w:p>
            <w:pPr>
              <w:spacing w:after="20"/>
            </w:pPr>
            <w:r/>
          </w:p>
        </w:tc>
        <w:tc>
          <w:tcPr>
            <w:tcW w:type="dxa" w:w="3402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Actividad 4.1 · Presentación del reto</w:t>
            </w:r>
          </w:p>
        </w:tc>
        <w:tc>
          <w:tcPr>
            <w:tcW w:type="dxa" w:w="419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Actividad 4.2 · Proyecto integrador de transformación empresarial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Tipo y peso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Grupal, de 3 a 4 integrantes · formativa, sin calificación · 4 horas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Grupal, de 3 a 4 integrantes · 20 % · 20 horas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se entrega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«Ficha de contexto sectorial (1-2 páginas): descripción de las tendencias de transformación digital en el sector de la organización elegida, con al menos dos casos reales de referencia.»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 xml:space="preserve">«Propuesta de transformación arquitectónica en PDF, máximo 20 páginas + anexos. Incluye: resumen ejecutivo (2 páginas), AS-IS, TO-BE, gap analysis, roadmap T+0/T+1/T+2, gestión del cambio y referencias. Norma APA 7.» Y una presentación para un grupo ejecutivo de máximo 10 minutos, </w:t>
            </w:r>
            <w:r>
              <w:rPr>
                <w:b/>
                <w:sz w:val="19"/>
              </w:rPr>
              <w:t>en vivo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Cómo se evalúa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Retroalimentación del docente en la sesión sincrónica (F-36)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9"/>
              </w:rPr>
              <w:t>Rúbrica de cuatro criterios (sección 2)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 w:val="true"/>
        </w:trPr>
        <w:tc>
          <w:tcPr>
            <w:tcW w:type="dxa" w:w="9406"/>
            <w:shd w:val="clear" w:color="auto" w:fill="EEF3FA"/>
            <w:tcBorders>
              <w:top w:val="nil"/>
              <w:bottom w:val="nil"/>
              <w:right w:val="nil"/>
              <w:left w:val="single" w:sz="24" w:color="C2622C"/>
            </w:tcBorders>
          </w:tcPr>
          <w:p>
            <w:r>
              <w:rPr>
                <w:b/>
                <w:sz w:val="20"/>
              </w:rPr>
              <w:t>Qué no se sube a la plataforma.</w:t>
            </w:r>
            <w:r>
              <w:rPr>
                <w:sz w:val="20"/>
              </w:rPr>
              <w:t xml:space="preserve"> Los formatos F-30 a F-35 no son entregables: son el borrador de las secciones de la propuesta y de la presentación. El F-29 es el borrador de la ficha sectorial de la 4.1. El F-37 se usa antes de subir y de presentar, para verificar. El F-36 es la pauta del docente para la 4.1.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 w:val="true"/>
        </w:trPr>
        <w:tc>
          <w:tcPr>
            <w:tcW w:type="dxa" w:w="9406"/>
            <w:shd w:val="clear" w:color="auto" w:fill="EEF3FA"/>
            <w:tcBorders>
              <w:top w:val="nil"/>
              <w:bottom w:val="nil"/>
              <w:right w:val="nil"/>
              <w:left w:val="single" w:sz="24" w:color="C2622C"/>
            </w:tcBorders>
          </w:tcPr>
          <w:p>
            <w:r>
              <w:rPr>
                <w:b/>
                <w:sz w:val="20"/>
              </w:rPr>
              <w:t>Esta unidad cierra el curso.</w:t>
            </w:r>
            <w:r>
              <w:rPr>
                <w:sz w:val="20"/>
              </w:rPr>
              <w:t xml:space="preserve"> Casi todo lo que pide la 4.2 ya lo produjeron: el diagnóstico y las brechas de la Unidad 1 (F-05 a F-12), las vistas, la decisión y la deuda de la Unidad 2 (F-13 a F-18) y el gobierno de la Unidad 3 (F-22 a F-26). Aquí se integra; no se empieza de cero.</w:t>
            </w:r>
          </w:p>
        </w:tc>
      </w:tr>
    </w:tbl>
    <w:p>
      <w:pPr>
        <w:spacing w:after="40"/>
      </w:pPr>
    </w:p>
    <w:p>
      <w:pPr>
        <w:pStyle w:val="Heading1"/>
      </w:pPr>
      <w:r>
        <w:t>2. La rúbrica de la 4.2</w:t>
      </w:r>
    </w:p>
    <w:p>
      <w:r>
        <w:t>Nivel excelente de cada criterio, tal como está en la actividad de la plataforma. La propuesta se califica sobre 5,0.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38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850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Puntos</w:t>
            </w:r>
          </w:p>
        </w:tc>
        <w:tc>
          <w:tcPr>
            <w:tcW w:type="dxa" w:w="5953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pide el nivel excelente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Arquitecturas AS-IS y TO-BE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9"/>
              </w:rPr>
              <w:t>1,5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9"/>
              </w:rPr>
              <w:t>«Ambas arquitecturas completas (modelo operativo, capability map, portafolio apps, tecnología), coherentes entre sí y representadas con vistas ArchiMate.»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Gap analysis y roadmap T+0 / T+1 / T+2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9"/>
              </w:rPr>
              <w:t>2,0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9"/>
              </w:rPr>
              <w:t>«Gap analysis con iniciativas por dominio + roadmap en 3 horizontes con priorización explícita (valor, riesgo, costo) para cada iniciativa.»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Gestión del cambio y casos sectoriales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9"/>
              </w:rPr>
              <w:t>1,0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9"/>
              </w:rPr>
              <w:t>«Estrategia de cambio con stakeholders, resistencias y acciones (comunicación + capacitación) + 2 casos sectoriales reales bien referenciados.»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9"/>
              </w:rPr>
              <w:t>Calidad ejecutiva del documento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9"/>
              </w:rPr>
              <w:t>0,5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rPr>
                <w:sz w:val="19"/>
              </w:rPr>
              <w:t>«Resumen ejecutivo de 2 páginas orientado a dirección + informe bien estructurado en APA 7 + diagramas claros y consistentes.»</w:t>
            </w:r>
          </w:p>
        </w:tc>
      </w:tr>
    </w:tbl>
    <w:p>
      <w:pPr>
        <w:spacing w:after="40"/>
      </w:pPr>
    </w:p>
    <w:p>
      <w:r>
        <w:t xml:space="preserve">El criterio más pesado de todo el curso es el del roadmap: </w:t>
      </w:r>
      <w:r>
        <w:rPr>
          <w:b/>
        </w:rPr>
        <w:t>2,0 de 5,0</w:t>
      </w:r>
      <w:r>
        <w:t>. Es el que se trabaja en el taller de la sesión.</w:t>
      </w:r>
    </w:p>
    <w:p>
      <w:pPr>
        <w:pStyle w:val="Heading1"/>
      </w:pPr>
      <w:r>
        <w:t>3. El mapa: de cada requisito a su sección de la propuesta</w:t>
      </w:r>
    </w:p>
    <w:p>
      <w:r>
        <w:t>Una fila por cada cosa que pide la actividad. Léanla de izquierda a derecha. Las secciones son las del documento de ejemplo.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249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Lo que pide la actividad</w:t>
            </w:r>
          </w:p>
        </w:tc>
        <w:tc>
          <w:tcPr>
            <w:tcW w:type="dxa" w:w="130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Sección de la propuesta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Formato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Cuándo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Herramienta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AS-IS: modelo operativo, mapa de capacidades, portafolio de aplicaciones y plataforma, con vista ArchiMate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AS-IS y TO-BE · 1,5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2 · Arquitectura AS-IS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F-30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Antes de la sesión (viene de la U1 y la U2)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TO-BE: modelo operativo objetivo, capacidades nuevas, aplicaciones y tecnología; ≥ 2 vistas ArchiMate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AS-IS y TO-BE · 1,5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3 · Arquitectura TO-BE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F-31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Antes de la sesión (el modelo operativo) · fuera de clase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Gap analysis con iniciativas por dominio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Brechas y roadmap · 2,0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4 · Análisis de brechas · Anexo 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F-32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En el taller de la sesión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Matriz de brechas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Iniciativas priorizadas con valor, riesgo y costo; lo que no cabe en el presupuesto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Brechas y roadmap · 2,0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5.1 a 5.3 · Priorización y portafolio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F-33 · A y B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En el taller (primer borrador) · fuera de clase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Priorizador de portafolio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Roadmap T+0 (0-6 m) · T+1 (6-18 m) · T+2 (18-36 m), resultados visibles y decisión abierta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Brechas y roadmap · 2,0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5.4 a 5.6 · El roadmap · Anexo B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F-33 · C y D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Fuera de clase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Constructor de roadmap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Estrategia de cambio: grupos, resistencias, comunicación y capacitación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Cambio y casos · 1,0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6 · Gestión del cambio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F-34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Fuera de clase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Mapa del cambio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≥ 2 casos reales del sector que sostienen decisiones del roadmap, en APA 7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Cambio y casos · 1,0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7 · Casos del sector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F-29 (de la 4.1)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Antes de la sesión y la semana siguiente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Resumen ejecutivo de 2 páginas para la dirección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Calidad ejecutiva · 0,5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Resumen ejecutivo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F-35 · A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Al final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APA 7, ≤ 20 páginas más anexos, diagramas legibles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Calidad ejecutiva · 0,5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1 · Contexto · 8 · Conclusiones · Referencias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F-37 (verificación)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Antes de subir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Presentación ejecutiva en vivo de ≤ 10 minutos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sz w:val="17"/>
              </w:rPr>
              <w:t>(fuera de la rúbrica del documento)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7"/>
              </w:rPr>
              <w:t>F-35 · B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sz w:val="17"/>
              </w:rPr>
              <w:t>Antes de la fecha de presentación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cantSplit w:val="true"/>
        </w:trPr>
        <w:tc>
          <w:tcPr>
            <w:tcW w:type="dxa" w:w="9406"/>
            <w:shd w:val="clear" w:color="auto" w:fill="EEF3FA"/>
            <w:tcBorders>
              <w:top w:val="nil"/>
              <w:bottom w:val="nil"/>
              <w:right w:val="nil"/>
              <w:left w:val="single" w:sz="24" w:color="C2622C"/>
            </w:tcBorders>
          </w:tcPr>
          <w:p>
            <w:r>
              <w:rPr>
                <w:b/>
                <w:sz w:val="20"/>
              </w:rPr>
              <w:t>Cómo se encadenan las filas del roadmap.</w:t>
            </w:r>
            <w:r>
              <w:rPr>
                <w:sz w:val="20"/>
              </w:rPr>
              <w:t xml:space="preserve"> Cada brecha del F-32 se cierra con una iniciativa; cada iniciativa recibe valor, riesgo y costo en el F-33 y un lugar en el tiempo. Si una iniciativa no viene de una brecha, nadie la pidió; si una brecha no tiene iniciativa, es un deseo. Las tres herramientas del roadmap se pasan los datos entre sí: la Matriz de brechas lleva sus iniciativas al Priorizador y el Priorizador comparte el portafolio con el Constructor de roadmap.</w:t>
            </w:r>
          </w:p>
        </w:tc>
      </w:tr>
    </w:tbl>
    <w:p>
      <w:pPr>
        <w:spacing w:after="40"/>
      </w:pPr>
    </w:p>
    <w:p>
      <w:pPr>
        <w:pStyle w:val="Heading1"/>
      </w:pPr>
      <w:r>
        <w:t>4. Dónde mirar cada ejemplo</w:t>
      </w:r>
    </w:p>
    <w:p>
      <w:r>
        <w:t>Empiecen siempre por el primero.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8C4D8"/>
          <w:left w:val="single" w:sz="4" w:color="B8C4D8"/>
          <w:bottom w:val="single" w:sz="4" w:color="B8C4D8"/>
          <w:right w:val="single" w:sz="4" w:color="B8C4D8"/>
          <w:insideH w:val="single" w:sz="4" w:color="B8C4D8"/>
          <w:insideV w:val="single" w:sz="4" w:color="B8C4D8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494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Si quieren ver…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Miren</w:t>
            </w:r>
          </w:p>
        </w:tc>
        <w:tc>
          <w:tcPr>
            <w:tcW w:type="dxa" w:w="3855"/>
            <w:shd w:val="clear" w:color="auto" w:fill="DCE6F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Qué encuentran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Cómo se ve la 4.2 terminada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Informe de ejemplo de la Actividad 4.2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La propuesta completa de Red Salud Andina (20 páginas y dos anexos), con un recuadro por sección que explica qué hacer en ella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Qué se hace en el taller de la sesión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Enunciado del taller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Los cuatro pasos, el ejemplo resuelto y los conceptos que se usan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Cómo se ve cada paso en movimiento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Presentación de la sesión y el «Recorrido animado» de cada herramienta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Los seis ejemplos guiados paso a paso, con un error típico y su corrección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Cómo se llena cada formato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Instrumentos F-29 a F-37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Cada formato con lo que lo invalida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El caso completo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9"/>
              </w:rPr>
              <w:t>Dossier de Red Salud Andina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sz w:val="19"/>
              </w:rPr>
              <w:t>Secciones 3, 8, 9, 12 y 13: la ambición, la infraestructura, los datos, los episodios y las restricciones</w:t>
            </w:r>
          </w:p>
        </w:tc>
      </w:tr>
    </w:tbl>
    <w:p>
      <w:pPr>
        <w:spacing w:after="40"/>
      </w:pPr>
    </w:p>
    <w:p>
      <w:r>
        <w:rPr>
          <w:b/>
        </w:rPr>
        <w:t>Una regla para todos los ejemplos: de ellos se copia la estructura, nunca el contenido.</w:t>
      </w:r>
      <w:r>
        <w:t xml:space="preserve"> Su propuesta es sobre su organización.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0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" w:eastAsiaTheme="majorEastAsia" w:hAnsiTheme="majorHAnsi" w:cstheme="majorBidi" w:ascii="Calibri" w:hAnsi="Calibri"/>
      <w:b/>
      <w:bCs/>
      <w:color w:val="345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" w:eastAsiaTheme="majorEastAsia" w:hAnsiTheme="majorHAnsi" w:cstheme="majorBidi" w:ascii="Calibri" w:hAnsi="Calibri"/>
      <w:b/>
      <w:bCs/>
      <w:color w:val="345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