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552BFB">
        <w:rPr>
          <w:rFonts w:ascii="Arial" w:hAnsi="Arial" w:cs="Arial"/>
          <w:b/>
          <w:i/>
          <w:sz w:val="36"/>
          <w:szCs w:val="36"/>
        </w:rPr>
        <w:t>13/06</w:t>
      </w:r>
      <w:r w:rsidRPr="00F730C1">
        <w:rPr>
          <w:rFonts w:ascii="Arial" w:hAnsi="Arial" w:cs="Arial"/>
          <w:b/>
          <w:i/>
          <w:sz w:val="36"/>
          <w:szCs w:val="36"/>
        </w:rPr>
        <w:t>/2019</w:t>
      </w:r>
    </w:p>
    <w:p w:rsidR="00EA28BF" w:rsidRPr="00F730C1" w:rsidRDefault="00552BFB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Versión: 2</w:t>
      </w:r>
      <w:r w:rsidR="00EA28BF" w:rsidRPr="00F730C1">
        <w:rPr>
          <w:rFonts w:ascii="Arial" w:hAnsi="Arial" w:cs="Arial"/>
          <w:b/>
          <w:i/>
          <w:sz w:val="36"/>
          <w:szCs w:val="36"/>
        </w:rPr>
        <w:t>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2719"/>
        <w:gridCol w:w="3062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066001" w:rsidRDefault="00066001" w:rsidP="00F730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  <w:t>Cesar Duvan Cabra Coy</w:t>
            </w:r>
          </w:p>
        </w:tc>
        <w:tc>
          <w:tcPr>
            <w:tcW w:w="2773" w:type="dxa"/>
            <w:shd w:val="clear" w:color="auto" w:fill="auto"/>
          </w:tcPr>
          <w:p w:rsidR="00F730C1" w:rsidRPr="00066001" w:rsidRDefault="00066001" w:rsidP="000660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  <w:t>Se modificó la lista de requisitos funcionales, incluyendo algunos y eliminando los no necesarios</w:t>
            </w:r>
          </w:p>
        </w:tc>
        <w:tc>
          <w:tcPr>
            <w:tcW w:w="3141" w:type="dxa"/>
            <w:shd w:val="clear" w:color="auto" w:fill="auto"/>
          </w:tcPr>
          <w:p w:rsidR="00F730C1" w:rsidRPr="00066001" w:rsidRDefault="00066001" w:rsidP="00F730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VE" w:eastAsia="es-VE"/>
              </w:rPr>
              <w:t>13/06/2019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 w:rsidR="00882056">
        <w:rPr>
          <w:rFonts w:cs="Arial"/>
          <w:noProof/>
        </w:rPr>
        <w:t>6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7B300C" w:rsidP="00EB2EAE">
            <w:pPr>
              <w:rPr>
                <w:rFonts w:ascii="Arial" w:hAnsi="Arial" w:cs="Arial"/>
                <w:sz w:val="24"/>
              </w:rPr>
            </w:pPr>
            <w:r w:rsidRPr="007B300C">
              <w:rPr>
                <w:rFonts w:ascii="Arial" w:hAnsi="Arial" w:cs="Arial"/>
                <w:sz w:val="24"/>
              </w:rPr>
              <w:t>Simular_solicitud_emisión_de_cuña_radial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817896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F176CB" w:rsidP="00F176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</w:t>
            </w:r>
            <w:r w:rsidR="00817896">
              <w:rPr>
                <w:rFonts w:ascii="Arial" w:hAnsi="Arial" w:cs="Arial"/>
                <w:sz w:val="24"/>
              </w:rPr>
              <w:t>_información_</w:t>
            </w:r>
            <w:r>
              <w:rPr>
                <w:rFonts w:ascii="Arial" w:hAnsi="Arial" w:cs="Arial"/>
                <w:sz w:val="24"/>
              </w:rPr>
              <w:t>cuñas_del_cliente</w:t>
            </w:r>
            <w:r w:rsidR="008178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7B300C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7B300C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7B300C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7B300C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7B300C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Mostrar_información_emisora</w:t>
            </w:r>
          </w:p>
        </w:tc>
      </w:tr>
    </w:tbl>
    <w:p w:rsidR="007B300C" w:rsidRDefault="007B300C" w:rsidP="00385C28">
      <w:pPr>
        <w:pStyle w:val="Ttulo2"/>
      </w:pPr>
    </w:p>
    <w:p w:rsidR="007B300C" w:rsidRPr="007B300C" w:rsidRDefault="007B300C" w:rsidP="007B300C"/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RF_014</w:t>
            </w:r>
          </w:p>
        </w:tc>
        <w:tc>
          <w:tcPr>
            <w:tcW w:w="6990" w:type="dxa"/>
          </w:tcPr>
          <w:p w:rsidR="004F5905" w:rsidRPr="003D2E5F" w:rsidRDefault="000B491A" w:rsidP="00FB771E">
            <w:pPr>
              <w:rPr>
                <w:rFonts w:ascii="Arial" w:hAnsi="Arial" w:cs="Arial"/>
                <w:sz w:val="24"/>
              </w:rPr>
            </w:pPr>
            <w:r w:rsidRPr="000B491A">
              <w:rPr>
                <w:rFonts w:ascii="Arial" w:hAnsi="Arial" w:cs="Arial"/>
                <w:sz w:val="24"/>
              </w:rPr>
              <w:t>Solicitar_emisión_de_cuña_radial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RF_015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RF_016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0B491A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RF_017</w:t>
            </w:r>
          </w:p>
        </w:tc>
        <w:tc>
          <w:tcPr>
            <w:tcW w:w="6990" w:type="dxa"/>
          </w:tcPr>
          <w:p w:rsidR="004F5905" w:rsidRDefault="00FD0D3D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2C08AF">
              <w:rPr>
                <w:rFonts w:ascii="Arial" w:hAnsi="Arial" w:cs="Arial"/>
                <w:sz w:val="24"/>
              </w:rPr>
              <w:t>_quejas_reclamos_sugerencias</w:t>
            </w:r>
          </w:p>
        </w:tc>
      </w:tr>
    </w:tbl>
    <w:p w:rsidR="004F5905" w:rsidRDefault="004F5905" w:rsidP="004F5905"/>
    <w:p w:rsidR="004A0197" w:rsidRDefault="004A0197" w:rsidP="004A0197">
      <w:pPr>
        <w:pStyle w:val="Ttulo2"/>
      </w:pPr>
      <w:r>
        <w:t>Requisitos funcionales usuario locutor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 w:rsidRPr="004A0197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5179BF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RF_018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5179BF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RF_019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5179BF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RF_020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5179BF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RF_021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Visualizar_cuñas_solicitadas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5179BF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RF_022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Confirmar_cuña_realizada</w:t>
            </w:r>
            <w:bookmarkStart w:id="1" w:name="_GoBack"/>
            <w:bookmarkEnd w:id="1"/>
          </w:p>
        </w:tc>
      </w:tr>
    </w:tbl>
    <w:p w:rsidR="00882056" w:rsidRDefault="00882056" w:rsidP="004A0197"/>
    <w:p w:rsidR="005179BF" w:rsidRDefault="005179BF" w:rsidP="004A0197"/>
    <w:p w:rsidR="005179BF" w:rsidRDefault="005179BF" w:rsidP="004A0197"/>
    <w:p w:rsidR="005179BF" w:rsidRDefault="005179BF" w:rsidP="004A0197"/>
    <w:p w:rsidR="005179BF" w:rsidRDefault="005179BF" w:rsidP="004A0197"/>
    <w:p w:rsidR="005179BF" w:rsidRPr="004A0197" w:rsidRDefault="005179BF" w:rsidP="004A0197"/>
    <w:p w:rsidR="00750BE3" w:rsidRDefault="00777E15" w:rsidP="00E740A0">
      <w:pPr>
        <w:pStyle w:val="Ttulo1"/>
      </w:pPr>
      <w:r>
        <w:rPr>
          <w:lang w:val="es-CO"/>
        </w:rPr>
        <w:lastRenderedPageBreak/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447B63" w:rsidRDefault="00447B63" w:rsidP="00C734A5">
      <w:pPr>
        <w:pStyle w:val="Ttulo1"/>
        <w:rPr>
          <w:lang w:val="es-CO"/>
        </w:rPr>
      </w:pPr>
    </w:p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910" w:rsidRDefault="00AF0910" w:rsidP="00EA28BF">
      <w:pPr>
        <w:spacing w:after="0" w:line="240" w:lineRule="auto"/>
      </w:pPr>
      <w:r>
        <w:separator/>
      </w:r>
    </w:p>
  </w:endnote>
  <w:endnote w:type="continuationSeparator" w:id="0">
    <w:p w:rsidR="00AF0910" w:rsidRDefault="00AF0910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5179BF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910" w:rsidRDefault="00AF0910" w:rsidP="00EA28BF">
      <w:pPr>
        <w:spacing w:after="0" w:line="240" w:lineRule="auto"/>
      </w:pPr>
      <w:r>
        <w:separator/>
      </w:r>
    </w:p>
  </w:footnote>
  <w:footnote w:type="continuationSeparator" w:id="0">
    <w:p w:rsidR="00AF0910" w:rsidRDefault="00AF0910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25"/>
      <w:gridCol w:w="4125"/>
      <w:gridCol w:w="2565"/>
    </w:tblGrid>
    <w:tr w:rsidR="00552BFB" w:rsidRPr="00552BFB" w:rsidTr="009450BF">
      <w:trPr>
        <w:trHeight w:val="460"/>
      </w:trPr>
      <w:tc>
        <w:tcPr>
          <w:tcW w:w="232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  <w:r w:rsidRPr="00552BFB">
            <w:rPr>
              <w:rFonts w:ascii="Arial" w:hAnsi="Arial"/>
              <w:color w:val="365F91"/>
              <w:sz w:val="24"/>
              <w:szCs w:val="24"/>
            </w:rPr>
            <w:drawing>
              <wp:inline distT="0" distB="0" distL="0" distR="0" wp14:anchorId="2AAB8A0F" wp14:editId="11DC1CF2">
                <wp:extent cx="733245" cy="73324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664" cy="768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  <w:r>
            <w:rPr>
              <w:rFonts w:ascii="Arial" w:hAnsi="Arial"/>
              <w:color w:val="365F91"/>
              <w:sz w:val="24"/>
              <w:szCs w:val="24"/>
            </w:rPr>
            <w:t>002_LSR_FNF_WRRS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  <w:r w:rsidRPr="00552BFB">
            <w:rPr>
              <w:rFonts w:ascii="Arial" w:hAnsi="Arial"/>
              <w:color w:val="365F91"/>
              <w:sz w:val="24"/>
              <w:szCs w:val="24"/>
              <w:lang w:val="es-ES"/>
            </w:rPr>
            <w:t xml:space="preserve">Página </w:t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fldChar w:fldCharType="begin"/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instrText>PAGE  \* Arabic  \* MERGEFORMAT</w:instrText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fldChar w:fldCharType="separate"/>
          </w:r>
          <w:r w:rsidR="005179BF">
            <w:rPr>
              <w:rFonts w:ascii="Arial" w:hAnsi="Arial"/>
              <w:b/>
              <w:bCs/>
              <w:noProof/>
              <w:color w:val="365F91"/>
              <w:sz w:val="24"/>
              <w:szCs w:val="24"/>
              <w:lang w:val="es-ES"/>
            </w:rPr>
            <w:t>6</w:t>
          </w:r>
          <w:r w:rsidRPr="00552BFB">
            <w:rPr>
              <w:rFonts w:ascii="Arial" w:hAnsi="Arial"/>
              <w:color w:val="365F91"/>
              <w:sz w:val="24"/>
              <w:szCs w:val="24"/>
            </w:rPr>
            <w:fldChar w:fldCharType="end"/>
          </w:r>
          <w:r w:rsidRPr="00552BFB">
            <w:rPr>
              <w:rFonts w:ascii="Arial" w:hAnsi="Arial"/>
              <w:color w:val="365F91"/>
              <w:sz w:val="24"/>
              <w:szCs w:val="24"/>
              <w:lang w:val="es-ES"/>
            </w:rPr>
            <w:t xml:space="preserve"> de </w:t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fldChar w:fldCharType="begin"/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instrText>NUMPAGES  \* Arabic  \* MERGEFORMAT</w:instrText>
          </w:r>
          <w:r w:rsidRPr="00552BFB">
            <w:rPr>
              <w:rFonts w:ascii="Arial" w:hAnsi="Arial"/>
              <w:b/>
              <w:bCs/>
              <w:color w:val="365F91"/>
              <w:sz w:val="24"/>
              <w:szCs w:val="24"/>
              <w:lang w:val="es-ES"/>
            </w:rPr>
            <w:fldChar w:fldCharType="separate"/>
          </w:r>
          <w:r w:rsidR="005179BF">
            <w:rPr>
              <w:rFonts w:ascii="Arial" w:hAnsi="Arial"/>
              <w:b/>
              <w:bCs/>
              <w:noProof/>
              <w:color w:val="365F91"/>
              <w:sz w:val="24"/>
              <w:szCs w:val="24"/>
              <w:lang w:val="es-ES"/>
            </w:rPr>
            <w:t>6</w:t>
          </w:r>
          <w:r w:rsidRPr="00552BFB">
            <w:rPr>
              <w:rFonts w:ascii="Arial" w:hAnsi="Arial"/>
              <w:color w:val="365F91"/>
              <w:sz w:val="24"/>
              <w:szCs w:val="24"/>
            </w:rPr>
            <w:fldChar w:fldCharType="end"/>
          </w:r>
        </w:p>
      </w:tc>
    </w:tr>
    <w:tr w:rsidR="00552BFB" w:rsidRPr="00552BFB" w:rsidTr="009450BF">
      <w:trPr>
        <w:trHeight w:val="420"/>
      </w:trPr>
      <w:tc>
        <w:tcPr>
          <w:tcW w:w="232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  <w:r>
            <w:rPr>
              <w:rFonts w:ascii="Arial" w:hAnsi="Arial"/>
              <w:color w:val="365F91"/>
              <w:sz w:val="24"/>
              <w:szCs w:val="24"/>
            </w:rPr>
            <w:t>Lista de requisitos funcionales y no funcionales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  <w:lang w:val="es-ES"/>
            </w:rPr>
          </w:pPr>
          <w:r>
            <w:rPr>
              <w:rFonts w:ascii="Arial" w:hAnsi="Arial"/>
              <w:color w:val="365F91"/>
              <w:sz w:val="24"/>
              <w:szCs w:val="24"/>
              <w:lang w:val="es-ES"/>
            </w:rPr>
            <w:t>Edición 2</w:t>
          </w:r>
        </w:p>
        <w:p w:rsidR="00552BFB" w:rsidRPr="00552BFB" w:rsidRDefault="00552BFB" w:rsidP="00552BFB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hAnsi="Arial"/>
              <w:color w:val="365F91"/>
              <w:sz w:val="24"/>
              <w:szCs w:val="24"/>
            </w:rPr>
          </w:pPr>
          <w:r w:rsidRPr="00552BFB">
            <w:rPr>
              <w:rFonts w:ascii="Arial" w:hAnsi="Arial"/>
              <w:color w:val="365F91"/>
              <w:sz w:val="24"/>
              <w:szCs w:val="24"/>
              <w:lang w:val="es-ES"/>
            </w:rPr>
            <w:t>fecha: 13/06/2019</w:t>
          </w:r>
        </w:p>
      </w:tc>
    </w:tr>
  </w:tbl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066001"/>
    <w:rsid w:val="000B491A"/>
    <w:rsid w:val="001021E0"/>
    <w:rsid w:val="00105A66"/>
    <w:rsid w:val="001D4291"/>
    <w:rsid w:val="001E6D0A"/>
    <w:rsid w:val="00276719"/>
    <w:rsid w:val="002C08AF"/>
    <w:rsid w:val="00385C28"/>
    <w:rsid w:val="003C3F45"/>
    <w:rsid w:val="003D2E5F"/>
    <w:rsid w:val="00447B63"/>
    <w:rsid w:val="00492A98"/>
    <w:rsid w:val="004A0197"/>
    <w:rsid w:val="004F5905"/>
    <w:rsid w:val="005179BF"/>
    <w:rsid w:val="00552BFB"/>
    <w:rsid w:val="006A43CF"/>
    <w:rsid w:val="006C0BF9"/>
    <w:rsid w:val="00734EDC"/>
    <w:rsid w:val="00750BE3"/>
    <w:rsid w:val="00777E15"/>
    <w:rsid w:val="00785D96"/>
    <w:rsid w:val="007A2E40"/>
    <w:rsid w:val="007B0652"/>
    <w:rsid w:val="007B300C"/>
    <w:rsid w:val="007C5003"/>
    <w:rsid w:val="007D5ECC"/>
    <w:rsid w:val="007F05B5"/>
    <w:rsid w:val="00817896"/>
    <w:rsid w:val="00874E84"/>
    <w:rsid w:val="00882056"/>
    <w:rsid w:val="009B1829"/>
    <w:rsid w:val="00A06306"/>
    <w:rsid w:val="00A16B97"/>
    <w:rsid w:val="00A425F2"/>
    <w:rsid w:val="00A60EB9"/>
    <w:rsid w:val="00AF0910"/>
    <w:rsid w:val="00B343D3"/>
    <w:rsid w:val="00B956A5"/>
    <w:rsid w:val="00C734A5"/>
    <w:rsid w:val="00C95D02"/>
    <w:rsid w:val="00D9312A"/>
    <w:rsid w:val="00E740A0"/>
    <w:rsid w:val="00EA28BF"/>
    <w:rsid w:val="00EB2EAE"/>
    <w:rsid w:val="00F176CB"/>
    <w:rsid w:val="00F51253"/>
    <w:rsid w:val="00F72282"/>
    <w:rsid w:val="00F730C1"/>
    <w:rsid w:val="00F742B1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47D26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36</cp:revision>
  <dcterms:created xsi:type="dcterms:W3CDTF">2019-05-16T16:50:00Z</dcterms:created>
  <dcterms:modified xsi:type="dcterms:W3CDTF">2019-06-15T12:40:00Z</dcterms:modified>
</cp:coreProperties>
</file>