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F3B6D"/>
          <w:sz w:val="44"/>
        </w:rPr>
        <w:t>AUDITORÍA PREVIA AL MERGE</w:t>
      </w:r>
    </w:p>
    <w:p>
      <w:pPr>
        <w:jc w:val="center"/>
      </w:pPr>
      <w:r>
        <w:rPr>
          <w:rFonts w:ascii="Arial" w:hAnsi="Arial"/>
          <w:color w:val="64748B"/>
          <w:sz w:val="26"/>
        </w:rPr>
        <w:t>SmartBuilderEC — Rama mejoras-v1.1 → main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Estado de la rama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mejoras-v1.1 — lista, NO fusionada a main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Fecha de auditoría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_____ / _____ / 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___________________________________</w:t>
            </w:r>
          </w:p>
        </w:tc>
      </w:tr>
    </w:tbl>
    <w:p/>
    <w:p>
      <w:pPr>
        <w:spacing w:before="80" w:after="240"/>
        <w:shd w:val="clear" w:color="auto" w:fill="FEF9C3"/>
      </w:pPr>
      <w:r>
        <w:rPr>
          <w:rFonts w:ascii="Arial" w:hAnsi="Arial"/>
          <w:b/>
          <w:color w:val="854D0E"/>
          <w:sz w:val="21"/>
        </w:rPr>
        <w:t>⚠️  PENDIENTE: Completar esta auditoría y obtener aprobación antes de ejecutar el merge a producción.</w:t>
      </w:r>
    </w:p>
    <w:p/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1. Infraestructura — Ejecutar ANTES de cualquier prueba</w:t>
      </w:r>
    </w:p>
    <w:p>
      <w:pPr>
        <w:shd w:val="clear" w:color="auto" w:fill="EFF6FF"/>
        <w:spacing w:before="120" w:after="120"/>
      </w:pPr>
      <w:r>
        <w:rPr>
          <w:rFonts w:ascii="Arial" w:hAnsi="Arial"/>
          <w:color w:val="1E40AF"/>
          <w:sz w:val="19"/>
        </w:rPr>
        <w:t>ℹ️  Estas acciones son prerequisito. Sin ellas las Fases 7 y 8 fallarán silenciosamente.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SQL Fase 7: columnas ultimo_zip_url y payload_hash en tabla planeaciones</w:t>
      </w:r>
    </w:p>
    <w:p>
      <w:pPr>
        <w:spacing w:before="0" w:after="40"/>
        <w:ind w:left="794"/>
      </w:pPr>
      <w:r>
        <w:rPr>
          <w:rFonts w:ascii="Arial" w:hAnsi="Arial"/>
          <w:i/>
          <w:color w:val="64748B"/>
          <w:sz w:val="18"/>
        </w:rPr>
        <w:t>ALTER TABLE planeaciones ADD COLUMN IF NOT EXISTS ultimo_zip_url TEXT, ADD COLUMN IF NOT EXISTS payload_hash TEXT;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SQL Fase 8: columnas branding_logo_url y branding_empresa en tabla profiles</w:t>
      </w:r>
    </w:p>
    <w:p>
      <w:pPr>
        <w:spacing w:before="0" w:after="40"/>
        <w:ind w:left="794"/>
      </w:pPr>
      <w:r>
        <w:rPr>
          <w:rFonts w:ascii="Arial" w:hAnsi="Arial"/>
          <w:i/>
          <w:color w:val="64748B"/>
          <w:sz w:val="18"/>
        </w:rPr>
        <w:t>ALTER TABLE profiles ADD COLUMN IF NOT EXISTS branding_logo_url TEXT, ADD COLUMN IF NOT EXISTS branding_empresa TEXT;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Bucket 'expedientes' creado en Supabase Storage (tipo: Private)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Bucket 'branding' creado en Supabase Storage (tipo: Public)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Verificar en Supabase → Table Editor que las 4 columnas nuevas aparecen correctamente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2. Fase 1 — Bugs críticos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W#6: Cuenta con 3 cursos ya creados → abrir el wizard → verificar modal de límite visible (no silencioso)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D#8: Descargar expediente con porcentajes de evaluación en 0% → backend devuelve error descriptivo por campo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W#10: Paso 16 con porcentajes que no suman 100% → aparece alerta con opción de corregir o continuar de todas formas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3. Fase 2 — Visibilidad de estado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W#1: Editar cualquier campo → sidebar muestra 🔄 Guardando... y luego ☁️ Guardado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W#1: Desconectar internet y editar → aparece ⚠️ Error al guardar en el sidebar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W#2: Completar pasos del wizard → barra de progreso avanza y contador X / 16 es correcto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W#7: Crear curso nuevo (?new=1) → campos Instructor y Diseñador pre-llenados con nombre del perfil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4. Fase 3 — Ergonomía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W#4: Toggle 'Navegación libre' ON → clic en secciones bloqueadas (grises) navega correctamente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W#4: Toggle OFF → secciones vuelven a bloquearse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W#8: Cursor fuera de un textarea → Alt+→ avanza paso, Alt+← regresa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W#8: Cursor DENTRO de un textarea → Alt+→ NO navega (no interfiere con escritura)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W#9: Paso 16 → se muestran nombre, instructor, porcentajes, temas por unidad y tiempos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W#9: Total de evaluación en rojo si ≠ 100%, en verde si = 100%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5. Fase 4 — Trazabilidad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D#10: Descargar expediente → Supabase tabla descargas tiene nuevo registro con planeacion_id, user_id, num_docs y fecha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D#3: Tras descarga, editar cualquier campo → punto rojo ● aparece en 'Formatos' en el sidebar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D#3: Descargar de nuevo → punto rojo desaparece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6. Fase 5 — Backend Python (revisión más crítica)</w:t>
      </w:r>
    </w:p>
    <w:p>
      <w:pPr>
        <w:shd w:val="clear" w:color="auto" w:fill="EFF6FF"/>
        <w:spacing w:before="120" w:after="120"/>
      </w:pPr>
      <w:r>
        <w:rPr>
          <w:rFonts w:ascii="Arial" w:hAnsi="Arial"/>
          <w:color w:val="1E40AF"/>
          <w:sz w:val="19"/>
        </w:rPr>
        <w:t>ℹ️  D#4 es el cambio más riesgoso. Un error aquí afecta el documento principal del expediente.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D#4: Descargar expediente → abrir 01_Documento_de_Planeacion_EC0217.docx → formato visual correcto (tablas, colores azules, encabezados)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D#4: Documento incluye las 4 secciones: Previo al Inicio, Apertura, Desarrollo y Cierre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D#4: Comparar contra documento generado ANTES del merge — mismo contenido y estructura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D#5: Al descargar, la barra de progreso inferior avanza de forma más fluida (no en saltos de 3%)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D#5 fallback: Si SSE no conecta, barra simulada sigue funcionando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7. Fase 6 — Funcionalidades avanzadas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W#3: Sección Expositiva → 'Generar todo con IA' → 7 campos se llenan en paralelo, contador avanza (Generando 3/7...)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W#3: Repetir en Demostrativa (4 campos) y Diálogo (8 campos)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W#5: Después de 'Generar todo', clic en '↩ Deshacer' → campos vuelven al estado anterior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W#5: Botón ↩ Deshacer oculto cuando no hay versión anterior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D#2: Paso 16 → expandir '⬇ Descargar documento individual' → descargar cada uno de los 10 documentos por separado → todos descargan sin error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8. Fase 7 — Storage y caché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D#6: Tras descarga → Supabase Storage bucket 'expedientes' tiene archivo {user_id}/{planeacion_id}/ultimo.zip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D#6: Dashboard → tarjeta de planeación muestra botón ⬇ y al hacer clic descarga el ZIP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D#9: Segunda descarga sin cambios → notablemente más rápida; DevTools → Network muestra header X-Cache: HIT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D#9: Editar un campo y descargar → regenera completo (cache MISS) y actualiza el ZIP en Storage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9. Fase 8 — Diferenciadores comerciales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D#1: Paso 16 → '👁 Vista previa' → modal muestra datos correctos del curso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D#1: Clic fuera del modal o en Cerrar → se cierra correctamente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D#1: Con porcentajes incorrectos → vista previa muestra panel amarillo de inconsistencias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D#7: Como admin → Panel Admin → pestaña 🎨 Branding → subir logo PNG → guardar → logo visible en previsualización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D#7: Como instructor bajo ese admin → descargar expediente → documento principal tiene logo en primera página y nombre de organización en pie de página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10. Regresión — Funcionalidad existente</w:t>
      </w:r>
    </w:p>
    <w:p>
      <w:pPr>
        <w:shd w:val="clear" w:color="auto" w:fill="EFF6FF"/>
        <w:spacing w:before="120" w:after="120"/>
      </w:pPr>
      <w:r>
        <w:rPr>
          <w:rFonts w:ascii="Arial" w:hAnsi="Arial"/>
          <w:color w:val="1E40AF"/>
          <w:sz w:val="19"/>
        </w:rPr>
        <w:t>ℹ️  Verificar que ninguna mejora rompió lo que ya estaba en producción.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Login y registro funcionan normalmente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Wizard completo (16 pasos) guarda y carga correctamente al cerrar y reabrir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Importar planeación desde JSON (Speed Dial 📂) sigue funcionando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Widget de soporte IA aparece en las páginas correctas (no en superadmin.html)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Panel de superadmin carga sin errores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Los 9 documentos restantes (evaluaciones, listas, contrato, PPT) se generan correctamente</w:t>
      </w:r>
    </w:p>
    <w:p>
      <w:pPr>
        <w:spacing w:before="280" w:after="80"/>
      </w:pPr>
      <w:r>
        <w:rPr>
          <w:rFonts w:ascii="Arial" w:hAnsi="Arial"/>
          <w:b/>
          <w:color w:val="1F3B6D"/>
          <w:sz w:val="24"/>
        </w:rPr>
        <w:t>11. Revisión de código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Diff completo revisado en GitHub: github.com/CesarECM/smartbuilderec/compare/main...mejoras-v1.1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Ningún archivo .env o credencial incluido en el diff</w:t>
      </w:r>
    </w:p>
    <w:p>
      <w:pPr>
        <w:pStyle w:val="ListBullet"/>
        <w:spacing w:before="20" w:after="20"/>
        <w:ind w:left="340"/>
      </w:pPr>
      <w:r>
        <w:rPr>
          <w:rFonts w:ascii="Arial" w:hAnsi="Arial"/>
          <w:color w:val="1E293B"/>
          <w:sz w:val="21"/>
        </w:rPr>
        <w:t>☐  generar_planeacion.js conservado como backup (no eliminado)</w:t>
      </w:r>
    </w:p>
    <w:p/>
    <w:p/>
    <w:p>
      <w:pPr>
        <w:spacing w:before="400"/>
      </w:pPr>
      <w:r>
        <w:rPr>
          <w:rFonts w:ascii="Arial" w:hAnsi="Arial"/>
          <w:b/>
          <w:color w:val="1F3B6D"/>
          <w:sz w:val="24"/>
        </w:rPr>
        <w:t>APROBACIÓN PARA MERGE A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rial" w:hAnsi="Arial"/>
                <w:sz w:val="21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1"/>
              </w:rPr>
              <w:t>___________________________________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1"/>
              </w:rPr>
              <w:t>Fecha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1"/>
              </w:rPr>
              <w:t>_____ / _____ / 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1"/>
              </w:rPr>
              <w:t>Autorización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1"/>
              </w:rPr>
              <w:t>☐  Aprobado para merge    ☐  Requiere correcciones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