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7DDF9" w14:textId="4558D2E3" w:rsidR="007031F9" w:rsidRDefault="007031F9" w:rsidP="007031F9">
      <w:pPr>
        <w:jc w:val="both"/>
        <w:rPr>
          <w:rFonts w:ascii="Arial" w:hAnsi="Arial" w:cs="Arial"/>
          <w:sz w:val="24"/>
        </w:rPr>
      </w:pPr>
    </w:p>
    <w:sdt>
      <w:sdtPr>
        <w:rPr>
          <w:rFonts w:asciiTheme="minorHAnsi" w:eastAsiaTheme="minorHAnsi" w:hAnsiTheme="minorHAnsi" w:cstheme="minorBidi"/>
          <w:color w:val="auto"/>
          <w:sz w:val="22"/>
          <w:szCs w:val="22"/>
          <w:lang w:val="es-ES" w:eastAsia="en-US"/>
        </w:rPr>
        <w:id w:val="919912059"/>
        <w:docPartObj>
          <w:docPartGallery w:val="Table of Contents"/>
          <w:docPartUnique/>
        </w:docPartObj>
      </w:sdtPr>
      <w:sdtEndPr>
        <w:rPr>
          <w:b/>
          <w:bCs/>
        </w:rPr>
      </w:sdtEndPr>
      <w:sdtContent>
        <w:p w14:paraId="1706C839" w14:textId="3D8B7C6C" w:rsidR="008B04D2" w:rsidRDefault="008B04D2">
          <w:pPr>
            <w:pStyle w:val="TtulodeTDC"/>
            <w:rPr>
              <w:rFonts w:ascii="Arial" w:hAnsi="Arial" w:cs="Arial"/>
              <w:color w:val="000000" w:themeColor="text1"/>
              <w:sz w:val="24"/>
              <w:szCs w:val="24"/>
              <w:lang w:val="es-ES"/>
            </w:rPr>
          </w:pPr>
          <w:r w:rsidRPr="00BE2EC4">
            <w:rPr>
              <w:rFonts w:ascii="Arial" w:hAnsi="Arial" w:cs="Arial"/>
              <w:color w:val="000000" w:themeColor="text1"/>
              <w:sz w:val="24"/>
              <w:szCs w:val="24"/>
              <w:lang w:val="es-ES"/>
            </w:rPr>
            <w:t>Contenido</w:t>
          </w:r>
        </w:p>
        <w:p w14:paraId="33E57393" w14:textId="77777777" w:rsidR="00304480" w:rsidRPr="00304480" w:rsidRDefault="00304480" w:rsidP="00304480">
          <w:pPr>
            <w:rPr>
              <w:lang w:val="es-ES" w:eastAsia="es-CO"/>
            </w:rPr>
          </w:pPr>
          <w:bookmarkStart w:id="0" w:name="_GoBack"/>
          <w:bookmarkEnd w:id="0"/>
        </w:p>
        <w:p w14:paraId="5EE3460A" w14:textId="1060CC19" w:rsidR="008B04D2" w:rsidRPr="00BE2EC4" w:rsidRDefault="008B04D2" w:rsidP="00BE2EC4">
          <w:pPr>
            <w:pStyle w:val="TDC1"/>
            <w:rPr>
              <w:b w:val="0"/>
            </w:rPr>
          </w:pPr>
          <w:r w:rsidRPr="00BE2EC4">
            <w:fldChar w:fldCharType="begin"/>
          </w:r>
          <w:r w:rsidRPr="00BE2EC4">
            <w:instrText xml:space="preserve"> TOC \o "1-3" \h \z \u </w:instrText>
          </w:r>
          <w:r w:rsidRPr="00BE2EC4">
            <w:fldChar w:fldCharType="separate"/>
          </w:r>
          <w:hyperlink w:anchor="_Toc49782917" w:history="1">
            <w:r w:rsidRPr="00BE2EC4">
              <w:rPr>
                <w:rStyle w:val="Hipervnculo"/>
                <w:b w:val="0"/>
              </w:rPr>
              <w:t>1.Introducción</w:t>
            </w:r>
            <w:r w:rsidRPr="00BE2EC4">
              <w:rPr>
                <w:b w:val="0"/>
                <w:webHidden/>
              </w:rPr>
              <w:tab/>
            </w:r>
            <w:r w:rsidRPr="00BE2EC4">
              <w:rPr>
                <w:b w:val="0"/>
                <w:webHidden/>
              </w:rPr>
              <w:fldChar w:fldCharType="begin"/>
            </w:r>
            <w:r w:rsidRPr="00BE2EC4">
              <w:rPr>
                <w:b w:val="0"/>
                <w:webHidden/>
              </w:rPr>
              <w:instrText xml:space="preserve"> PAGEREF _Toc49782917 \h </w:instrText>
            </w:r>
            <w:r w:rsidRPr="00BE2EC4">
              <w:rPr>
                <w:b w:val="0"/>
                <w:webHidden/>
              </w:rPr>
            </w:r>
            <w:r w:rsidRPr="00BE2EC4">
              <w:rPr>
                <w:b w:val="0"/>
                <w:webHidden/>
              </w:rPr>
              <w:fldChar w:fldCharType="separate"/>
            </w:r>
            <w:r w:rsidRPr="00BE2EC4">
              <w:rPr>
                <w:b w:val="0"/>
                <w:webHidden/>
              </w:rPr>
              <w:t>3</w:t>
            </w:r>
            <w:r w:rsidRPr="00BE2EC4">
              <w:rPr>
                <w:b w:val="0"/>
                <w:webHidden/>
              </w:rPr>
              <w:fldChar w:fldCharType="end"/>
            </w:r>
          </w:hyperlink>
        </w:p>
        <w:p w14:paraId="5002CF60" w14:textId="2435587A" w:rsidR="008B04D2" w:rsidRPr="00BE2EC4" w:rsidRDefault="004E3A8C" w:rsidP="00BE2EC4">
          <w:pPr>
            <w:pStyle w:val="TDC1"/>
            <w:rPr>
              <w:b w:val="0"/>
            </w:rPr>
          </w:pPr>
          <w:hyperlink w:anchor="_Toc49782918" w:history="1">
            <w:r w:rsidR="008B04D2" w:rsidRPr="00BE2EC4">
              <w:rPr>
                <w:rStyle w:val="Hipervnculo"/>
                <w:b w:val="0"/>
              </w:rPr>
              <w:t>2.Elementos que constituyen el Informe de Autoevaluación Institucional</w:t>
            </w:r>
            <w:r w:rsidR="008B04D2" w:rsidRPr="00BE2EC4">
              <w:rPr>
                <w:b w:val="0"/>
                <w:webHidden/>
              </w:rPr>
              <w:tab/>
            </w:r>
            <w:r w:rsidR="008B04D2" w:rsidRPr="00BE2EC4">
              <w:rPr>
                <w:b w:val="0"/>
                <w:webHidden/>
              </w:rPr>
              <w:fldChar w:fldCharType="begin"/>
            </w:r>
            <w:r w:rsidR="008B04D2" w:rsidRPr="00BE2EC4">
              <w:rPr>
                <w:b w:val="0"/>
                <w:webHidden/>
              </w:rPr>
              <w:instrText xml:space="preserve"> PAGEREF _Toc49782918 \h </w:instrText>
            </w:r>
            <w:r w:rsidR="008B04D2" w:rsidRPr="00BE2EC4">
              <w:rPr>
                <w:b w:val="0"/>
                <w:webHidden/>
              </w:rPr>
            </w:r>
            <w:r w:rsidR="008B04D2" w:rsidRPr="00BE2EC4">
              <w:rPr>
                <w:b w:val="0"/>
                <w:webHidden/>
              </w:rPr>
              <w:fldChar w:fldCharType="separate"/>
            </w:r>
            <w:r w:rsidR="008B04D2" w:rsidRPr="00BE2EC4">
              <w:rPr>
                <w:b w:val="0"/>
                <w:webHidden/>
              </w:rPr>
              <w:t>5</w:t>
            </w:r>
            <w:r w:rsidR="008B04D2" w:rsidRPr="00BE2EC4">
              <w:rPr>
                <w:b w:val="0"/>
                <w:webHidden/>
              </w:rPr>
              <w:fldChar w:fldCharType="end"/>
            </w:r>
          </w:hyperlink>
        </w:p>
        <w:p w14:paraId="16DA8106" w14:textId="2934A9E8" w:rsidR="008B04D2" w:rsidRPr="00BE2EC4" w:rsidRDefault="004E3A8C">
          <w:pPr>
            <w:pStyle w:val="TDC2"/>
            <w:tabs>
              <w:tab w:val="left" w:pos="880"/>
              <w:tab w:val="right" w:leader="dot" w:pos="8828"/>
            </w:tabs>
            <w:rPr>
              <w:rFonts w:ascii="Arial" w:hAnsi="Arial" w:cs="Arial"/>
              <w:noProof/>
              <w:sz w:val="24"/>
              <w:szCs w:val="24"/>
            </w:rPr>
          </w:pPr>
          <w:hyperlink w:anchor="_Toc49782919" w:history="1">
            <w:r w:rsidR="008B04D2" w:rsidRPr="00BE2EC4">
              <w:rPr>
                <w:rStyle w:val="Hipervnculo"/>
                <w:rFonts w:ascii="Arial" w:hAnsi="Arial" w:cs="Arial"/>
                <w:noProof/>
                <w:sz w:val="24"/>
                <w:szCs w:val="24"/>
              </w:rPr>
              <w:t>2.1.</w:t>
            </w:r>
            <w:r w:rsidR="008B04D2" w:rsidRPr="00BE2EC4">
              <w:rPr>
                <w:rFonts w:ascii="Arial" w:hAnsi="Arial" w:cs="Arial"/>
                <w:noProof/>
                <w:sz w:val="24"/>
                <w:szCs w:val="24"/>
              </w:rPr>
              <w:tab/>
            </w:r>
            <w:r w:rsidR="008B04D2" w:rsidRPr="00BE2EC4">
              <w:rPr>
                <w:rStyle w:val="Hipervnculo"/>
                <w:rFonts w:ascii="Arial" w:hAnsi="Arial" w:cs="Arial"/>
                <w:noProof/>
                <w:sz w:val="24"/>
                <w:szCs w:val="24"/>
              </w:rPr>
              <w:t>Sipnosis</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_Toc49782919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5</w:t>
            </w:r>
            <w:r w:rsidR="008B04D2" w:rsidRPr="00BE2EC4">
              <w:rPr>
                <w:rFonts w:ascii="Arial" w:hAnsi="Arial" w:cs="Arial"/>
                <w:noProof/>
                <w:webHidden/>
                <w:sz w:val="24"/>
                <w:szCs w:val="24"/>
              </w:rPr>
              <w:fldChar w:fldCharType="end"/>
            </w:r>
          </w:hyperlink>
        </w:p>
        <w:p w14:paraId="57949347" w14:textId="426A4FC5" w:rsidR="008B04D2" w:rsidRPr="00BE2EC4" w:rsidRDefault="004E3A8C">
          <w:pPr>
            <w:pStyle w:val="TDC2"/>
            <w:tabs>
              <w:tab w:val="left" w:pos="880"/>
              <w:tab w:val="right" w:leader="dot" w:pos="8828"/>
            </w:tabs>
            <w:rPr>
              <w:rFonts w:ascii="Arial" w:hAnsi="Arial" w:cs="Arial"/>
              <w:noProof/>
              <w:sz w:val="24"/>
              <w:szCs w:val="24"/>
            </w:rPr>
          </w:pPr>
          <w:hyperlink w:anchor="_Toc49782920" w:history="1">
            <w:r w:rsidR="008B04D2" w:rsidRPr="00BE2EC4">
              <w:rPr>
                <w:rStyle w:val="Hipervnculo"/>
                <w:rFonts w:ascii="Arial" w:eastAsia="Arial" w:hAnsi="Arial" w:cs="Arial"/>
                <w:noProof/>
                <w:sz w:val="24"/>
                <w:szCs w:val="24"/>
              </w:rPr>
              <w:t>2.2.</w:t>
            </w:r>
            <w:r w:rsidR="008B04D2" w:rsidRPr="00BE2EC4">
              <w:rPr>
                <w:rFonts w:ascii="Arial" w:hAnsi="Arial" w:cs="Arial"/>
                <w:noProof/>
                <w:sz w:val="24"/>
                <w:szCs w:val="24"/>
              </w:rPr>
              <w:tab/>
            </w:r>
            <w:r w:rsidR="008B04D2" w:rsidRPr="00BE2EC4">
              <w:rPr>
                <w:rStyle w:val="Hipervnculo"/>
                <w:rFonts w:ascii="Arial" w:eastAsia="Arial" w:hAnsi="Arial" w:cs="Arial"/>
                <w:noProof/>
                <w:sz w:val="24"/>
                <w:szCs w:val="24"/>
              </w:rPr>
              <w:t>Cuerpo central de informe</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_Toc49782920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7</w:t>
            </w:r>
            <w:r w:rsidR="008B04D2" w:rsidRPr="00BE2EC4">
              <w:rPr>
                <w:rFonts w:ascii="Arial" w:hAnsi="Arial" w:cs="Arial"/>
                <w:noProof/>
                <w:webHidden/>
                <w:sz w:val="24"/>
                <w:szCs w:val="24"/>
              </w:rPr>
              <w:fldChar w:fldCharType="end"/>
            </w:r>
          </w:hyperlink>
        </w:p>
        <w:p w14:paraId="79E2EB4C" w14:textId="15131DE6" w:rsidR="008B04D2" w:rsidRPr="00BE2EC4" w:rsidRDefault="004E3A8C">
          <w:pPr>
            <w:pStyle w:val="TDC2"/>
            <w:tabs>
              <w:tab w:val="left" w:pos="880"/>
              <w:tab w:val="right" w:leader="dot" w:pos="8828"/>
            </w:tabs>
            <w:rPr>
              <w:rFonts w:ascii="Arial" w:hAnsi="Arial" w:cs="Arial"/>
              <w:noProof/>
              <w:sz w:val="24"/>
              <w:szCs w:val="24"/>
            </w:rPr>
          </w:pPr>
          <w:hyperlink w:anchor="_Toc49782921" w:history="1">
            <w:r w:rsidR="008B04D2" w:rsidRPr="00BE2EC4">
              <w:rPr>
                <w:rStyle w:val="Hipervnculo"/>
                <w:rFonts w:ascii="Arial" w:hAnsi="Arial" w:cs="Arial"/>
                <w:noProof/>
                <w:sz w:val="24"/>
                <w:szCs w:val="24"/>
              </w:rPr>
              <w:t>2.3.</w:t>
            </w:r>
            <w:r w:rsidR="008B04D2" w:rsidRPr="00BE2EC4">
              <w:rPr>
                <w:rFonts w:ascii="Arial" w:hAnsi="Arial" w:cs="Arial"/>
                <w:noProof/>
                <w:sz w:val="24"/>
                <w:szCs w:val="24"/>
              </w:rPr>
              <w:tab/>
            </w:r>
            <w:r w:rsidR="008B04D2" w:rsidRPr="00BE2EC4">
              <w:rPr>
                <w:rStyle w:val="Hipervnculo"/>
                <w:rFonts w:ascii="Arial" w:hAnsi="Arial" w:cs="Arial"/>
                <w:noProof/>
                <w:sz w:val="24"/>
                <w:szCs w:val="24"/>
              </w:rPr>
              <w:t>Anexos</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_Toc49782921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7</w:t>
            </w:r>
            <w:r w:rsidR="008B04D2" w:rsidRPr="00BE2EC4">
              <w:rPr>
                <w:rFonts w:ascii="Arial" w:hAnsi="Arial" w:cs="Arial"/>
                <w:noProof/>
                <w:webHidden/>
                <w:sz w:val="24"/>
                <w:szCs w:val="24"/>
              </w:rPr>
              <w:fldChar w:fldCharType="end"/>
            </w:r>
          </w:hyperlink>
        </w:p>
        <w:p w14:paraId="1169C104" w14:textId="43EDDB56" w:rsidR="008B04D2" w:rsidRPr="00BE2EC4" w:rsidRDefault="004E3A8C" w:rsidP="00BE2EC4">
          <w:pPr>
            <w:pStyle w:val="TDC1"/>
            <w:rPr>
              <w:b w:val="0"/>
            </w:rPr>
          </w:pPr>
          <w:hyperlink w:anchor="_Toc49782922" w:history="1">
            <w:r w:rsidR="008B04D2" w:rsidRPr="00BE2EC4">
              <w:rPr>
                <w:rStyle w:val="Hipervnculo"/>
                <w:b w:val="0"/>
              </w:rPr>
              <w:t>3.Estructura de Plan de Regionalización - Modalidad Multicampus</w:t>
            </w:r>
            <w:r w:rsidR="008B04D2" w:rsidRPr="00BE2EC4">
              <w:rPr>
                <w:b w:val="0"/>
                <w:webHidden/>
              </w:rPr>
              <w:tab/>
            </w:r>
            <w:r w:rsidR="008B04D2" w:rsidRPr="00BE2EC4">
              <w:rPr>
                <w:b w:val="0"/>
                <w:webHidden/>
              </w:rPr>
              <w:fldChar w:fldCharType="begin"/>
            </w:r>
            <w:r w:rsidR="008B04D2" w:rsidRPr="00BE2EC4">
              <w:rPr>
                <w:b w:val="0"/>
                <w:webHidden/>
              </w:rPr>
              <w:instrText xml:space="preserve"> PAGEREF _Toc49782922 \h </w:instrText>
            </w:r>
            <w:r w:rsidR="008B04D2" w:rsidRPr="00BE2EC4">
              <w:rPr>
                <w:b w:val="0"/>
                <w:webHidden/>
              </w:rPr>
            </w:r>
            <w:r w:rsidR="008B04D2" w:rsidRPr="00BE2EC4">
              <w:rPr>
                <w:b w:val="0"/>
                <w:webHidden/>
              </w:rPr>
              <w:fldChar w:fldCharType="separate"/>
            </w:r>
            <w:r w:rsidR="008B04D2" w:rsidRPr="00BE2EC4">
              <w:rPr>
                <w:b w:val="0"/>
                <w:webHidden/>
              </w:rPr>
              <w:t>8</w:t>
            </w:r>
            <w:r w:rsidR="008B04D2" w:rsidRPr="00BE2EC4">
              <w:rPr>
                <w:b w:val="0"/>
                <w:webHidden/>
              </w:rPr>
              <w:fldChar w:fldCharType="end"/>
            </w:r>
          </w:hyperlink>
        </w:p>
        <w:p w14:paraId="211E7A6A" w14:textId="634D497A" w:rsidR="008B04D2" w:rsidRPr="00BE2EC4" w:rsidRDefault="004E3A8C" w:rsidP="00BE2EC4">
          <w:pPr>
            <w:pStyle w:val="TDC1"/>
          </w:pPr>
          <w:hyperlink w:anchor="_Toc49782923" w:history="1">
            <w:r w:rsidR="008B04D2" w:rsidRPr="00BE2EC4">
              <w:rPr>
                <w:rStyle w:val="Hipervnculo"/>
                <w:b w:val="0"/>
                <w:lang w:eastAsia="es-CO"/>
              </w:rPr>
              <w:t>3.1. Modalidad de acreditación institucional Multicampus</w:t>
            </w:r>
            <w:r w:rsidR="008B04D2" w:rsidRPr="00BE2EC4">
              <w:rPr>
                <w:b w:val="0"/>
                <w:webHidden/>
              </w:rPr>
              <w:tab/>
            </w:r>
            <w:r w:rsidR="008B04D2" w:rsidRPr="00BE2EC4">
              <w:rPr>
                <w:b w:val="0"/>
                <w:webHidden/>
              </w:rPr>
              <w:fldChar w:fldCharType="begin"/>
            </w:r>
            <w:r w:rsidR="008B04D2" w:rsidRPr="00BE2EC4">
              <w:rPr>
                <w:b w:val="0"/>
                <w:webHidden/>
              </w:rPr>
              <w:instrText xml:space="preserve"> PAGEREF _Toc49782923 \h </w:instrText>
            </w:r>
            <w:r w:rsidR="008B04D2" w:rsidRPr="00BE2EC4">
              <w:rPr>
                <w:b w:val="0"/>
                <w:webHidden/>
              </w:rPr>
            </w:r>
            <w:r w:rsidR="008B04D2" w:rsidRPr="00BE2EC4">
              <w:rPr>
                <w:b w:val="0"/>
                <w:webHidden/>
              </w:rPr>
              <w:fldChar w:fldCharType="separate"/>
            </w:r>
            <w:r w:rsidR="008B04D2" w:rsidRPr="00BE2EC4">
              <w:rPr>
                <w:b w:val="0"/>
                <w:webHidden/>
              </w:rPr>
              <w:t>8</w:t>
            </w:r>
            <w:r w:rsidR="008B04D2" w:rsidRPr="00BE2EC4">
              <w:rPr>
                <w:b w:val="0"/>
                <w:webHidden/>
              </w:rPr>
              <w:fldChar w:fldCharType="end"/>
            </w:r>
          </w:hyperlink>
        </w:p>
        <w:p w14:paraId="294B04AF" w14:textId="25B532F8" w:rsidR="008B04D2" w:rsidRPr="00BE2EC4" w:rsidRDefault="004E3A8C">
          <w:pPr>
            <w:pStyle w:val="TDC2"/>
            <w:tabs>
              <w:tab w:val="right" w:leader="dot" w:pos="8828"/>
            </w:tabs>
            <w:rPr>
              <w:rFonts w:ascii="Arial" w:hAnsi="Arial" w:cs="Arial"/>
              <w:noProof/>
              <w:sz w:val="24"/>
              <w:szCs w:val="24"/>
            </w:rPr>
          </w:pPr>
          <w:hyperlink w:anchor="_Toc49782924" w:history="1">
            <w:r w:rsidR="008B04D2" w:rsidRPr="00BE2EC4">
              <w:rPr>
                <w:rStyle w:val="Hipervnculo"/>
                <w:rFonts w:ascii="Arial" w:eastAsia="Arial" w:hAnsi="Arial" w:cs="Arial"/>
                <w:noProof/>
                <w:sz w:val="24"/>
                <w:szCs w:val="24"/>
              </w:rPr>
              <w:t>3.2. Requisitos modalidad Multicampus</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_Toc49782924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8</w:t>
            </w:r>
            <w:r w:rsidR="008B04D2" w:rsidRPr="00BE2EC4">
              <w:rPr>
                <w:rFonts w:ascii="Arial" w:hAnsi="Arial" w:cs="Arial"/>
                <w:noProof/>
                <w:webHidden/>
                <w:sz w:val="24"/>
                <w:szCs w:val="24"/>
              </w:rPr>
              <w:fldChar w:fldCharType="end"/>
            </w:r>
          </w:hyperlink>
        </w:p>
        <w:p w14:paraId="3DFF6EB0" w14:textId="56F222B6" w:rsidR="008B04D2" w:rsidRPr="00BE2EC4" w:rsidRDefault="004E3A8C">
          <w:pPr>
            <w:pStyle w:val="TDC2"/>
            <w:tabs>
              <w:tab w:val="right" w:leader="dot" w:pos="8828"/>
            </w:tabs>
            <w:rPr>
              <w:rFonts w:ascii="Arial" w:hAnsi="Arial" w:cs="Arial"/>
              <w:noProof/>
              <w:sz w:val="24"/>
              <w:szCs w:val="24"/>
            </w:rPr>
          </w:pPr>
          <w:hyperlink w:anchor="_Toc49782925" w:history="1">
            <w:r w:rsidR="008B04D2" w:rsidRPr="00BE2EC4">
              <w:rPr>
                <w:rStyle w:val="Hipervnculo"/>
                <w:rFonts w:ascii="Arial" w:eastAsia="Arial" w:hAnsi="Arial" w:cs="Arial"/>
                <w:noProof/>
                <w:sz w:val="24"/>
                <w:szCs w:val="24"/>
              </w:rPr>
              <w:t>3.3. Consolidación Informe de Plan de Regionalización</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_Toc49782925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9</w:t>
            </w:r>
            <w:r w:rsidR="008B04D2" w:rsidRPr="00BE2EC4">
              <w:rPr>
                <w:rFonts w:ascii="Arial" w:hAnsi="Arial" w:cs="Arial"/>
                <w:noProof/>
                <w:webHidden/>
                <w:sz w:val="24"/>
                <w:szCs w:val="24"/>
              </w:rPr>
              <w:fldChar w:fldCharType="end"/>
            </w:r>
          </w:hyperlink>
        </w:p>
        <w:p w14:paraId="0B4629DC" w14:textId="105D7337" w:rsidR="008B04D2" w:rsidRPr="00BE2EC4" w:rsidRDefault="004E3A8C">
          <w:pPr>
            <w:pStyle w:val="TDC2"/>
            <w:tabs>
              <w:tab w:val="right" w:leader="dot" w:pos="8828"/>
            </w:tabs>
            <w:rPr>
              <w:rFonts w:ascii="Arial" w:hAnsi="Arial" w:cs="Arial"/>
              <w:noProof/>
              <w:sz w:val="24"/>
              <w:szCs w:val="24"/>
            </w:rPr>
          </w:pPr>
          <w:hyperlink w:anchor="_Toc49782926" w:history="1">
            <w:r w:rsidR="008B04D2" w:rsidRPr="00BE2EC4">
              <w:rPr>
                <w:rStyle w:val="Hipervnculo"/>
                <w:rFonts w:ascii="Arial" w:eastAsia="Arial" w:hAnsi="Arial" w:cs="Arial"/>
                <w:noProof/>
                <w:sz w:val="24"/>
                <w:szCs w:val="24"/>
              </w:rPr>
              <w:t>I Capítulo.  Caracterización de las Sedes Pitalito, Garzón y La Plata.</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_Toc49782926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9</w:t>
            </w:r>
            <w:r w:rsidR="008B04D2" w:rsidRPr="00BE2EC4">
              <w:rPr>
                <w:rFonts w:ascii="Arial" w:hAnsi="Arial" w:cs="Arial"/>
                <w:noProof/>
                <w:webHidden/>
                <w:sz w:val="24"/>
                <w:szCs w:val="24"/>
              </w:rPr>
              <w:fldChar w:fldCharType="end"/>
            </w:r>
          </w:hyperlink>
        </w:p>
        <w:p w14:paraId="1DC0A12F" w14:textId="6C01673F" w:rsidR="008B04D2" w:rsidRPr="00BE2EC4" w:rsidRDefault="004E3A8C">
          <w:pPr>
            <w:pStyle w:val="TDC2"/>
            <w:tabs>
              <w:tab w:val="right" w:leader="dot" w:pos="8828"/>
            </w:tabs>
            <w:rPr>
              <w:rFonts w:ascii="Arial" w:hAnsi="Arial" w:cs="Arial"/>
              <w:noProof/>
              <w:sz w:val="24"/>
              <w:szCs w:val="24"/>
            </w:rPr>
          </w:pPr>
          <w:hyperlink w:anchor="_Toc49782927" w:history="1">
            <w:r w:rsidR="008B04D2" w:rsidRPr="00BE2EC4">
              <w:rPr>
                <w:rStyle w:val="Hipervnculo"/>
                <w:rFonts w:ascii="Arial" w:eastAsia="Arial" w:hAnsi="Arial" w:cs="Arial"/>
                <w:noProof/>
                <w:sz w:val="24"/>
                <w:szCs w:val="24"/>
              </w:rPr>
              <w:t>II Capítulo.  Información de la Oferta de las Sedes Pitalito, Garzón y La Plata</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_Toc49782927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9</w:t>
            </w:r>
            <w:r w:rsidR="008B04D2" w:rsidRPr="00BE2EC4">
              <w:rPr>
                <w:rFonts w:ascii="Arial" w:hAnsi="Arial" w:cs="Arial"/>
                <w:noProof/>
                <w:webHidden/>
                <w:sz w:val="24"/>
                <w:szCs w:val="24"/>
              </w:rPr>
              <w:fldChar w:fldCharType="end"/>
            </w:r>
          </w:hyperlink>
        </w:p>
        <w:p w14:paraId="01F44DC3" w14:textId="472443A8" w:rsidR="008B04D2" w:rsidRPr="00BE2EC4" w:rsidRDefault="004E3A8C">
          <w:pPr>
            <w:pStyle w:val="TDC2"/>
            <w:tabs>
              <w:tab w:val="right" w:leader="dot" w:pos="8828"/>
            </w:tabs>
            <w:rPr>
              <w:rFonts w:ascii="Arial" w:hAnsi="Arial" w:cs="Arial"/>
              <w:noProof/>
              <w:sz w:val="24"/>
              <w:szCs w:val="24"/>
            </w:rPr>
          </w:pPr>
          <w:hyperlink w:anchor="_Toc49782928" w:history="1">
            <w:r w:rsidR="008B04D2" w:rsidRPr="00BE2EC4">
              <w:rPr>
                <w:rStyle w:val="Hipervnculo"/>
                <w:rFonts w:ascii="Arial" w:eastAsia="Arial" w:hAnsi="Arial" w:cs="Arial"/>
                <w:noProof/>
                <w:sz w:val="24"/>
                <w:szCs w:val="24"/>
              </w:rPr>
              <w:t>III Capítulo. Indicadores de Resultado de las Sedes Pitalito, Garzón y La Plata</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_Toc49782928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10</w:t>
            </w:r>
            <w:r w:rsidR="008B04D2" w:rsidRPr="00BE2EC4">
              <w:rPr>
                <w:rFonts w:ascii="Arial" w:hAnsi="Arial" w:cs="Arial"/>
                <w:noProof/>
                <w:webHidden/>
                <w:sz w:val="24"/>
                <w:szCs w:val="24"/>
              </w:rPr>
              <w:fldChar w:fldCharType="end"/>
            </w:r>
          </w:hyperlink>
        </w:p>
        <w:p w14:paraId="1457E279" w14:textId="59A823E8" w:rsidR="008B04D2" w:rsidRPr="00BE2EC4" w:rsidRDefault="004E3A8C">
          <w:pPr>
            <w:pStyle w:val="TDC2"/>
            <w:tabs>
              <w:tab w:val="right" w:leader="dot" w:pos="8828"/>
            </w:tabs>
            <w:rPr>
              <w:rFonts w:ascii="Arial" w:hAnsi="Arial" w:cs="Arial"/>
              <w:noProof/>
              <w:sz w:val="24"/>
              <w:szCs w:val="24"/>
            </w:rPr>
          </w:pPr>
          <w:hyperlink w:anchor="_Toc49782929" w:history="1">
            <w:r w:rsidR="008B04D2" w:rsidRPr="00BE2EC4">
              <w:rPr>
                <w:rStyle w:val="Hipervnculo"/>
                <w:rFonts w:ascii="Arial" w:eastAsia="Arial" w:hAnsi="Arial" w:cs="Arial"/>
                <w:noProof/>
                <w:sz w:val="24"/>
                <w:szCs w:val="24"/>
              </w:rPr>
              <w:t>IV Capítulo. Condiciones Institucionales en las Sedes Pitalito, Garzón y La Plata</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_Toc49782929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10</w:t>
            </w:r>
            <w:r w:rsidR="008B04D2" w:rsidRPr="00BE2EC4">
              <w:rPr>
                <w:rFonts w:ascii="Arial" w:hAnsi="Arial" w:cs="Arial"/>
                <w:noProof/>
                <w:webHidden/>
                <w:sz w:val="24"/>
                <w:szCs w:val="24"/>
              </w:rPr>
              <w:fldChar w:fldCharType="end"/>
            </w:r>
          </w:hyperlink>
        </w:p>
        <w:p w14:paraId="0A97EB05" w14:textId="1A383749" w:rsidR="008B04D2" w:rsidRPr="00BE2EC4" w:rsidRDefault="004E3A8C">
          <w:pPr>
            <w:pStyle w:val="TDC2"/>
            <w:tabs>
              <w:tab w:val="right" w:leader="dot" w:pos="8828"/>
            </w:tabs>
            <w:rPr>
              <w:rFonts w:ascii="Arial" w:hAnsi="Arial" w:cs="Arial"/>
              <w:noProof/>
              <w:sz w:val="24"/>
              <w:szCs w:val="24"/>
            </w:rPr>
          </w:pPr>
          <w:hyperlink w:anchor="_Toc49782930" w:history="1">
            <w:r w:rsidR="008B04D2" w:rsidRPr="00BE2EC4">
              <w:rPr>
                <w:rStyle w:val="Hipervnculo"/>
                <w:rFonts w:ascii="Arial" w:eastAsia="Arial" w:hAnsi="Arial" w:cs="Arial"/>
                <w:noProof/>
                <w:sz w:val="24"/>
                <w:szCs w:val="24"/>
              </w:rPr>
              <w:t>V Capítulo. Escenarios de desarrollo en las Sedes Pitalito, Garzón y La Plata</w:t>
            </w:r>
            <w:r w:rsidR="008B04D2" w:rsidRPr="00BE2EC4">
              <w:rPr>
                <w:rFonts w:ascii="Arial" w:hAnsi="Arial" w:cs="Arial"/>
                <w:noProof/>
                <w:webHidden/>
                <w:sz w:val="24"/>
                <w:szCs w:val="24"/>
              </w:rPr>
              <w:tab/>
            </w:r>
            <w:r w:rsidR="008B04D2" w:rsidRPr="00BE2EC4">
              <w:rPr>
                <w:rFonts w:ascii="Arial" w:hAnsi="Arial" w:cs="Arial"/>
                <w:noProof/>
                <w:webHidden/>
                <w:sz w:val="24"/>
                <w:szCs w:val="24"/>
              </w:rPr>
              <w:fldChar w:fldCharType="begin"/>
            </w:r>
            <w:r w:rsidR="008B04D2" w:rsidRPr="00BE2EC4">
              <w:rPr>
                <w:rFonts w:ascii="Arial" w:hAnsi="Arial" w:cs="Arial"/>
                <w:noProof/>
                <w:webHidden/>
                <w:sz w:val="24"/>
                <w:szCs w:val="24"/>
              </w:rPr>
              <w:instrText xml:space="preserve"> PAGEREF _Toc49782930 \h </w:instrText>
            </w:r>
            <w:r w:rsidR="008B04D2" w:rsidRPr="00BE2EC4">
              <w:rPr>
                <w:rFonts w:ascii="Arial" w:hAnsi="Arial" w:cs="Arial"/>
                <w:noProof/>
                <w:webHidden/>
                <w:sz w:val="24"/>
                <w:szCs w:val="24"/>
              </w:rPr>
            </w:r>
            <w:r w:rsidR="008B04D2" w:rsidRPr="00BE2EC4">
              <w:rPr>
                <w:rFonts w:ascii="Arial" w:hAnsi="Arial" w:cs="Arial"/>
                <w:noProof/>
                <w:webHidden/>
                <w:sz w:val="24"/>
                <w:szCs w:val="24"/>
              </w:rPr>
              <w:fldChar w:fldCharType="separate"/>
            </w:r>
            <w:r w:rsidR="008B04D2" w:rsidRPr="00BE2EC4">
              <w:rPr>
                <w:rFonts w:ascii="Arial" w:hAnsi="Arial" w:cs="Arial"/>
                <w:noProof/>
                <w:webHidden/>
                <w:sz w:val="24"/>
                <w:szCs w:val="24"/>
              </w:rPr>
              <w:t>11</w:t>
            </w:r>
            <w:r w:rsidR="008B04D2" w:rsidRPr="00BE2EC4">
              <w:rPr>
                <w:rFonts w:ascii="Arial" w:hAnsi="Arial" w:cs="Arial"/>
                <w:noProof/>
                <w:webHidden/>
                <w:sz w:val="24"/>
                <w:szCs w:val="24"/>
              </w:rPr>
              <w:fldChar w:fldCharType="end"/>
            </w:r>
          </w:hyperlink>
        </w:p>
        <w:p w14:paraId="011FC5A2" w14:textId="6FBA9AB2" w:rsidR="008B04D2" w:rsidRPr="00BE2EC4" w:rsidRDefault="004E3A8C" w:rsidP="00BE2EC4">
          <w:pPr>
            <w:pStyle w:val="TDC1"/>
          </w:pPr>
          <w:hyperlink w:anchor="_Toc49782931" w:history="1">
            <w:r w:rsidR="008B04D2" w:rsidRPr="00BE2EC4">
              <w:rPr>
                <w:rStyle w:val="Hipervnculo"/>
                <w:b w:val="0"/>
              </w:rPr>
              <w:t>BIBLIOGRAFÍA</w:t>
            </w:r>
            <w:r w:rsidR="008B04D2" w:rsidRPr="00BE2EC4">
              <w:rPr>
                <w:webHidden/>
              </w:rPr>
              <w:tab/>
            </w:r>
            <w:r w:rsidR="008B04D2" w:rsidRPr="00BE2EC4">
              <w:rPr>
                <w:b w:val="0"/>
                <w:webHidden/>
              </w:rPr>
              <w:fldChar w:fldCharType="begin"/>
            </w:r>
            <w:r w:rsidR="008B04D2" w:rsidRPr="00BE2EC4">
              <w:rPr>
                <w:b w:val="0"/>
                <w:webHidden/>
              </w:rPr>
              <w:instrText xml:space="preserve"> PAGEREF _Toc49782931 \h </w:instrText>
            </w:r>
            <w:r w:rsidR="008B04D2" w:rsidRPr="00BE2EC4">
              <w:rPr>
                <w:b w:val="0"/>
                <w:webHidden/>
              </w:rPr>
            </w:r>
            <w:r w:rsidR="008B04D2" w:rsidRPr="00BE2EC4">
              <w:rPr>
                <w:b w:val="0"/>
                <w:webHidden/>
              </w:rPr>
              <w:fldChar w:fldCharType="separate"/>
            </w:r>
            <w:r w:rsidR="008B04D2" w:rsidRPr="00BE2EC4">
              <w:rPr>
                <w:b w:val="0"/>
                <w:webHidden/>
              </w:rPr>
              <w:t>11</w:t>
            </w:r>
            <w:r w:rsidR="008B04D2" w:rsidRPr="00BE2EC4">
              <w:rPr>
                <w:b w:val="0"/>
                <w:webHidden/>
              </w:rPr>
              <w:fldChar w:fldCharType="end"/>
            </w:r>
          </w:hyperlink>
        </w:p>
        <w:p w14:paraId="7A3BED73" w14:textId="64CD92F4" w:rsidR="008B04D2" w:rsidRDefault="008B04D2">
          <w:r w:rsidRPr="00BE2EC4">
            <w:rPr>
              <w:rFonts w:ascii="Arial" w:hAnsi="Arial" w:cs="Arial"/>
              <w:b/>
              <w:bCs/>
              <w:sz w:val="24"/>
              <w:szCs w:val="24"/>
              <w:lang w:val="es-ES"/>
            </w:rPr>
            <w:fldChar w:fldCharType="end"/>
          </w:r>
        </w:p>
      </w:sdtContent>
    </w:sdt>
    <w:p w14:paraId="7B9F2202" w14:textId="22E894E0" w:rsidR="00953060" w:rsidRDefault="00953060" w:rsidP="007031F9">
      <w:pPr>
        <w:jc w:val="both"/>
        <w:rPr>
          <w:rFonts w:ascii="Arial" w:hAnsi="Arial" w:cs="Arial"/>
          <w:sz w:val="24"/>
        </w:rPr>
      </w:pPr>
    </w:p>
    <w:p w14:paraId="4FA40973" w14:textId="630B63D5" w:rsidR="00953060" w:rsidRDefault="00953060" w:rsidP="007031F9">
      <w:pPr>
        <w:jc w:val="both"/>
        <w:rPr>
          <w:rFonts w:ascii="Arial" w:hAnsi="Arial" w:cs="Arial"/>
          <w:sz w:val="24"/>
        </w:rPr>
      </w:pPr>
    </w:p>
    <w:p w14:paraId="4701C12A" w14:textId="295C397B" w:rsidR="00953060" w:rsidRDefault="00953060" w:rsidP="007031F9">
      <w:pPr>
        <w:jc w:val="both"/>
        <w:rPr>
          <w:rFonts w:ascii="Arial" w:hAnsi="Arial" w:cs="Arial"/>
          <w:sz w:val="24"/>
        </w:rPr>
      </w:pPr>
    </w:p>
    <w:p w14:paraId="5215F9A0" w14:textId="30165614" w:rsidR="00953060" w:rsidRDefault="00953060" w:rsidP="007031F9">
      <w:pPr>
        <w:jc w:val="both"/>
        <w:rPr>
          <w:rFonts w:ascii="Arial" w:hAnsi="Arial" w:cs="Arial"/>
          <w:sz w:val="24"/>
        </w:rPr>
      </w:pPr>
    </w:p>
    <w:p w14:paraId="4C544F01" w14:textId="5967B4A0" w:rsidR="00953060" w:rsidRDefault="00953060" w:rsidP="007031F9">
      <w:pPr>
        <w:jc w:val="both"/>
        <w:rPr>
          <w:rFonts w:ascii="Arial" w:hAnsi="Arial" w:cs="Arial"/>
          <w:sz w:val="24"/>
        </w:rPr>
      </w:pPr>
    </w:p>
    <w:p w14:paraId="1120DD39" w14:textId="77777777" w:rsidR="00D95380" w:rsidRDefault="00D95380" w:rsidP="007031F9">
      <w:pPr>
        <w:jc w:val="both"/>
        <w:rPr>
          <w:rFonts w:ascii="Arial" w:hAnsi="Arial" w:cs="Arial"/>
          <w:sz w:val="24"/>
        </w:rPr>
      </w:pPr>
    </w:p>
    <w:p w14:paraId="34D38BE7" w14:textId="77777777" w:rsidR="00D95380" w:rsidRDefault="00D95380" w:rsidP="007031F9">
      <w:pPr>
        <w:jc w:val="both"/>
        <w:rPr>
          <w:rFonts w:ascii="Arial" w:hAnsi="Arial" w:cs="Arial"/>
          <w:sz w:val="24"/>
        </w:rPr>
      </w:pPr>
    </w:p>
    <w:p w14:paraId="32AAFF9A" w14:textId="77777777" w:rsidR="00D95380" w:rsidRDefault="00D95380" w:rsidP="007031F9">
      <w:pPr>
        <w:jc w:val="both"/>
        <w:rPr>
          <w:rFonts w:ascii="Arial" w:hAnsi="Arial" w:cs="Arial"/>
          <w:sz w:val="24"/>
        </w:rPr>
      </w:pPr>
    </w:p>
    <w:p w14:paraId="651C72E3" w14:textId="77777777" w:rsidR="00D95380" w:rsidRDefault="00D95380" w:rsidP="007031F9">
      <w:pPr>
        <w:jc w:val="both"/>
        <w:rPr>
          <w:rFonts w:ascii="Arial" w:hAnsi="Arial" w:cs="Arial"/>
          <w:sz w:val="24"/>
        </w:rPr>
      </w:pPr>
    </w:p>
    <w:p w14:paraId="09CB70D4" w14:textId="5E24E9B0" w:rsidR="007031F9" w:rsidRPr="00BE2EC4" w:rsidRDefault="007031F9" w:rsidP="00AE3529">
      <w:pPr>
        <w:pStyle w:val="Ttulo1"/>
        <w:numPr>
          <w:ilvl w:val="0"/>
          <w:numId w:val="4"/>
        </w:numPr>
        <w:rPr>
          <w:rFonts w:ascii="Arial" w:hAnsi="Arial" w:cs="Arial"/>
          <w:color w:val="auto"/>
          <w:sz w:val="28"/>
        </w:rPr>
      </w:pPr>
      <w:bookmarkStart w:id="1" w:name="_Toc49782917"/>
      <w:r w:rsidRPr="00BE2EC4">
        <w:rPr>
          <w:rFonts w:ascii="Arial" w:hAnsi="Arial" w:cs="Arial"/>
          <w:color w:val="auto"/>
          <w:sz w:val="28"/>
        </w:rPr>
        <w:t>Introducción</w:t>
      </w:r>
      <w:bookmarkEnd w:id="1"/>
    </w:p>
    <w:p w14:paraId="2A8A7884" w14:textId="0CEA62B2" w:rsidR="00AD73A6" w:rsidRPr="00571B03" w:rsidRDefault="00AD73A6" w:rsidP="00AD73A6">
      <w:pPr>
        <w:shd w:val="clear" w:color="auto" w:fill="FFFFFF"/>
        <w:spacing w:before="240" w:after="0" w:line="264" w:lineRule="auto"/>
        <w:jc w:val="both"/>
        <w:rPr>
          <w:rFonts w:ascii="Arial" w:eastAsia="Arial" w:hAnsi="Arial" w:cs="Arial"/>
          <w:sz w:val="24"/>
          <w:szCs w:val="24"/>
        </w:rPr>
      </w:pPr>
      <w:r w:rsidRPr="00571B03">
        <w:rPr>
          <w:rFonts w:ascii="Arial" w:eastAsia="Arial" w:hAnsi="Arial" w:cs="Arial"/>
          <w:sz w:val="24"/>
          <w:szCs w:val="24"/>
        </w:rPr>
        <w:t>La Universidad Surcolombiana asume el proceso de acreditación institucional como una oportunidad, en la medida en que sus actores como sujetos reconocen los aciertos y desaciertos en el desarrollo de esta, con el fin de fortalecer, consolidar o intervenir. El proceso de acreditación es una actividad imperativa de la Institución para acreditar sus procesos académicos, investigativos, y la proyección social que realizan los docentes, estudiantes, graduados y su personal administrativo, con el fin de atender y dar respuesta los problemas de su entorno.</w:t>
      </w:r>
    </w:p>
    <w:p w14:paraId="6078AD66" w14:textId="77777777" w:rsidR="00AD73A6" w:rsidRPr="00571B03" w:rsidRDefault="00AD73A6" w:rsidP="00AD73A6">
      <w:pPr>
        <w:shd w:val="clear" w:color="auto" w:fill="FFFFFF"/>
        <w:spacing w:before="240" w:after="0" w:line="264" w:lineRule="auto"/>
        <w:jc w:val="both"/>
        <w:rPr>
          <w:rFonts w:ascii="Arial" w:eastAsia="Arial" w:hAnsi="Arial" w:cs="Arial"/>
          <w:i/>
          <w:sz w:val="24"/>
          <w:szCs w:val="24"/>
        </w:rPr>
      </w:pPr>
      <w:r w:rsidRPr="00571B03">
        <w:rPr>
          <w:rFonts w:ascii="Arial" w:eastAsia="Arial" w:hAnsi="Arial" w:cs="Arial"/>
          <w:sz w:val="24"/>
          <w:szCs w:val="24"/>
        </w:rPr>
        <w:t xml:space="preserve">El fundamento del mejoramiento de la calidad en la Universidad Surcolombiana se fija al asumir los procesos de autoevaluación institucional, en coherencia al Proyecto Educativo Universitario (Acuerdo 010, 2016), como expresiones concretas de la cultura de mejoramiento continuo hacia el logro de niveles de calidad y excelencia formativa en todos sus programas, proyectos y acciones inmersas en sus procesos misionales.  </w:t>
      </w:r>
    </w:p>
    <w:p w14:paraId="0CEEDAB8" w14:textId="50D5F96D" w:rsidR="00AD73A6" w:rsidRPr="00571B03" w:rsidRDefault="00AD73A6" w:rsidP="00AD73A6">
      <w:pPr>
        <w:shd w:val="clear" w:color="auto" w:fill="FFFFFF"/>
        <w:spacing w:before="240" w:after="0" w:line="264" w:lineRule="auto"/>
        <w:jc w:val="both"/>
        <w:rPr>
          <w:rFonts w:ascii="Arial" w:eastAsia="Arial" w:hAnsi="Arial" w:cs="Arial"/>
          <w:sz w:val="24"/>
          <w:szCs w:val="24"/>
        </w:rPr>
      </w:pPr>
      <w:r w:rsidRPr="00571B03">
        <w:rPr>
          <w:rFonts w:ascii="Arial" w:eastAsia="Arial" w:hAnsi="Arial" w:cs="Arial"/>
          <w:sz w:val="24"/>
          <w:szCs w:val="24"/>
        </w:rPr>
        <w:t xml:space="preserve">La concepción sistémica del Plan de Desarrollo Institucional de la Universidad Surcolombiana, tiene un carácter organizativo y holístico en relación con la concepción de la Universidad Surcolombiana, como organización compleja, afectada desde y hacia su entorno interior y desde y hacia el entorno exterior, que descansa en 5 Subsistemas, tales como: Formación, Investigación, Proyección Social, Bienestar y Administrativo (PDI,2015-2024).  En consecuencia, la Universidad Surcolombiana asume los procesos de autoevaluación y autorregulación como parte esencial de una cultura formativa que permite asumir de forma responsable los procesos de acreditación social y administrativa de todos y cada uno de los procesos estratégicos, operativos y coordinadores, </w:t>
      </w:r>
      <w:r w:rsidR="00571B03" w:rsidRPr="00571B03">
        <w:rPr>
          <w:rFonts w:ascii="Arial" w:eastAsia="Arial" w:hAnsi="Arial" w:cs="Arial"/>
          <w:sz w:val="24"/>
          <w:szCs w:val="24"/>
        </w:rPr>
        <w:t xml:space="preserve">en coherencia con los lineamientos de acreditación del Consejo Nacional de Educación Superior (CESU) </w:t>
      </w:r>
      <w:r w:rsidRPr="00571B03">
        <w:rPr>
          <w:rFonts w:ascii="Arial" w:eastAsia="Arial" w:hAnsi="Arial" w:cs="Arial"/>
          <w:sz w:val="24"/>
          <w:szCs w:val="24"/>
        </w:rPr>
        <w:t xml:space="preserve">(Acuerdo 010, 2016). </w:t>
      </w:r>
    </w:p>
    <w:p w14:paraId="543B27B8" w14:textId="7C6F9C66" w:rsidR="00AD73A6" w:rsidRPr="00571B03" w:rsidRDefault="00AD73A6" w:rsidP="007031F9">
      <w:pPr>
        <w:jc w:val="both"/>
        <w:rPr>
          <w:rFonts w:ascii="Arial" w:hAnsi="Arial" w:cs="Arial"/>
          <w:sz w:val="24"/>
          <w:szCs w:val="24"/>
        </w:rPr>
      </w:pPr>
    </w:p>
    <w:p w14:paraId="4B29DAA6" w14:textId="3D3A0D01" w:rsidR="00C06C4A" w:rsidRPr="00571B03" w:rsidRDefault="00571B03" w:rsidP="007031F9">
      <w:pPr>
        <w:jc w:val="both"/>
        <w:rPr>
          <w:rFonts w:ascii="Arial" w:hAnsi="Arial" w:cs="Arial"/>
          <w:sz w:val="24"/>
          <w:szCs w:val="24"/>
        </w:rPr>
      </w:pPr>
      <w:r w:rsidRPr="00571B03">
        <w:rPr>
          <w:rFonts w:ascii="Arial" w:hAnsi="Arial" w:cs="Arial"/>
          <w:sz w:val="24"/>
          <w:szCs w:val="24"/>
        </w:rPr>
        <w:t xml:space="preserve">Según el Acuerdo 02 de 2020 del CESU, la autoevaluación consiste en el ejercicio permanente de revisión, reconocimiento, reflexión e intervención que lleva a cabo la institución sobre sí misma, con una amplia participación de la comunidad institucional y con el objetivo de valorar el desarrollo de sus funciones sustantivas en aras de lograr la alta calidad en todos sus procesos, conforme los componentes del modelo de acreditación en alta calidad establecidos en el presente Acuerdo. No </w:t>
      </w:r>
      <w:r w:rsidRPr="00571B03">
        <w:rPr>
          <w:rFonts w:ascii="Arial" w:hAnsi="Arial" w:cs="Arial"/>
          <w:sz w:val="24"/>
          <w:szCs w:val="24"/>
        </w:rPr>
        <w:lastRenderedPageBreak/>
        <w:t xml:space="preserve">obstante, </w:t>
      </w:r>
      <w:proofErr w:type="gramStart"/>
      <w:r w:rsidRPr="00571B03">
        <w:rPr>
          <w:rFonts w:ascii="Arial" w:hAnsi="Arial" w:cs="Arial"/>
          <w:sz w:val="24"/>
          <w:szCs w:val="24"/>
        </w:rPr>
        <w:t>la</w:t>
      </w:r>
      <w:proofErr w:type="gramEnd"/>
      <w:r w:rsidRPr="00571B03">
        <w:rPr>
          <w:rFonts w:ascii="Arial" w:hAnsi="Arial" w:cs="Arial"/>
          <w:sz w:val="24"/>
          <w:szCs w:val="24"/>
        </w:rPr>
        <w:t xml:space="preserve"> auto evaluación que adelanta internamente la institución culmina con un informe, el cual contiene los resultados y un plan de mejoramiento.</w:t>
      </w:r>
    </w:p>
    <w:p w14:paraId="037C5CCB" w14:textId="462AE402" w:rsidR="00571B03" w:rsidRPr="00571B03" w:rsidRDefault="00571B03" w:rsidP="00571B03">
      <w:pPr>
        <w:jc w:val="both"/>
        <w:rPr>
          <w:rFonts w:ascii="Arial" w:hAnsi="Arial" w:cs="Arial"/>
          <w:sz w:val="24"/>
          <w:szCs w:val="24"/>
        </w:rPr>
      </w:pPr>
      <w:r w:rsidRPr="00571B03">
        <w:rPr>
          <w:rFonts w:ascii="Arial" w:hAnsi="Arial" w:cs="Arial"/>
          <w:sz w:val="24"/>
          <w:szCs w:val="24"/>
        </w:rPr>
        <w:t>En ese sentido, es pertinente y necesario que para la presentación del informe de autoevaluación con fines de acreditación de la institución, deberá cumplir con las siguientes condiciones:</w:t>
      </w:r>
    </w:p>
    <w:p w14:paraId="55009B2E" w14:textId="40AEC63B" w:rsidR="00571B03" w:rsidRPr="00571B03" w:rsidRDefault="00571B03" w:rsidP="00571B03">
      <w:pPr>
        <w:jc w:val="both"/>
        <w:rPr>
          <w:rFonts w:ascii="Arial" w:hAnsi="Arial" w:cs="Arial"/>
          <w:sz w:val="24"/>
          <w:szCs w:val="24"/>
        </w:rPr>
      </w:pPr>
      <w:r w:rsidRPr="00571B03">
        <w:rPr>
          <w:rFonts w:ascii="Arial" w:hAnsi="Arial" w:cs="Arial"/>
          <w:b/>
          <w:bCs/>
          <w:sz w:val="24"/>
          <w:szCs w:val="24"/>
        </w:rPr>
        <w:t xml:space="preserve">a) </w:t>
      </w:r>
      <w:r w:rsidRPr="00571B03">
        <w:rPr>
          <w:rFonts w:ascii="Arial" w:hAnsi="Arial" w:cs="Arial"/>
          <w:sz w:val="24"/>
          <w:szCs w:val="24"/>
        </w:rPr>
        <w:t>Desarrollar en el informe de autoevaluación cada uno de los componentes del modelo de acreditación en alta calidad, en la forma que defina el Consejo Nacional de Acreditación - CNA en las respectivas guías.</w:t>
      </w:r>
    </w:p>
    <w:p w14:paraId="134E1FD6" w14:textId="41B39128" w:rsidR="00571B03" w:rsidRPr="00571B03" w:rsidRDefault="00571B03" w:rsidP="00571B03">
      <w:pPr>
        <w:jc w:val="both"/>
        <w:rPr>
          <w:rFonts w:ascii="Arial" w:hAnsi="Arial" w:cs="Arial"/>
          <w:sz w:val="24"/>
          <w:szCs w:val="24"/>
        </w:rPr>
      </w:pPr>
      <w:r w:rsidRPr="00571B03">
        <w:rPr>
          <w:rFonts w:ascii="Arial" w:hAnsi="Arial" w:cs="Arial"/>
          <w:b/>
          <w:bCs/>
          <w:sz w:val="24"/>
          <w:szCs w:val="24"/>
        </w:rPr>
        <w:t xml:space="preserve">b) </w:t>
      </w:r>
      <w:r w:rsidRPr="00571B03">
        <w:rPr>
          <w:rFonts w:ascii="Arial" w:hAnsi="Arial" w:cs="Arial"/>
          <w:sz w:val="24"/>
          <w:szCs w:val="24"/>
        </w:rPr>
        <w:t>En correspondencia con su identidad, misión y tipología, y teniendo en cuenta referentes nacionales e internacionales, se evidenciará el cumplimiento de indicadores de logro institucionales en el desarrollo permanente de las labores            formativas, académicas, docentes, científicas, culturales y de extensión, así como los mecanismos para su evaluación.</w:t>
      </w:r>
    </w:p>
    <w:p w14:paraId="3573B377" w14:textId="77777777" w:rsidR="00571B03" w:rsidRPr="00571B03" w:rsidRDefault="00571B03" w:rsidP="00571B03">
      <w:pPr>
        <w:jc w:val="both"/>
        <w:rPr>
          <w:rFonts w:ascii="Arial" w:hAnsi="Arial" w:cs="Arial"/>
          <w:sz w:val="24"/>
          <w:szCs w:val="24"/>
        </w:rPr>
      </w:pPr>
      <w:r w:rsidRPr="00571B03">
        <w:rPr>
          <w:rFonts w:ascii="Arial" w:hAnsi="Arial" w:cs="Arial"/>
          <w:b/>
          <w:bCs/>
          <w:sz w:val="24"/>
          <w:szCs w:val="24"/>
        </w:rPr>
        <w:t xml:space="preserve">c) </w:t>
      </w:r>
      <w:r w:rsidRPr="00571B03">
        <w:rPr>
          <w:rFonts w:ascii="Arial" w:hAnsi="Arial" w:cs="Arial"/>
          <w:sz w:val="24"/>
          <w:szCs w:val="24"/>
          <w:u w:val="single"/>
        </w:rPr>
        <w:t>Cuando se trate de solicitud de acreditación por lugar de desarrollo, tener acreditado al menos el treinta por ciento (30%) de los programas académicos acreditables</w:t>
      </w:r>
      <w:r w:rsidRPr="00571B03">
        <w:rPr>
          <w:rFonts w:ascii="Arial" w:hAnsi="Arial" w:cs="Arial"/>
          <w:sz w:val="24"/>
          <w:szCs w:val="24"/>
        </w:rPr>
        <w:t>, con independencia del nivel y la modalidad, en cada uno de los lugares de desarrollo que presente al trámite de acreditación.</w:t>
      </w:r>
    </w:p>
    <w:p w14:paraId="32B8AAD5" w14:textId="77777777" w:rsidR="00571B03" w:rsidRPr="00571B03" w:rsidRDefault="00571B03" w:rsidP="00571B03">
      <w:pPr>
        <w:jc w:val="both"/>
        <w:rPr>
          <w:rFonts w:ascii="Arial" w:hAnsi="Arial" w:cs="Arial"/>
          <w:sz w:val="24"/>
          <w:szCs w:val="24"/>
        </w:rPr>
      </w:pPr>
      <w:r w:rsidRPr="00571B03">
        <w:rPr>
          <w:rFonts w:ascii="Arial" w:hAnsi="Arial" w:cs="Arial"/>
          <w:b/>
          <w:bCs/>
          <w:sz w:val="24"/>
          <w:szCs w:val="24"/>
        </w:rPr>
        <w:t xml:space="preserve">d) </w:t>
      </w:r>
      <w:r w:rsidRPr="00571B03">
        <w:rPr>
          <w:rFonts w:ascii="Arial" w:hAnsi="Arial" w:cs="Arial"/>
          <w:sz w:val="24"/>
          <w:szCs w:val="24"/>
          <w:u w:val="single"/>
        </w:rPr>
        <w:t xml:space="preserve">Cuando se trate de solicitud de acreditación </w:t>
      </w:r>
      <w:proofErr w:type="spellStart"/>
      <w:r w:rsidRPr="00571B03">
        <w:rPr>
          <w:rFonts w:ascii="Arial" w:hAnsi="Arial" w:cs="Arial"/>
          <w:sz w:val="24"/>
          <w:szCs w:val="24"/>
          <w:u w:val="single"/>
        </w:rPr>
        <w:t>multicampus</w:t>
      </w:r>
      <w:proofErr w:type="spellEnd"/>
      <w:r w:rsidRPr="00571B03">
        <w:rPr>
          <w:rFonts w:ascii="Arial" w:hAnsi="Arial" w:cs="Arial"/>
          <w:sz w:val="24"/>
          <w:szCs w:val="24"/>
          <w:u w:val="single"/>
        </w:rPr>
        <w:t xml:space="preserve">, tener acreditado al menos el treinta por ciento (30%) de programas acreditables de todos los lugares </w:t>
      </w:r>
      <w:r w:rsidRPr="00571B03">
        <w:rPr>
          <w:rFonts w:ascii="Arial" w:hAnsi="Arial" w:cs="Arial"/>
          <w:sz w:val="24"/>
          <w:szCs w:val="24"/>
        </w:rPr>
        <w:t>de desarrollo en donde tenga oferta académica autorizada.</w:t>
      </w:r>
    </w:p>
    <w:p w14:paraId="717E759B" w14:textId="77777777" w:rsidR="00571B03" w:rsidRPr="00571B03" w:rsidRDefault="00571B03" w:rsidP="00571B03">
      <w:pPr>
        <w:jc w:val="both"/>
        <w:rPr>
          <w:rFonts w:ascii="Arial" w:hAnsi="Arial" w:cs="Arial"/>
          <w:sz w:val="24"/>
          <w:szCs w:val="24"/>
        </w:rPr>
      </w:pPr>
      <w:r w:rsidRPr="00571B03">
        <w:rPr>
          <w:rFonts w:ascii="Arial" w:hAnsi="Arial" w:cs="Arial"/>
          <w:b/>
          <w:bCs/>
          <w:sz w:val="24"/>
          <w:szCs w:val="24"/>
        </w:rPr>
        <w:t xml:space="preserve">e) </w:t>
      </w:r>
      <w:r w:rsidRPr="00571B03">
        <w:rPr>
          <w:rFonts w:ascii="Arial" w:hAnsi="Arial" w:cs="Arial"/>
          <w:sz w:val="24"/>
          <w:szCs w:val="24"/>
        </w:rPr>
        <w:t>Desarrollar y soportar en el informe de autoevaluación todos los cambios sustantivos que haya presentado la institución en relación con las condiciones iniciales que fueron verificadas.</w:t>
      </w:r>
    </w:p>
    <w:p w14:paraId="372554CB" w14:textId="77777777" w:rsidR="00571B03" w:rsidRPr="00571B03" w:rsidRDefault="00571B03" w:rsidP="00571B03">
      <w:pPr>
        <w:jc w:val="both"/>
        <w:rPr>
          <w:rFonts w:ascii="Arial" w:hAnsi="Arial" w:cs="Arial"/>
          <w:sz w:val="24"/>
          <w:szCs w:val="24"/>
        </w:rPr>
      </w:pPr>
    </w:p>
    <w:p w14:paraId="46AB7FA2" w14:textId="2CE224A2" w:rsidR="00571B03" w:rsidRPr="00571B03" w:rsidRDefault="00571B03" w:rsidP="007031F9">
      <w:pPr>
        <w:jc w:val="both"/>
        <w:rPr>
          <w:rFonts w:ascii="Arial" w:hAnsi="Arial" w:cs="Arial"/>
          <w:sz w:val="24"/>
          <w:szCs w:val="24"/>
        </w:rPr>
      </w:pPr>
      <w:r w:rsidRPr="00571B03">
        <w:rPr>
          <w:rFonts w:ascii="Arial" w:hAnsi="Arial" w:cs="Arial"/>
          <w:sz w:val="24"/>
          <w:szCs w:val="24"/>
        </w:rPr>
        <w:t xml:space="preserve">Por tanto, </w:t>
      </w:r>
      <w:r w:rsidRPr="00571B03">
        <w:rPr>
          <w:rFonts w:ascii="Arial" w:eastAsia="Arial" w:hAnsi="Arial" w:cs="Arial"/>
          <w:sz w:val="24"/>
          <w:szCs w:val="24"/>
        </w:rPr>
        <w:t>el informe final de autoevaluación con fines de acreditación y/o renovación de acreditación institucional, debe contener la presentación general institucional, la descripción del modelo de autoevaluación y metodología del proceso, resultados del proceso de autoevaluación de factores, características y aspectos a evaluar, juicio global de calidad de la institución, fortalezas y oportunidades de mejoramiento y finalmente el plan de mejoramiento.</w:t>
      </w:r>
    </w:p>
    <w:p w14:paraId="51E0D0C1" w14:textId="77777777" w:rsidR="00571B03" w:rsidRPr="00571B03" w:rsidRDefault="00571B03" w:rsidP="007031F9">
      <w:pPr>
        <w:jc w:val="both"/>
        <w:rPr>
          <w:rFonts w:ascii="Arial" w:hAnsi="Arial" w:cs="Arial"/>
          <w:sz w:val="24"/>
          <w:szCs w:val="24"/>
        </w:rPr>
      </w:pPr>
    </w:p>
    <w:p w14:paraId="47EE4CAF" w14:textId="77777777" w:rsidR="007031F9" w:rsidRDefault="007031F9" w:rsidP="007031F9">
      <w:pPr>
        <w:jc w:val="both"/>
        <w:rPr>
          <w:rFonts w:ascii="Arial" w:hAnsi="Arial" w:cs="Arial"/>
          <w:sz w:val="24"/>
        </w:rPr>
      </w:pPr>
    </w:p>
    <w:p w14:paraId="5CB4208C" w14:textId="24BD35AA" w:rsidR="007031F9" w:rsidRDefault="007031F9" w:rsidP="007031F9">
      <w:pPr>
        <w:jc w:val="both"/>
        <w:rPr>
          <w:rFonts w:ascii="Arial" w:hAnsi="Arial" w:cs="Arial"/>
          <w:sz w:val="24"/>
        </w:rPr>
      </w:pPr>
    </w:p>
    <w:p w14:paraId="6D9FC9D8" w14:textId="31135294" w:rsidR="007031F9" w:rsidRPr="00BE2EC4" w:rsidRDefault="00AE3529" w:rsidP="00AE3529">
      <w:pPr>
        <w:pStyle w:val="Ttulo1"/>
        <w:numPr>
          <w:ilvl w:val="0"/>
          <w:numId w:val="4"/>
        </w:numPr>
        <w:rPr>
          <w:rFonts w:ascii="Arial" w:hAnsi="Arial" w:cs="Arial"/>
          <w:color w:val="auto"/>
          <w:sz w:val="28"/>
        </w:rPr>
      </w:pPr>
      <w:bookmarkStart w:id="2" w:name="_Toc49782918"/>
      <w:r w:rsidRPr="00BE2EC4">
        <w:rPr>
          <w:rFonts w:ascii="Arial" w:hAnsi="Arial" w:cs="Arial"/>
          <w:color w:val="auto"/>
          <w:sz w:val="28"/>
        </w:rPr>
        <w:lastRenderedPageBreak/>
        <w:t>Elementos que constituyen el Informe de Autoevaluación Institucional</w:t>
      </w:r>
      <w:bookmarkEnd w:id="2"/>
    </w:p>
    <w:p w14:paraId="60F0AE7A" w14:textId="77777777" w:rsidR="00BE2EC4" w:rsidRDefault="00BE2EC4" w:rsidP="00AE3529">
      <w:pPr>
        <w:autoSpaceDE w:val="0"/>
        <w:autoSpaceDN w:val="0"/>
        <w:adjustRightInd w:val="0"/>
        <w:spacing w:after="0" w:line="240" w:lineRule="auto"/>
        <w:jc w:val="both"/>
        <w:rPr>
          <w:rFonts w:ascii="Helvetica" w:hAnsi="Helvetica" w:cs="Helvetica"/>
          <w:sz w:val="23"/>
          <w:szCs w:val="23"/>
        </w:rPr>
      </w:pPr>
    </w:p>
    <w:p w14:paraId="044168EC" w14:textId="6F386111" w:rsidR="00AE3529" w:rsidRDefault="00AE3529" w:rsidP="00AE3529">
      <w:pPr>
        <w:autoSpaceDE w:val="0"/>
        <w:autoSpaceDN w:val="0"/>
        <w:adjustRightInd w:val="0"/>
        <w:spacing w:after="0" w:line="240" w:lineRule="auto"/>
        <w:jc w:val="both"/>
        <w:rPr>
          <w:rFonts w:ascii="Helvetica" w:hAnsi="Helvetica" w:cs="Helvetica"/>
          <w:sz w:val="23"/>
          <w:szCs w:val="23"/>
        </w:rPr>
      </w:pPr>
      <w:r>
        <w:rPr>
          <w:rFonts w:ascii="Helvetica" w:hAnsi="Helvetica" w:cs="Helvetica"/>
          <w:sz w:val="23"/>
          <w:szCs w:val="23"/>
        </w:rPr>
        <w:t>El informe de autoevaluación constituye el principal documento de trabajo de los pares académicos designados por el Consejo Nacional de Acreditación para realizar la evaluación externa de la institución y verificar su calidad.</w:t>
      </w:r>
    </w:p>
    <w:p w14:paraId="40B0E3B1" w14:textId="5D1BD32B" w:rsidR="00AE3529" w:rsidRDefault="00AE3529" w:rsidP="00AE3529">
      <w:pPr>
        <w:autoSpaceDE w:val="0"/>
        <w:autoSpaceDN w:val="0"/>
        <w:adjustRightInd w:val="0"/>
        <w:spacing w:after="0" w:line="240" w:lineRule="auto"/>
        <w:jc w:val="both"/>
        <w:rPr>
          <w:rFonts w:ascii="Helvetica" w:hAnsi="Helvetica" w:cs="Helvetica"/>
          <w:sz w:val="23"/>
          <w:szCs w:val="23"/>
        </w:rPr>
      </w:pPr>
    </w:p>
    <w:p w14:paraId="36A37857" w14:textId="64F2A4E6" w:rsidR="007031F9" w:rsidRDefault="00AE3529" w:rsidP="00AE3529">
      <w:pPr>
        <w:autoSpaceDE w:val="0"/>
        <w:autoSpaceDN w:val="0"/>
        <w:adjustRightInd w:val="0"/>
        <w:spacing w:after="0" w:line="240" w:lineRule="auto"/>
        <w:jc w:val="both"/>
        <w:rPr>
          <w:rFonts w:ascii="Arial" w:hAnsi="Arial" w:cs="Arial"/>
          <w:sz w:val="24"/>
        </w:rPr>
      </w:pPr>
      <w:r>
        <w:rPr>
          <w:rFonts w:ascii="Helvetica" w:hAnsi="Helvetica" w:cs="Helvetica"/>
          <w:sz w:val="23"/>
          <w:szCs w:val="23"/>
        </w:rPr>
        <w:t xml:space="preserve">El informe de autoevaluación con fines de Acreditación Institucional comprende </w:t>
      </w:r>
      <w:r>
        <w:rPr>
          <w:rFonts w:ascii="Helvetica-Bold" w:hAnsi="Helvetica-Bold" w:cs="Helvetica-Bold"/>
          <w:b/>
          <w:bCs/>
          <w:sz w:val="23"/>
          <w:szCs w:val="23"/>
        </w:rPr>
        <w:t xml:space="preserve">una sinopsis de la institución, un cuerpo central y los anexos </w:t>
      </w:r>
      <w:r>
        <w:rPr>
          <w:rFonts w:ascii="Helvetica" w:hAnsi="Helvetica" w:cs="Helvetica"/>
          <w:sz w:val="23"/>
          <w:szCs w:val="23"/>
        </w:rPr>
        <w:t>que soportan dicho informe.</w:t>
      </w:r>
    </w:p>
    <w:p w14:paraId="66F24F90" w14:textId="2BB44FE1" w:rsidR="007031F9" w:rsidRDefault="007031F9" w:rsidP="007031F9">
      <w:pPr>
        <w:jc w:val="both"/>
        <w:rPr>
          <w:rFonts w:ascii="Arial" w:hAnsi="Arial" w:cs="Arial"/>
          <w:sz w:val="24"/>
        </w:rPr>
      </w:pPr>
    </w:p>
    <w:p w14:paraId="7F224C7D" w14:textId="594B98DB" w:rsidR="00AE3529" w:rsidRPr="00AE3529" w:rsidRDefault="00AE3529" w:rsidP="00AE3529">
      <w:pPr>
        <w:pStyle w:val="Descripcin"/>
        <w:keepNext/>
        <w:jc w:val="both"/>
        <w:rPr>
          <w:sz w:val="22"/>
          <w:szCs w:val="22"/>
        </w:rPr>
      </w:pPr>
      <w:r w:rsidRPr="00AE3529">
        <w:rPr>
          <w:sz w:val="22"/>
          <w:szCs w:val="22"/>
        </w:rPr>
        <w:t xml:space="preserve">Ilustración </w:t>
      </w:r>
      <w:r w:rsidRPr="00AE3529">
        <w:rPr>
          <w:sz w:val="22"/>
          <w:szCs w:val="22"/>
        </w:rPr>
        <w:fldChar w:fldCharType="begin"/>
      </w:r>
      <w:r w:rsidRPr="00AE3529">
        <w:rPr>
          <w:sz w:val="22"/>
          <w:szCs w:val="22"/>
        </w:rPr>
        <w:instrText xml:space="preserve"> SEQ Ilustración \* ARABIC </w:instrText>
      </w:r>
      <w:r w:rsidRPr="00AE3529">
        <w:rPr>
          <w:sz w:val="22"/>
          <w:szCs w:val="22"/>
        </w:rPr>
        <w:fldChar w:fldCharType="separate"/>
      </w:r>
      <w:r w:rsidRPr="00AE3529">
        <w:rPr>
          <w:noProof/>
          <w:sz w:val="22"/>
          <w:szCs w:val="22"/>
        </w:rPr>
        <w:t>1</w:t>
      </w:r>
      <w:r w:rsidRPr="00AE3529">
        <w:rPr>
          <w:sz w:val="22"/>
          <w:szCs w:val="22"/>
        </w:rPr>
        <w:fldChar w:fldCharType="end"/>
      </w:r>
      <w:r w:rsidRPr="00AE3529">
        <w:rPr>
          <w:sz w:val="22"/>
          <w:szCs w:val="22"/>
        </w:rPr>
        <w:t xml:space="preserve"> Elemento que contiene el Informe de Autoevaluación Institucional</w:t>
      </w:r>
    </w:p>
    <w:p w14:paraId="536B1006" w14:textId="729CEACC" w:rsidR="00AE3529" w:rsidRDefault="00AE3529" w:rsidP="007031F9">
      <w:pPr>
        <w:jc w:val="both"/>
        <w:rPr>
          <w:rFonts w:ascii="Arial" w:hAnsi="Arial" w:cs="Arial"/>
          <w:sz w:val="24"/>
        </w:rPr>
      </w:pPr>
      <w:r>
        <w:rPr>
          <w:rFonts w:ascii="Arial" w:hAnsi="Arial" w:cs="Arial"/>
          <w:noProof/>
          <w:sz w:val="24"/>
          <w:lang w:eastAsia="es-CO"/>
        </w:rPr>
        <w:drawing>
          <wp:inline distT="0" distB="0" distL="0" distR="0" wp14:anchorId="08E889AD" wp14:editId="21C2853A">
            <wp:extent cx="5486400" cy="2941092"/>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58FCE2" w14:textId="2E6F8797" w:rsidR="007031F9" w:rsidRDefault="00AE3529" w:rsidP="007031F9">
      <w:pPr>
        <w:jc w:val="both"/>
        <w:rPr>
          <w:rFonts w:ascii="Arial" w:hAnsi="Arial" w:cs="Arial"/>
          <w:sz w:val="24"/>
        </w:rPr>
      </w:pPr>
      <w:r>
        <w:rPr>
          <w:rFonts w:ascii="Arial" w:hAnsi="Arial" w:cs="Arial"/>
          <w:sz w:val="24"/>
        </w:rPr>
        <w:t xml:space="preserve">Fuente. CNA, Orientaciones para la presentación del Informe de Autoevaluación con Fines de Acreditación Institucional </w:t>
      </w:r>
    </w:p>
    <w:p w14:paraId="34B71A4D" w14:textId="77777777" w:rsidR="00AE3529" w:rsidRDefault="00AE3529" w:rsidP="007031F9">
      <w:pPr>
        <w:jc w:val="both"/>
        <w:rPr>
          <w:rFonts w:ascii="Arial" w:eastAsia="Arial" w:hAnsi="Arial" w:cs="Arial"/>
        </w:rPr>
      </w:pPr>
    </w:p>
    <w:p w14:paraId="07B16CD2" w14:textId="575D634B" w:rsidR="00AE3529" w:rsidRPr="00AE3529" w:rsidRDefault="00AE3529" w:rsidP="007031F9">
      <w:pPr>
        <w:jc w:val="both"/>
        <w:rPr>
          <w:rFonts w:ascii="Arial" w:hAnsi="Arial" w:cs="Arial"/>
          <w:sz w:val="28"/>
          <w:szCs w:val="24"/>
        </w:rPr>
      </w:pPr>
      <w:r w:rsidRPr="00AE3529">
        <w:rPr>
          <w:rFonts w:ascii="Arial" w:eastAsia="Arial" w:hAnsi="Arial" w:cs="Arial"/>
          <w:sz w:val="24"/>
          <w:szCs w:val="24"/>
        </w:rPr>
        <w:t>A continuación de manera detallada se relacionan las partes del informe</w:t>
      </w:r>
    </w:p>
    <w:p w14:paraId="0F0FD00F" w14:textId="13C51AC9" w:rsidR="00BE2EC4" w:rsidRDefault="00BE2EC4" w:rsidP="00BE2EC4">
      <w:pPr>
        <w:pStyle w:val="Ttulo2"/>
        <w:numPr>
          <w:ilvl w:val="1"/>
          <w:numId w:val="4"/>
        </w:numPr>
        <w:rPr>
          <w:rFonts w:ascii="Arial" w:hAnsi="Arial" w:cs="Arial"/>
          <w:color w:val="auto"/>
          <w:sz w:val="24"/>
          <w:szCs w:val="24"/>
        </w:rPr>
      </w:pPr>
      <w:r w:rsidRPr="00BE2EC4">
        <w:rPr>
          <w:rFonts w:ascii="Arial" w:hAnsi="Arial" w:cs="Arial"/>
          <w:color w:val="auto"/>
          <w:sz w:val="24"/>
          <w:szCs w:val="24"/>
        </w:rPr>
        <w:t>Sinopsis</w:t>
      </w:r>
      <w:r w:rsidR="00AE3529" w:rsidRPr="00BE2EC4">
        <w:rPr>
          <w:rFonts w:ascii="Arial" w:hAnsi="Arial" w:cs="Arial"/>
          <w:color w:val="auto"/>
          <w:sz w:val="24"/>
          <w:szCs w:val="24"/>
        </w:rPr>
        <w:t xml:space="preserve"> </w:t>
      </w:r>
    </w:p>
    <w:p w14:paraId="0BA1416D" w14:textId="77777777" w:rsidR="00BE2EC4" w:rsidRPr="00BE2EC4" w:rsidRDefault="00BE2EC4" w:rsidP="00BE2EC4">
      <w:pPr>
        <w:rPr>
          <w:lang w:eastAsia="es-CO"/>
        </w:rPr>
      </w:pPr>
    </w:p>
    <w:p w14:paraId="499F58D8" w14:textId="546AC19E" w:rsidR="007031F9" w:rsidRDefault="00953060" w:rsidP="007031F9">
      <w:pPr>
        <w:jc w:val="both"/>
        <w:rPr>
          <w:rFonts w:ascii="Helvetica" w:hAnsi="Helvetica" w:cs="Helvetica"/>
          <w:sz w:val="23"/>
          <w:szCs w:val="23"/>
        </w:rPr>
      </w:pPr>
      <w:r>
        <w:rPr>
          <w:rFonts w:ascii="Arial" w:hAnsi="Arial" w:cs="Arial"/>
          <w:sz w:val="24"/>
        </w:rPr>
        <w:t>En este apartado la</w:t>
      </w:r>
      <w:r w:rsidR="00AE3529">
        <w:rPr>
          <w:rFonts w:ascii="Arial" w:hAnsi="Arial" w:cs="Arial"/>
          <w:sz w:val="24"/>
        </w:rPr>
        <w:t xml:space="preserve"> </w:t>
      </w:r>
      <w:r w:rsidR="00AE3529">
        <w:rPr>
          <w:rFonts w:ascii="Helvetica" w:hAnsi="Helvetica" w:cs="Helvetica"/>
          <w:sz w:val="23"/>
          <w:szCs w:val="23"/>
        </w:rPr>
        <w:t>institución presenta la información básica que se relaciona a continuación:</w:t>
      </w:r>
    </w:p>
    <w:p w14:paraId="4BB4481B" w14:textId="77777777" w:rsidR="00AE3529" w:rsidRDefault="00AE3529" w:rsidP="00AE3529">
      <w:pPr>
        <w:spacing w:after="0" w:line="276" w:lineRule="auto"/>
        <w:jc w:val="both"/>
        <w:rPr>
          <w:rFonts w:ascii="Arial" w:eastAsia="Arial" w:hAnsi="Arial" w:cs="Arial"/>
        </w:rPr>
      </w:pPr>
    </w:p>
    <w:p w14:paraId="5E3F154A" w14:textId="77777777" w:rsidR="00AE3529" w:rsidRPr="00BE2EC4" w:rsidRDefault="00AE3529" w:rsidP="00AE3529">
      <w:pPr>
        <w:numPr>
          <w:ilvl w:val="0"/>
          <w:numId w:val="2"/>
        </w:numPr>
        <w:spacing w:after="0" w:line="276" w:lineRule="auto"/>
        <w:ind w:left="567"/>
        <w:jc w:val="both"/>
        <w:rPr>
          <w:rFonts w:ascii="Arial" w:eastAsia="Arial" w:hAnsi="Arial" w:cs="Arial"/>
          <w:sz w:val="24"/>
        </w:rPr>
      </w:pPr>
      <w:r w:rsidRPr="00BE2EC4">
        <w:rPr>
          <w:rFonts w:ascii="Arial" w:eastAsia="Arial" w:hAnsi="Arial" w:cs="Arial"/>
          <w:sz w:val="24"/>
        </w:rPr>
        <w:t>Sinopsis</w:t>
      </w:r>
    </w:p>
    <w:p w14:paraId="35209DC9"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Breve reseña histórica de la institución.</w:t>
      </w:r>
    </w:p>
    <w:p w14:paraId="3F52030F"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Síntesis de la misión y visión institucional.</w:t>
      </w:r>
    </w:p>
    <w:p w14:paraId="484C2486"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Número de estudiantes matriculados en los últimos cinco (5) años por cada programa acreditado a la fecha de presentación del informe.</w:t>
      </w:r>
    </w:p>
    <w:p w14:paraId="2C220CDC"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Programas en procesos de autoevaluación, a la fecha de presentación del informe.</w:t>
      </w:r>
    </w:p>
    <w:p w14:paraId="31542824"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Centros, institutos y grupos de investigación, señalando los grupos registrados y reconocidos por Colciencias, detallando las líneas de investigación y número de académicos vinculados a estas actividades.</w:t>
      </w:r>
    </w:p>
    <w:p w14:paraId="0494CD37"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Profesores de la institución, discriminado por Facultades, Institutos, Centros, Departamentos y Programas, indicando su vinculación, dedicación y nivel de formación.</w:t>
      </w:r>
    </w:p>
    <w:p w14:paraId="5B916C2E"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Principales convenios internacionales activos. (Indicar la Universidad o el Centro de investigación extranjero).</w:t>
      </w:r>
    </w:p>
    <w:p w14:paraId="74EFF933"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Convenios activos con el sector productivo.</w:t>
      </w:r>
    </w:p>
    <w:p w14:paraId="35380739"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Sistemas de información.</w:t>
      </w:r>
    </w:p>
    <w:p w14:paraId="4179EC8D"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Bibliotecas generales y especializadas; servicios de informática ofrecidos a la comunidad académica.</w:t>
      </w:r>
    </w:p>
    <w:p w14:paraId="7D74A4B3"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Títulos adquiridos por la universidad en los últimos cinco (5) años.</w:t>
      </w:r>
    </w:p>
    <w:p w14:paraId="7EDF722A"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Evolución de la productividad académica de la institución, en los últimos cinco (5) años.</w:t>
      </w:r>
    </w:p>
    <w:p w14:paraId="5D2BC14C"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Publicaciones periódicas de la universidad, producidas en los últimos cinco (5) años.</w:t>
      </w:r>
    </w:p>
    <w:p w14:paraId="72A36D2D"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Laboratorios por temáticas de trabajo.</w:t>
      </w:r>
    </w:p>
    <w:p w14:paraId="02A05F1F"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Sitios de práctica.</w:t>
      </w:r>
    </w:p>
    <w:p w14:paraId="5D6DE0D5"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Centros y actividades de extensión.</w:t>
      </w:r>
    </w:p>
    <w:p w14:paraId="5B572A8A"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Principales servicios de bienestar.</w:t>
      </w:r>
    </w:p>
    <w:p w14:paraId="3A07D4D6"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Estructura financiera de la Institución.</w:t>
      </w:r>
    </w:p>
    <w:p w14:paraId="597CF460"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Recursos físicos y tecnológicos.</w:t>
      </w:r>
    </w:p>
    <w:p w14:paraId="29B7F087" w14:textId="77777777" w:rsidR="00AE3529" w:rsidRPr="00953060"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Instalaciones con que cuenta la Institución.</w:t>
      </w:r>
    </w:p>
    <w:p w14:paraId="109322DE" w14:textId="77777777" w:rsidR="00AE3529" w:rsidRDefault="00AE3529" w:rsidP="00AE3529">
      <w:pPr>
        <w:numPr>
          <w:ilvl w:val="0"/>
          <w:numId w:val="3"/>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Otros que la Institución considere pertinentes.</w:t>
      </w:r>
    </w:p>
    <w:p w14:paraId="635E9550" w14:textId="77777777" w:rsidR="00D95380" w:rsidRPr="00953060" w:rsidRDefault="00D95380" w:rsidP="00D95380">
      <w:pPr>
        <w:spacing w:after="0" w:line="276" w:lineRule="auto"/>
        <w:ind w:left="1418"/>
        <w:jc w:val="both"/>
        <w:rPr>
          <w:rFonts w:ascii="Arial" w:eastAsia="Arial" w:hAnsi="Arial" w:cs="Arial"/>
          <w:sz w:val="24"/>
          <w:szCs w:val="24"/>
        </w:rPr>
      </w:pPr>
    </w:p>
    <w:p w14:paraId="137C7200" w14:textId="282E36CE" w:rsidR="007031F9" w:rsidRDefault="007031F9" w:rsidP="007031F9">
      <w:pPr>
        <w:jc w:val="both"/>
        <w:rPr>
          <w:rFonts w:ascii="Arial" w:hAnsi="Arial" w:cs="Arial"/>
          <w:sz w:val="24"/>
        </w:rPr>
      </w:pPr>
    </w:p>
    <w:p w14:paraId="2889A858" w14:textId="7BABD116" w:rsidR="00AE3529" w:rsidRPr="00BE2EC4" w:rsidRDefault="00AE3529" w:rsidP="00AE3529">
      <w:pPr>
        <w:pStyle w:val="Ttulo2"/>
        <w:numPr>
          <w:ilvl w:val="1"/>
          <w:numId w:val="4"/>
        </w:numPr>
        <w:rPr>
          <w:rFonts w:ascii="Arial" w:eastAsia="Arial" w:hAnsi="Arial" w:cs="Arial"/>
          <w:color w:val="auto"/>
          <w:sz w:val="24"/>
          <w:szCs w:val="24"/>
        </w:rPr>
      </w:pPr>
      <w:bookmarkStart w:id="3" w:name="_Toc49782920"/>
      <w:r w:rsidRPr="00BE2EC4">
        <w:rPr>
          <w:rFonts w:ascii="Arial" w:eastAsia="Arial" w:hAnsi="Arial" w:cs="Arial"/>
          <w:color w:val="auto"/>
          <w:sz w:val="24"/>
          <w:szCs w:val="24"/>
        </w:rPr>
        <w:lastRenderedPageBreak/>
        <w:t>Cuerpo central de informe</w:t>
      </w:r>
      <w:bookmarkEnd w:id="3"/>
    </w:p>
    <w:p w14:paraId="07A32D55" w14:textId="1A0EBD5E" w:rsidR="007031F9" w:rsidRDefault="007031F9" w:rsidP="007031F9">
      <w:pPr>
        <w:jc w:val="both"/>
        <w:rPr>
          <w:rFonts w:ascii="Arial" w:hAnsi="Arial" w:cs="Arial"/>
          <w:sz w:val="24"/>
        </w:rPr>
      </w:pPr>
    </w:p>
    <w:p w14:paraId="42838E6C" w14:textId="0A822936" w:rsidR="007031F9" w:rsidRDefault="00AE3529" w:rsidP="00AE3529">
      <w:pPr>
        <w:autoSpaceDE w:val="0"/>
        <w:autoSpaceDN w:val="0"/>
        <w:adjustRightInd w:val="0"/>
        <w:spacing w:after="0" w:line="240" w:lineRule="auto"/>
        <w:jc w:val="both"/>
        <w:rPr>
          <w:rFonts w:ascii="Arial" w:hAnsi="Arial" w:cs="Arial"/>
          <w:sz w:val="24"/>
          <w:szCs w:val="24"/>
        </w:rPr>
      </w:pPr>
      <w:r w:rsidRPr="00AE3529">
        <w:rPr>
          <w:rFonts w:ascii="Arial" w:hAnsi="Arial" w:cs="Arial"/>
          <w:sz w:val="24"/>
          <w:szCs w:val="24"/>
        </w:rPr>
        <w:t xml:space="preserve">El </w:t>
      </w:r>
      <w:r w:rsidRPr="00AE3529">
        <w:rPr>
          <w:rFonts w:ascii="Arial" w:hAnsi="Arial" w:cs="Arial"/>
          <w:b/>
          <w:bCs/>
          <w:sz w:val="24"/>
          <w:szCs w:val="24"/>
        </w:rPr>
        <w:t xml:space="preserve">cuerpo central </w:t>
      </w:r>
      <w:r w:rsidRPr="00AE3529">
        <w:rPr>
          <w:rFonts w:ascii="Arial" w:hAnsi="Arial" w:cs="Arial"/>
          <w:sz w:val="24"/>
          <w:szCs w:val="24"/>
        </w:rPr>
        <w:t>del informe de autoevaluación institucional, debe ser lo más conciso posible, cerca de 100 páginas, que contenga el resultado del análisis y los juicios sobre la calidad alcanzada con base en las características previamente ponderadas, el juicio de calidad de cada uno de los factores y un juicio explícito sobre la calidad de la institución considerada como un todo. Las características y los factores se ponderan con anterioridad a la evaluación de cada uno de ellos y con suficiente justificación. El grado de acercamiento al óptimo sugerido por cada característica se incluye también en el cuerpo central del informe. Además, es importante incluir un capítulo que señale las fortalezas y las debilidades identificadas en el proceso de autoevaluación y las propuestas institucionales de mejoramiento, en detalle, de tal manera que se facilite hacer un seguimiento de los avances y logros de estas.</w:t>
      </w:r>
    </w:p>
    <w:p w14:paraId="3E73BA35" w14:textId="78BB68EE" w:rsidR="00953060" w:rsidRPr="00953060" w:rsidRDefault="00953060" w:rsidP="00AE3529">
      <w:pPr>
        <w:autoSpaceDE w:val="0"/>
        <w:autoSpaceDN w:val="0"/>
        <w:adjustRightInd w:val="0"/>
        <w:spacing w:after="0" w:line="240" w:lineRule="auto"/>
        <w:jc w:val="both"/>
        <w:rPr>
          <w:rFonts w:ascii="Arial" w:hAnsi="Arial" w:cs="Arial"/>
          <w:sz w:val="28"/>
          <w:szCs w:val="28"/>
        </w:rPr>
      </w:pPr>
    </w:p>
    <w:p w14:paraId="48B55EF5" w14:textId="77777777" w:rsidR="00953060" w:rsidRPr="00953060" w:rsidRDefault="00953060" w:rsidP="00AE3529">
      <w:pPr>
        <w:autoSpaceDE w:val="0"/>
        <w:autoSpaceDN w:val="0"/>
        <w:adjustRightInd w:val="0"/>
        <w:spacing w:after="0" w:line="240" w:lineRule="auto"/>
        <w:jc w:val="both"/>
        <w:rPr>
          <w:rFonts w:ascii="Arial" w:hAnsi="Arial" w:cs="Arial"/>
          <w:sz w:val="32"/>
          <w:szCs w:val="28"/>
        </w:rPr>
      </w:pPr>
    </w:p>
    <w:p w14:paraId="31B8EEE0" w14:textId="2C6B5C44" w:rsidR="00953060" w:rsidRPr="00953060" w:rsidRDefault="00953060" w:rsidP="00953060">
      <w:pPr>
        <w:numPr>
          <w:ilvl w:val="0"/>
          <w:numId w:val="2"/>
        </w:numPr>
        <w:spacing w:after="0" w:line="276" w:lineRule="auto"/>
        <w:ind w:left="567"/>
        <w:jc w:val="both"/>
        <w:rPr>
          <w:rFonts w:ascii="Arial" w:eastAsia="Arial" w:hAnsi="Arial" w:cs="Arial"/>
          <w:sz w:val="24"/>
          <w:szCs w:val="24"/>
        </w:rPr>
      </w:pPr>
      <w:r w:rsidRPr="00953060">
        <w:rPr>
          <w:rFonts w:ascii="Arial" w:eastAsia="Arial" w:hAnsi="Arial" w:cs="Arial"/>
          <w:sz w:val="24"/>
          <w:szCs w:val="24"/>
        </w:rPr>
        <w:t>Cuerpo central de informe</w:t>
      </w:r>
    </w:p>
    <w:p w14:paraId="2DBF7A11" w14:textId="77777777" w:rsidR="00953060" w:rsidRPr="00953060" w:rsidRDefault="00953060" w:rsidP="00953060">
      <w:pPr>
        <w:spacing w:after="0" w:line="276" w:lineRule="auto"/>
        <w:ind w:left="567"/>
        <w:jc w:val="both"/>
        <w:rPr>
          <w:rFonts w:ascii="Arial" w:eastAsia="Arial" w:hAnsi="Arial" w:cs="Arial"/>
          <w:sz w:val="24"/>
          <w:szCs w:val="24"/>
        </w:rPr>
      </w:pPr>
    </w:p>
    <w:p w14:paraId="1EB0C27F" w14:textId="77777777" w:rsidR="00953060" w:rsidRPr="00953060" w:rsidRDefault="00953060" w:rsidP="00953060">
      <w:pPr>
        <w:numPr>
          <w:ilvl w:val="0"/>
          <w:numId w:val="6"/>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Metodología y resumen de las acciones realizadas en el proceso de autoevaluación institucional.</w:t>
      </w:r>
    </w:p>
    <w:p w14:paraId="7E2241AC" w14:textId="77777777" w:rsidR="00953060" w:rsidRPr="00953060" w:rsidRDefault="00953060" w:rsidP="00953060">
      <w:pPr>
        <w:numPr>
          <w:ilvl w:val="0"/>
          <w:numId w:val="6"/>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Ponderación de factores y características con su respectiva justificación.</w:t>
      </w:r>
    </w:p>
    <w:p w14:paraId="033E64E4" w14:textId="77777777" w:rsidR="00953060" w:rsidRPr="00953060" w:rsidRDefault="00953060" w:rsidP="00953060">
      <w:pPr>
        <w:spacing w:after="0" w:line="276" w:lineRule="auto"/>
        <w:ind w:left="1800"/>
        <w:jc w:val="both"/>
        <w:rPr>
          <w:rFonts w:ascii="Arial" w:eastAsia="Arial" w:hAnsi="Arial" w:cs="Arial"/>
          <w:sz w:val="24"/>
          <w:szCs w:val="24"/>
        </w:rPr>
      </w:pPr>
    </w:p>
    <w:p w14:paraId="0BB1269E" w14:textId="25BA9E17" w:rsidR="00953060" w:rsidRPr="00953060" w:rsidRDefault="00953060" w:rsidP="00953060">
      <w:pPr>
        <w:numPr>
          <w:ilvl w:val="0"/>
          <w:numId w:val="2"/>
        </w:numPr>
        <w:spacing w:after="0" w:line="276" w:lineRule="auto"/>
        <w:ind w:left="567"/>
        <w:jc w:val="both"/>
        <w:rPr>
          <w:rFonts w:ascii="Arial" w:eastAsia="Arial" w:hAnsi="Arial" w:cs="Arial"/>
          <w:sz w:val="24"/>
          <w:szCs w:val="24"/>
        </w:rPr>
      </w:pPr>
      <w:r w:rsidRPr="00953060">
        <w:rPr>
          <w:rFonts w:ascii="Arial" w:eastAsia="Arial" w:hAnsi="Arial" w:cs="Arial"/>
          <w:sz w:val="24"/>
          <w:szCs w:val="24"/>
        </w:rPr>
        <w:t>Resultado de la autoevaluación institucional con fines de acreditación y/o renovación de acreditación institucional</w:t>
      </w:r>
    </w:p>
    <w:p w14:paraId="034FAFE0" w14:textId="77777777" w:rsidR="00953060" w:rsidRPr="00953060" w:rsidRDefault="00953060" w:rsidP="00953060">
      <w:pPr>
        <w:spacing w:after="0" w:line="276" w:lineRule="auto"/>
        <w:ind w:left="567"/>
        <w:jc w:val="both"/>
        <w:rPr>
          <w:rFonts w:ascii="Arial" w:eastAsia="Arial" w:hAnsi="Arial" w:cs="Arial"/>
          <w:sz w:val="24"/>
          <w:szCs w:val="24"/>
        </w:rPr>
      </w:pPr>
    </w:p>
    <w:p w14:paraId="26234030" w14:textId="77777777" w:rsidR="00953060" w:rsidRPr="00953060" w:rsidRDefault="00953060" w:rsidP="00953060">
      <w:pPr>
        <w:numPr>
          <w:ilvl w:val="0"/>
          <w:numId w:val="5"/>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Análisis y emisión de juicios de calidad factores y características.</w:t>
      </w:r>
    </w:p>
    <w:p w14:paraId="3162322B" w14:textId="77777777" w:rsidR="00953060" w:rsidRPr="00953060" w:rsidRDefault="00953060" w:rsidP="00953060">
      <w:pPr>
        <w:numPr>
          <w:ilvl w:val="0"/>
          <w:numId w:val="5"/>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Fortalezas y oportunidades de mejoramiento de la institución.</w:t>
      </w:r>
    </w:p>
    <w:p w14:paraId="1F2B63D1" w14:textId="77777777" w:rsidR="00953060" w:rsidRPr="00953060" w:rsidRDefault="00953060" w:rsidP="00953060">
      <w:pPr>
        <w:numPr>
          <w:ilvl w:val="0"/>
          <w:numId w:val="5"/>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Juicio explícito sobre la calidad global de la institución.</w:t>
      </w:r>
    </w:p>
    <w:p w14:paraId="5EA10FFE" w14:textId="77777777" w:rsidR="00953060" w:rsidRPr="00953060" w:rsidRDefault="00953060" w:rsidP="00953060">
      <w:pPr>
        <w:numPr>
          <w:ilvl w:val="0"/>
          <w:numId w:val="5"/>
        </w:numPr>
        <w:spacing w:after="0" w:line="276" w:lineRule="auto"/>
        <w:ind w:left="1418"/>
        <w:jc w:val="both"/>
        <w:rPr>
          <w:rFonts w:ascii="Arial" w:eastAsia="Arial" w:hAnsi="Arial" w:cs="Arial"/>
          <w:sz w:val="24"/>
          <w:szCs w:val="24"/>
        </w:rPr>
      </w:pPr>
      <w:r w:rsidRPr="00953060">
        <w:rPr>
          <w:rFonts w:ascii="Arial" w:eastAsia="Arial" w:hAnsi="Arial" w:cs="Arial"/>
          <w:sz w:val="24"/>
          <w:szCs w:val="24"/>
        </w:rPr>
        <w:t>Propuestas de mejoramiento de la calidad institucional – Plan de Mejoramiento de la Institución.</w:t>
      </w:r>
    </w:p>
    <w:p w14:paraId="101521F0" w14:textId="15C3B3F4" w:rsidR="007031F9" w:rsidRPr="00953060" w:rsidRDefault="007031F9" w:rsidP="007031F9">
      <w:pPr>
        <w:jc w:val="both"/>
        <w:rPr>
          <w:rFonts w:ascii="Arial" w:hAnsi="Arial" w:cs="Arial"/>
          <w:sz w:val="28"/>
          <w:szCs w:val="24"/>
        </w:rPr>
      </w:pPr>
    </w:p>
    <w:p w14:paraId="63FDB32C" w14:textId="3F6BF95E" w:rsidR="007031F9" w:rsidRPr="00BE2EC4" w:rsidRDefault="00953060" w:rsidP="00953060">
      <w:pPr>
        <w:pStyle w:val="Ttulo2"/>
        <w:numPr>
          <w:ilvl w:val="1"/>
          <w:numId w:val="4"/>
        </w:numPr>
        <w:rPr>
          <w:rFonts w:ascii="Arial" w:hAnsi="Arial" w:cs="Arial"/>
          <w:color w:val="auto"/>
          <w:sz w:val="24"/>
          <w:szCs w:val="24"/>
        </w:rPr>
      </w:pPr>
      <w:bookmarkStart w:id="4" w:name="_Toc49782921"/>
      <w:r w:rsidRPr="00BE2EC4">
        <w:rPr>
          <w:rFonts w:ascii="Arial" w:hAnsi="Arial" w:cs="Arial"/>
          <w:color w:val="auto"/>
          <w:sz w:val="24"/>
          <w:szCs w:val="24"/>
        </w:rPr>
        <w:t>Anexos</w:t>
      </w:r>
      <w:bookmarkEnd w:id="4"/>
      <w:r w:rsidRPr="00BE2EC4">
        <w:rPr>
          <w:rFonts w:ascii="Arial" w:hAnsi="Arial" w:cs="Arial"/>
          <w:color w:val="auto"/>
          <w:sz w:val="24"/>
          <w:szCs w:val="24"/>
        </w:rPr>
        <w:t xml:space="preserve"> </w:t>
      </w:r>
    </w:p>
    <w:p w14:paraId="05518928" w14:textId="2C4A6B5C" w:rsidR="007031F9" w:rsidRDefault="007031F9" w:rsidP="007031F9">
      <w:pPr>
        <w:jc w:val="both"/>
        <w:rPr>
          <w:rFonts w:ascii="Arial" w:hAnsi="Arial" w:cs="Arial"/>
          <w:sz w:val="24"/>
        </w:rPr>
      </w:pPr>
    </w:p>
    <w:p w14:paraId="072E4593" w14:textId="3E93169F" w:rsidR="007031F9" w:rsidRPr="00D95380" w:rsidRDefault="00953060" w:rsidP="00D95380">
      <w:pPr>
        <w:autoSpaceDE w:val="0"/>
        <w:autoSpaceDN w:val="0"/>
        <w:adjustRightInd w:val="0"/>
        <w:spacing w:after="0" w:line="240" w:lineRule="auto"/>
        <w:jc w:val="both"/>
        <w:rPr>
          <w:rFonts w:ascii="Arial" w:hAnsi="Arial" w:cs="Arial"/>
          <w:sz w:val="24"/>
          <w:szCs w:val="24"/>
        </w:rPr>
      </w:pPr>
      <w:r w:rsidRPr="00953060">
        <w:rPr>
          <w:rFonts w:ascii="Arial" w:hAnsi="Arial" w:cs="Arial"/>
          <w:sz w:val="24"/>
          <w:szCs w:val="24"/>
        </w:rPr>
        <w:t xml:space="preserve">Los </w:t>
      </w:r>
      <w:r w:rsidRPr="00953060">
        <w:rPr>
          <w:rFonts w:ascii="Arial" w:hAnsi="Arial" w:cs="Arial"/>
          <w:b/>
          <w:bCs/>
          <w:sz w:val="24"/>
          <w:szCs w:val="24"/>
        </w:rPr>
        <w:t xml:space="preserve">anexos </w:t>
      </w:r>
      <w:r w:rsidRPr="00953060">
        <w:rPr>
          <w:rFonts w:ascii="Arial" w:hAnsi="Arial" w:cs="Arial"/>
          <w:sz w:val="24"/>
          <w:szCs w:val="24"/>
        </w:rPr>
        <w:t xml:space="preserve">incluyen todos los soportes utilizados como base del juicio de calidad de las características y de los factores. También los anexos recogen la información complementaria sobre la metodología empleada por la institución en la recolección </w:t>
      </w:r>
      <w:r w:rsidRPr="00953060">
        <w:rPr>
          <w:rFonts w:ascii="Arial" w:hAnsi="Arial" w:cs="Arial"/>
          <w:sz w:val="24"/>
          <w:szCs w:val="24"/>
        </w:rPr>
        <w:lastRenderedPageBreak/>
        <w:t>de los datos y sobre los criterios, métodos e instrumentos utilizados en la construcción de los juicios.</w:t>
      </w:r>
    </w:p>
    <w:p w14:paraId="73625569" w14:textId="3402656F" w:rsidR="00C606AC" w:rsidRPr="00BE2EC4" w:rsidRDefault="00953060" w:rsidP="00953060">
      <w:pPr>
        <w:pStyle w:val="Ttulo1"/>
        <w:numPr>
          <w:ilvl w:val="0"/>
          <w:numId w:val="4"/>
        </w:numPr>
        <w:jc w:val="both"/>
        <w:rPr>
          <w:rFonts w:ascii="Arial" w:hAnsi="Arial" w:cs="Arial"/>
          <w:color w:val="auto"/>
          <w:sz w:val="24"/>
          <w:szCs w:val="24"/>
        </w:rPr>
      </w:pPr>
      <w:bookmarkStart w:id="5" w:name="_Toc49782922"/>
      <w:r w:rsidRPr="00BE2EC4">
        <w:rPr>
          <w:rFonts w:ascii="Arial" w:hAnsi="Arial" w:cs="Arial"/>
          <w:color w:val="auto"/>
          <w:sz w:val="24"/>
          <w:szCs w:val="24"/>
        </w:rPr>
        <w:t xml:space="preserve">Estructura de Plan de Regionalización - Modalidad </w:t>
      </w:r>
      <w:proofErr w:type="spellStart"/>
      <w:r w:rsidRPr="00BE2EC4">
        <w:rPr>
          <w:rFonts w:ascii="Arial" w:hAnsi="Arial" w:cs="Arial"/>
          <w:color w:val="auto"/>
          <w:sz w:val="24"/>
          <w:szCs w:val="24"/>
        </w:rPr>
        <w:t>Multicampus</w:t>
      </w:r>
      <w:bookmarkEnd w:id="5"/>
      <w:proofErr w:type="spellEnd"/>
    </w:p>
    <w:p w14:paraId="2E700A63" w14:textId="569525EC" w:rsidR="00953060" w:rsidRPr="00BE2EC4" w:rsidRDefault="00953060" w:rsidP="00953060">
      <w:pPr>
        <w:pStyle w:val="Ttulo1"/>
        <w:spacing w:line="276" w:lineRule="auto"/>
        <w:rPr>
          <w:rFonts w:ascii="Arial" w:eastAsia="Arial" w:hAnsi="Arial" w:cs="Arial"/>
          <w:b/>
          <w:color w:val="auto"/>
          <w:sz w:val="24"/>
          <w:szCs w:val="24"/>
        </w:rPr>
      </w:pPr>
      <w:bookmarkStart w:id="6" w:name="_Toc47726767"/>
      <w:bookmarkStart w:id="7" w:name="_Toc49782923"/>
      <w:r w:rsidRPr="00BE2EC4">
        <w:rPr>
          <w:rStyle w:val="Ttulo2Car"/>
          <w:rFonts w:ascii="Arial" w:hAnsi="Arial" w:cs="Arial"/>
          <w:color w:val="auto"/>
          <w:sz w:val="24"/>
          <w:szCs w:val="24"/>
        </w:rPr>
        <w:t xml:space="preserve">3.1. Modalidad de acreditación institucional </w:t>
      </w:r>
      <w:proofErr w:type="spellStart"/>
      <w:r w:rsidRPr="00BE2EC4">
        <w:rPr>
          <w:rStyle w:val="Ttulo2Car"/>
          <w:rFonts w:ascii="Arial" w:hAnsi="Arial" w:cs="Arial"/>
          <w:color w:val="auto"/>
          <w:sz w:val="24"/>
          <w:szCs w:val="24"/>
        </w:rPr>
        <w:t>Multicampus</w:t>
      </w:r>
      <w:proofErr w:type="spellEnd"/>
      <w:r w:rsidRPr="00BE2EC4">
        <w:rPr>
          <w:rFonts w:ascii="Arial" w:eastAsia="Arial" w:hAnsi="Arial" w:cs="Arial"/>
          <w:b/>
          <w:color w:val="auto"/>
          <w:sz w:val="24"/>
          <w:szCs w:val="24"/>
          <w:vertAlign w:val="superscript"/>
        </w:rPr>
        <w:footnoteReference w:id="1"/>
      </w:r>
      <w:bookmarkEnd w:id="6"/>
      <w:bookmarkEnd w:id="7"/>
    </w:p>
    <w:p w14:paraId="1B4B4CCA" w14:textId="77777777" w:rsidR="00953060" w:rsidRDefault="00953060" w:rsidP="00953060">
      <w:pPr>
        <w:spacing w:after="0" w:line="276" w:lineRule="auto"/>
        <w:jc w:val="both"/>
        <w:rPr>
          <w:rFonts w:ascii="Arial" w:eastAsia="Arial" w:hAnsi="Arial" w:cs="Arial"/>
        </w:rPr>
      </w:pPr>
    </w:p>
    <w:p w14:paraId="32CD9D2D" w14:textId="77777777" w:rsidR="00953060" w:rsidRDefault="00953060" w:rsidP="00953060">
      <w:pPr>
        <w:spacing w:after="0" w:line="276" w:lineRule="auto"/>
        <w:jc w:val="both"/>
        <w:rPr>
          <w:rFonts w:ascii="Arial" w:eastAsia="Arial" w:hAnsi="Arial" w:cs="Arial"/>
        </w:rPr>
      </w:pPr>
      <w:r>
        <w:rPr>
          <w:rFonts w:ascii="Arial" w:eastAsia="Arial" w:hAnsi="Arial" w:cs="Arial"/>
        </w:rPr>
        <w:t xml:space="preserve">El enfoque sistémico de la Universidad Surcolombiana hace posible las correlaciones e identificar los factores de cambio y proceder de manera estratégica hacia la transformación de los escenarios a través de las intencionalidades que permite ver  la interdependencia, reciprocidad  y complementariedad del conjunto de elementos  que hacen parte  substancial de la Universidad y su entorno, Plan de Desarrollo Institucional (2015-2024). </w:t>
      </w:r>
    </w:p>
    <w:p w14:paraId="15139F3E" w14:textId="77777777" w:rsidR="00953060" w:rsidRDefault="00953060" w:rsidP="00953060">
      <w:pPr>
        <w:spacing w:after="0" w:line="276" w:lineRule="auto"/>
        <w:jc w:val="both"/>
        <w:rPr>
          <w:rFonts w:ascii="Arial" w:eastAsia="Arial" w:hAnsi="Arial" w:cs="Arial"/>
        </w:rPr>
      </w:pPr>
    </w:p>
    <w:p w14:paraId="2CD0C379" w14:textId="77777777" w:rsidR="00953060" w:rsidRDefault="00953060" w:rsidP="00953060">
      <w:pPr>
        <w:spacing w:after="0" w:line="276" w:lineRule="auto"/>
        <w:jc w:val="both"/>
        <w:rPr>
          <w:rFonts w:ascii="Arial" w:eastAsia="Arial" w:hAnsi="Arial" w:cs="Arial"/>
        </w:rPr>
      </w:pPr>
      <w:r>
        <w:rPr>
          <w:rFonts w:ascii="Arial" w:eastAsia="Arial" w:hAnsi="Arial" w:cs="Arial"/>
        </w:rPr>
        <w:t xml:space="preserve">Es así que, la Universidad Surcolombiana, teniendo una oferta de programas de pregrado y posgrado, distribuida geográficamente en sedes diferentes al domicilio principal (Neiva), </w:t>
      </w:r>
      <w:proofErr w:type="gramStart"/>
      <w:r>
        <w:rPr>
          <w:rFonts w:ascii="Arial" w:eastAsia="Arial" w:hAnsi="Arial" w:cs="Arial"/>
        </w:rPr>
        <w:t>mantienen</w:t>
      </w:r>
      <w:proofErr w:type="gramEnd"/>
      <w:r>
        <w:rPr>
          <w:rFonts w:ascii="Arial" w:eastAsia="Arial" w:hAnsi="Arial" w:cs="Arial"/>
        </w:rPr>
        <w:t xml:space="preserve"> elementos institucionales comunes que funcionan como un todo integrado, por lo que se infiere, que es una Institución </w:t>
      </w:r>
      <w:proofErr w:type="spellStart"/>
      <w:r>
        <w:rPr>
          <w:rFonts w:ascii="Arial" w:eastAsia="Arial" w:hAnsi="Arial" w:cs="Arial"/>
        </w:rPr>
        <w:t>Multicampus</w:t>
      </w:r>
      <w:proofErr w:type="spellEnd"/>
      <w:r>
        <w:rPr>
          <w:rFonts w:ascii="Arial" w:eastAsia="Arial" w:hAnsi="Arial" w:cs="Arial"/>
        </w:rPr>
        <w:t xml:space="preserve">. </w:t>
      </w:r>
    </w:p>
    <w:p w14:paraId="5FE7CA67" w14:textId="77777777" w:rsidR="00953060" w:rsidRDefault="00953060" w:rsidP="00953060">
      <w:pPr>
        <w:spacing w:after="0" w:line="276" w:lineRule="auto"/>
        <w:jc w:val="both"/>
        <w:rPr>
          <w:rFonts w:ascii="Arial" w:eastAsia="Arial" w:hAnsi="Arial" w:cs="Arial"/>
        </w:rPr>
      </w:pPr>
    </w:p>
    <w:p w14:paraId="5A4CBC44" w14:textId="705731EC" w:rsidR="00953060" w:rsidRDefault="00953060" w:rsidP="00953060">
      <w:pPr>
        <w:spacing w:after="0" w:line="276" w:lineRule="auto"/>
        <w:jc w:val="both"/>
        <w:rPr>
          <w:rFonts w:ascii="Arial" w:eastAsia="Arial" w:hAnsi="Arial" w:cs="Arial"/>
        </w:rPr>
      </w:pPr>
      <w:r>
        <w:rPr>
          <w:rFonts w:ascii="Arial" w:eastAsia="Arial" w:hAnsi="Arial" w:cs="Arial"/>
        </w:rPr>
        <w:t xml:space="preserve">Al optar por este modelo la Surcolombiana debe presentar el informe de autoevaluación, según los factores y características establecidas en los lineamientos de acreditación institucional para su sede principal (Neiva) y para todas y cada una de las sedes en las que tengan oferta de programas de pregrado y postgrado, ubicadas en los municipios de las Categorías Especial (0), 1 y 2 (Acuerdo 03, 2017). </w:t>
      </w:r>
    </w:p>
    <w:p w14:paraId="4CDF574A" w14:textId="77777777" w:rsidR="00953060" w:rsidRDefault="00953060" w:rsidP="00953060">
      <w:pPr>
        <w:spacing w:after="0" w:line="276" w:lineRule="auto"/>
        <w:jc w:val="both"/>
        <w:rPr>
          <w:rFonts w:ascii="Arial" w:eastAsia="Arial" w:hAnsi="Arial" w:cs="Arial"/>
        </w:rPr>
      </w:pPr>
    </w:p>
    <w:p w14:paraId="2F24A2E0" w14:textId="77777777" w:rsidR="00953060" w:rsidRDefault="00953060" w:rsidP="00953060">
      <w:pPr>
        <w:spacing w:after="0" w:line="276" w:lineRule="auto"/>
        <w:jc w:val="both"/>
        <w:rPr>
          <w:rFonts w:ascii="Arial" w:eastAsia="Arial" w:hAnsi="Arial" w:cs="Arial"/>
        </w:rPr>
      </w:pPr>
      <w:r>
        <w:rPr>
          <w:rFonts w:ascii="Arial" w:eastAsia="Arial" w:hAnsi="Arial" w:cs="Arial"/>
        </w:rPr>
        <w:t xml:space="preserve">De igual forma para la oferta de programas de pregrado o postgrado en municipios diferentes de las Categorías Especial (0), 1 y 2 los cuales son: Garzón, Pitalito y La Plata, la institución debe presentar una evaluación del plan de regionalización que incluya compromisos de mejora de acuerdo con su nivel de desarrollo. </w:t>
      </w:r>
    </w:p>
    <w:p w14:paraId="2B8941EB" w14:textId="77777777" w:rsidR="00953060" w:rsidRDefault="00953060" w:rsidP="00953060">
      <w:pPr>
        <w:spacing w:after="0" w:line="276" w:lineRule="auto"/>
        <w:jc w:val="both"/>
        <w:rPr>
          <w:rFonts w:ascii="Arial" w:eastAsia="Arial" w:hAnsi="Arial" w:cs="Arial"/>
        </w:rPr>
      </w:pPr>
    </w:p>
    <w:p w14:paraId="4BB2A658" w14:textId="627B2ED1" w:rsidR="00953060" w:rsidRPr="00BE2EC4" w:rsidRDefault="00953060" w:rsidP="00953060">
      <w:pPr>
        <w:pStyle w:val="Ttulo2"/>
        <w:rPr>
          <w:rFonts w:ascii="Arial" w:eastAsia="Arial" w:hAnsi="Arial" w:cs="Arial"/>
          <w:color w:val="auto"/>
          <w:sz w:val="24"/>
        </w:rPr>
      </w:pPr>
      <w:bookmarkStart w:id="8" w:name="_Toc47726768"/>
      <w:bookmarkStart w:id="9" w:name="_Toc49782924"/>
      <w:r w:rsidRPr="00BE2EC4">
        <w:rPr>
          <w:rFonts w:ascii="Arial" w:eastAsia="Arial" w:hAnsi="Arial" w:cs="Arial"/>
          <w:color w:val="auto"/>
          <w:sz w:val="24"/>
        </w:rPr>
        <w:t xml:space="preserve">3.2. Requisitos modalidad </w:t>
      </w:r>
      <w:proofErr w:type="spellStart"/>
      <w:r w:rsidRPr="00BE2EC4">
        <w:rPr>
          <w:rFonts w:ascii="Arial" w:eastAsia="Arial" w:hAnsi="Arial" w:cs="Arial"/>
          <w:color w:val="auto"/>
          <w:sz w:val="24"/>
        </w:rPr>
        <w:t>Multicampus</w:t>
      </w:r>
      <w:bookmarkEnd w:id="8"/>
      <w:bookmarkEnd w:id="9"/>
      <w:proofErr w:type="spellEnd"/>
    </w:p>
    <w:p w14:paraId="1FA44CDF" w14:textId="77777777" w:rsidR="00953060" w:rsidRDefault="00953060" w:rsidP="00953060">
      <w:pPr>
        <w:spacing w:after="0" w:line="276" w:lineRule="auto"/>
        <w:jc w:val="both"/>
        <w:rPr>
          <w:rFonts w:ascii="Arial" w:eastAsia="Arial" w:hAnsi="Arial" w:cs="Arial"/>
        </w:rPr>
      </w:pPr>
    </w:p>
    <w:p w14:paraId="7D25C4C0" w14:textId="77777777" w:rsidR="00953060" w:rsidRDefault="00953060" w:rsidP="00953060">
      <w:pPr>
        <w:spacing w:line="276" w:lineRule="auto"/>
        <w:jc w:val="both"/>
        <w:rPr>
          <w:rFonts w:ascii="Arial" w:eastAsia="Arial" w:hAnsi="Arial" w:cs="Arial"/>
        </w:rPr>
      </w:pPr>
      <w:r>
        <w:rPr>
          <w:rFonts w:ascii="Arial" w:eastAsia="Arial" w:hAnsi="Arial" w:cs="Arial"/>
        </w:rPr>
        <w:t xml:space="preserve">Al momento de presentar la solicitud de acreditación o la renovación de la acreditación y radicar el informe de autoevaluación, la sede con oferta de programas de pregrado o postgrado, ubicadas en los municipios de las categorías Especial (0), 1 y 2, es decir su </w:t>
      </w:r>
      <w:r>
        <w:rPr>
          <w:rFonts w:ascii="Arial" w:eastAsia="Arial" w:hAnsi="Arial" w:cs="Arial"/>
        </w:rPr>
        <w:lastRenderedPageBreak/>
        <w:t>Sede Principal Neiva, debe tener acreditados al menos el veinticinco por ciento (25%) de los programas acreditables. A partir del 2020, el requisito de porcentaje de programas acreditados sobre los acreditables para esta sede será del cuarenta por ciento (40%).</w:t>
      </w:r>
    </w:p>
    <w:p w14:paraId="2CF9ED5E" w14:textId="30B9E467" w:rsidR="00953060" w:rsidRDefault="004437F7" w:rsidP="00953060">
      <w:pPr>
        <w:spacing w:line="276" w:lineRule="auto"/>
        <w:jc w:val="both"/>
        <w:rPr>
          <w:rFonts w:ascii="Arial" w:eastAsia="Arial" w:hAnsi="Arial" w:cs="Arial"/>
          <w:b/>
        </w:rPr>
      </w:pPr>
      <w:r w:rsidRPr="004437F7">
        <w:rPr>
          <w:rFonts w:ascii="Arial" w:eastAsia="Arial" w:hAnsi="Arial" w:cs="Arial"/>
          <w:b/>
        </w:rPr>
        <w:t>3.3</w:t>
      </w:r>
      <w:r w:rsidR="00953060" w:rsidRPr="004437F7">
        <w:rPr>
          <w:rFonts w:ascii="Arial" w:eastAsia="Arial" w:hAnsi="Arial" w:cs="Arial"/>
          <w:b/>
        </w:rPr>
        <w:t>. Elementos plan de regionalización</w:t>
      </w:r>
    </w:p>
    <w:p w14:paraId="0B13ED1E" w14:textId="77777777" w:rsidR="00953060" w:rsidRDefault="00953060" w:rsidP="00953060">
      <w:pPr>
        <w:spacing w:line="276" w:lineRule="auto"/>
        <w:jc w:val="both"/>
        <w:rPr>
          <w:rFonts w:ascii="Arial" w:eastAsia="Arial" w:hAnsi="Arial" w:cs="Arial"/>
        </w:rPr>
      </w:pPr>
      <w:r>
        <w:rPr>
          <w:rFonts w:ascii="Arial" w:eastAsia="Arial" w:hAnsi="Arial" w:cs="Arial"/>
        </w:rPr>
        <w:t>El plan de regionalización debe contener al menos los elementos señalados en la siguiente ilustración:</w:t>
      </w:r>
    </w:p>
    <w:p w14:paraId="167C53B2" w14:textId="77777777" w:rsidR="00953060" w:rsidRDefault="00953060" w:rsidP="00953060">
      <w:pPr>
        <w:pBdr>
          <w:top w:val="nil"/>
          <w:left w:val="nil"/>
          <w:bottom w:val="nil"/>
          <w:right w:val="nil"/>
          <w:between w:val="nil"/>
        </w:pBdr>
        <w:spacing w:after="200" w:line="276" w:lineRule="auto"/>
        <w:rPr>
          <w:rFonts w:ascii="Arial" w:eastAsia="Arial" w:hAnsi="Arial" w:cs="Arial"/>
          <w:i/>
          <w:color w:val="000000"/>
        </w:rPr>
      </w:pPr>
      <w:r>
        <w:rPr>
          <w:rFonts w:ascii="Arial" w:eastAsia="Arial" w:hAnsi="Arial" w:cs="Arial"/>
          <w:i/>
          <w:color w:val="000000"/>
        </w:rPr>
        <w:t xml:space="preserve">Ilustración </w:t>
      </w:r>
      <w:r>
        <w:rPr>
          <w:rFonts w:ascii="Arial" w:eastAsia="Arial" w:hAnsi="Arial" w:cs="Arial"/>
          <w:i/>
        </w:rPr>
        <w:t>3.</w:t>
      </w:r>
      <w:r>
        <w:rPr>
          <w:rFonts w:ascii="Arial" w:eastAsia="Arial" w:hAnsi="Arial" w:cs="Arial"/>
          <w:i/>
          <w:color w:val="000000"/>
        </w:rPr>
        <w:t xml:space="preserve"> Elementos del Plan de Regionalización</w:t>
      </w:r>
    </w:p>
    <w:p w14:paraId="3AA38531" w14:textId="77777777" w:rsidR="00953060" w:rsidRDefault="00953060" w:rsidP="00953060">
      <w:pPr>
        <w:spacing w:after="0" w:line="276" w:lineRule="auto"/>
        <w:jc w:val="center"/>
        <w:rPr>
          <w:rFonts w:ascii="Arial" w:eastAsia="Arial" w:hAnsi="Arial" w:cs="Arial"/>
        </w:rPr>
      </w:pPr>
      <w:r>
        <w:rPr>
          <w:rFonts w:ascii="Arial" w:eastAsia="Arial" w:hAnsi="Arial" w:cs="Arial"/>
          <w:noProof/>
          <w:lang w:eastAsia="es-CO"/>
        </w:rPr>
        <w:drawing>
          <wp:inline distT="0" distB="0" distL="0" distR="0" wp14:anchorId="6FB47AFB" wp14:editId="79DEDA07">
            <wp:extent cx="4386263" cy="215270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86263" cy="2152705"/>
                    </a:xfrm>
                    <a:prstGeom prst="rect">
                      <a:avLst/>
                    </a:prstGeom>
                    <a:ln/>
                  </pic:spPr>
                </pic:pic>
              </a:graphicData>
            </a:graphic>
          </wp:inline>
        </w:drawing>
      </w:r>
    </w:p>
    <w:p w14:paraId="2E39851D" w14:textId="77777777" w:rsidR="00953060" w:rsidRDefault="00953060" w:rsidP="00953060">
      <w:pPr>
        <w:spacing w:after="0" w:line="276" w:lineRule="auto"/>
        <w:rPr>
          <w:rFonts w:ascii="Arial" w:eastAsia="Arial" w:hAnsi="Arial" w:cs="Arial"/>
          <w:sz w:val="16"/>
          <w:szCs w:val="16"/>
        </w:rPr>
      </w:pPr>
      <w:r>
        <w:rPr>
          <w:rFonts w:ascii="Arial" w:eastAsia="Arial" w:hAnsi="Arial" w:cs="Arial"/>
          <w:sz w:val="16"/>
          <w:szCs w:val="16"/>
        </w:rPr>
        <w:t>Fuente: Elaboración propia, Oficina Aseguramiento de la Calidad</w:t>
      </w:r>
    </w:p>
    <w:p w14:paraId="6B5EF24F" w14:textId="3482BDD5" w:rsidR="007031F9" w:rsidRPr="004437F7" w:rsidRDefault="007031F9" w:rsidP="00373BF2">
      <w:pPr>
        <w:rPr>
          <w:color w:val="000000" w:themeColor="text1"/>
        </w:rPr>
      </w:pPr>
    </w:p>
    <w:p w14:paraId="642A4B1E" w14:textId="67A4768B" w:rsidR="00953060" w:rsidRPr="004437F7" w:rsidRDefault="004437F7" w:rsidP="00953060">
      <w:pPr>
        <w:pStyle w:val="Ttulo2"/>
        <w:rPr>
          <w:rFonts w:eastAsia="Arial"/>
          <w:b/>
          <w:color w:val="000000" w:themeColor="text1"/>
        </w:rPr>
      </w:pPr>
      <w:bookmarkStart w:id="10" w:name="_Toc47726795"/>
      <w:bookmarkStart w:id="11" w:name="_Toc49782925"/>
      <w:r w:rsidRPr="004437F7">
        <w:rPr>
          <w:rFonts w:eastAsia="Arial"/>
          <w:b/>
          <w:color w:val="000000" w:themeColor="text1"/>
        </w:rPr>
        <w:t>3.4</w:t>
      </w:r>
      <w:r w:rsidR="00953060" w:rsidRPr="004437F7">
        <w:rPr>
          <w:rFonts w:eastAsia="Arial"/>
          <w:b/>
          <w:color w:val="000000" w:themeColor="text1"/>
        </w:rPr>
        <w:t>. Consolidación Informe de Plan de Regionalización</w:t>
      </w:r>
      <w:bookmarkEnd w:id="10"/>
      <w:bookmarkEnd w:id="11"/>
    </w:p>
    <w:p w14:paraId="4590A2FA" w14:textId="77777777" w:rsidR="00953060" w:rsidRDefault="00953060" w:rsidP="00953060">
      <w:pPr>
        <w:spacing w:after="0" w:line="276" w:lineRule="auto"/>
        <w:jc w:val="both"/>
        <w:rPr>
          <w:rFonts w:ascii="Arial" w:eastAsia="Arial" w:hAnsi="Arial" w:cs="Arial"/>
        </w:rPr>
      </w:pPr>
    </w:p>
    <w:p w14:paraId="58C92BEF" w14:textId="77777777" w:rsidR="00953060" w:rsidRDefault="00953060" w:rsidP="00953060">
      <w:pPr>
        <w:spacing w:after="0" w:line="276" w:lineRule="auto"/>
        <w:jc w:val="both"/>
        <w:rPr>
          <w:rFonts w:ascii="Arial" w:eastAsia="Arial" w:hAnsi="Arial" w:cs="Arial"/>
        </w:rPr>
      </w:pPr>
      <w:r>
        <w:rPr>
          <w:rFonts w:ascii="Arial" w:eastAsia="Arial" w:hAnsi="Arial" w:cs="Arial"/>
        </w:rPr>
        <w:t>El Plan de Regionalización se construye a partir de la documentación de los avances logrados en la consolidación de las mismas y diferenciando para cada una de ellas los posibles escenarios de desarrollo, según los análisis de los indicadores.</w:t>
      </w:r>
    </w:p>
    <w:p w14:paraId="38A744DE" w14:textId="77777777" w:rsidR="00953060" w:rsidRDefault="00953060" w:rsidP="00953060">
      <w:pPr>
        <w:spacing w:after="0" w:line="276" w:lineRule="auto"/>
        <w:jc w:val="both"/>
        <w:rPr>
          <w:rFonts w:ascii="Arial" w:eastAsia="Arial" w:hAnsi="Arial" w:cs="Arial"/>
        </w:rPr>
      </w:pPr>
    </w:p>
    <w:p w14:paraId="0409D8B6" w14:textId="77777777" w:rsidR="00953060" w:rsidRDefault="00953060" w:rsidP="00953060">
      <w:pPr>
        <w:spacing w:after="0" w:line="276" w:lineRule="auto"/>
        <w:jc w:val="both"/>
        <w:rPr>
          <w:rFonts w:ascii="Arial" w:eastAsia="Arial" w:hAnsi="Arial" w:cs="Arial"/>
        </w:rPr>
      </w:pPr>
      <w:r>
        <w:rPr>
          <w:rFonts w:ascii="Arial" w:eastAsia="Arial" w:hAnsi="Arial" w:cs="Arial"/>
        </w:rPr>
        <w:t>A continuación de manera detallada se relacionan las partes del informe:</w:t>
      </w:r>
    </w:p>
    <w:p w14:paraId="08CB6C5A" w14:textId="77777777" w:rsidR="00953060" w:rsidRPr="004437F7" w:rsidRDefault="00953060" w:rsidP="00953060">
      <w:pPr>
        <w:pStyle w:val="Ttulo2"/>
        <w:rPr>
          <w:rFonts w:ascii="Arial" w:eastAsia="Arial" w:hAnsi="Arial" w:cs="Arial"/>
          <w:color w:val="000000" w:themeColor="text1"/>
        </w:rPr>
      </w:pPr>
      <w:bookmarkStart w:id="12" w:name="_Toc49782926"/>
      <w:r w:rsidRPr="004437F7">
        <w:rPr>
          <w:rFonts w:ascii="Arial" w:eastAsia="Arial" w:hAnsi="Arial" w:cs="Arial"/>
          <w:color w:val="000000" w:themeColor="text1"/>
        </w:rPr>
        <w:t>I Capítulo.  Caracterización de las Sedes Pitalito, Garzón y La Plata.</w:t>
      </w:r>
      <w:bookmarkEnd w:id="12"/>
    </w:p>
    <w:p w14:paraId="7F086EF1" w14:textId="77777777" w:rsidR="00953060" w:rsidRDefault="00953060" w:rsidP="00953060">
      <w:pPr>
        <w:spacing w:before="240" w:after="0" w:line="240" w:lineRule="auto"/>
        <w:ind w:left="360"/>
        <w:jc w:val="both"/>
        <w:rPr>
          <w:rFonts w:ascii="Arial" w:eastAsia="Arial" w:hAnsi="Arial" w:cs="Arial"/>
        </w:rPr>
      </w:pPr>
      <w:r>
        <w:rPr>
          <w:rFonts w:ascii="Arial" w:eastAsia="Arial" w:hAnsi="Arial" w:cs="Arial"/>
        </w:rPr>
        <w:t>-   Breve reseña histórica de las sedes Pitalito, Garzón y La Plata de la Universidad Surcolombiana.</w:t>
      </w:r>
    </w:p>
    <w:p w14:paraId="019500E0" w14:textId="77777777" w:rsidR="00953060" w:rsidRDefault="00953060" w:rsidP="00953060">
      <w:pPr>
        <w:spacing w:before="240" w:after="0" w:line="240" w:lineRule="auto"/>
        <w:ind w:left="360"/>
        <w:jc w:val="both"/>
        <w:rPr>
          <w:rFonts w:ascii="Arial" w:eastAsia="Arial" w:hAnsi="Arial" w:cs="Arial"/>
        </w:rPr>
      </w:pPr>
      <w:r>
        <w:rPr>
          <w:rFonts w:ascii="Arial" w:eastAsia="Arial" w:hAnsi="Arial" w:cs="Arial"/>
        </w:rPr>
        <w:t>-   Síntesis de la Política de Regionalización (En caso de que exista, de lo contrario, no se incluye este punto)</w:t>
      </w:r>
    </w:p>
    <w:p w14:paraId="4C4F4573" w14:textId="77777777" w:rsidR="00953060" w:rsidRPr="004437F7" w:rsidRDefault="00953060" w:rsidP="00953060">
      <w:pPr>
        <w:pStyle w:val="Ttulo2"/>
        <w:rPr>
          <w:rFonts w:ascii="Arial" w:eastAsia="Arial" w:hAnsi="Arial" w:cs="Arial"/>
          <w:color w:val="000000" w:themeColor="text1"/>
        </w:rPr>
      </w:pPr>
      <w:bookmarkStart w:id="13" w:name="_Toc49782927"/>
      <w:r w:rsidRPr="004437F7">
        <w:rPr>
          <w:rFonts w:ascii="Arial" w:eastAsia="Arial" w:hAnsi="Arial" w:cs="Arial"/>
          <w:color w:val="000000" w:themeColor="text1"/>
        </w:rPr>
        <w:lastRenderedPageBreak/>
        <w:t>II Capítulo.  Información de la Oferta de las Sedes Pitalito, Garzón y La Plata</w:t>
      </w:r>
      <w:bookmarkEnd w:id="13"/>
    </w:p>
    <w:p w14:paraId="18282FD6" w14:textId="77777777" w:rsidR="00953060" w:rsidRDefault="00953060" w:rsidP="00953060">
      <w:pPr>
        <w:numPr>
          <w:ilvl w:val="0"/>
          <w:numId w:val="8"/>
        </w:numPr>
        <w:spacing w:before="240" w:after="0" w:line="240" w:lineRule="auto"/>
        <w:jc w:val="both"/>
        <w:rPr>
          <w:rFonts w:ascii="Arial" w:eastAsia="Arial" w:hAnsi="Arial" w:cs="Arial"/>
        </w:rPr>
      </w:pPr>
      <w:r>
        <w:rPr>
          <w:rFonts w:ascii="Arial" w:eastAsia="Arial" w:hAnsi="Arial" w:cs="Arial"/>
        </w:rPr>
        <w:t>Información de la Oferta de la Sede Pitalito</w:t>
      </w:r>
    </w:p>
    <w:p w14:paraId="58BFE8A0" w14:textId="77777777" w:rsidR="00953060" w:rsidRDefault="00953060" w:rsidP="00953060">
      <w:pPr>
        <w:spacing w:after="0" w:line="240" w:lineRule="auto"/>
        <w:jc w:val="both"/>
        <w:rPr>
          <w:rFonts w:ascii="Arial" w:eastAsia="Arial" w:hAnsi="Arial" w:cs="Arial"/>
          <w:b/>
        </w:rPr>
      </w:pPr>
    </w:p>
    <w:p w14:paraId="554C31B1"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Número de Programas </w:t>
      </w:r>
    </w:p>
    <w:p w14:paraId="671B3EE5"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Estudiantes</w:t>
      </w:r>
    </w:p>
    <w:p w14:paraId="1B48D11A"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Cohortes</w:t>
      </w:r>
    </w:p>
    <w:p w14:paraId="538A9A3A" w14:textId="77777777" w:rsidR="00953060" w:rsidRDefault="00953060" w:rsidP="00953060">
      <w:pPr>
        <w:spacing w:after="0" w:line="240" w:lineRule="auto"/>
        <w:jc w:val="both"/>
        <w:rPr>
          <w:rFonts w:ascii="Arial" w:eastAsia="Arial" w:hAnsi="Arial" w:cs="Arial"/>
        </w:rPr>
      </w:pPr>
      <w:r>
        <w:rPr>
          <w:rFonts w:ascii="Arial" w:eastAsia="Arial" w:hAnsi="Arial" w:cs="Arial"/>
        </w:rPr>
        <w:t>-   Estudio de Pertinencia de Programas</w:t>
      </w:r>
    </w:p>
    <w:p w14:paraId="074B7D5D" w14:textId="77777777" w:rsidR="00953060" w:rsidRDefault="00953060" w:rsidP="00953060">
      <w:pPr>
        <w:spacing w:after="0" w:line="240" w:lineRule="auto"/>
        <w:jc w:val="both"/>
        <w:rPr>
          <w:rFonts w:ascii="Arial" w:eastAsia="Arial" w:hAnsi="Arial" w:cs="Arial"/>
        </w:rPr>
      </w:pPr>
    </w:p>
    <w:p w14:paraId="7615078A" w14:textId="77777777" w:rsidR="00953060" w:rsidRDefault="00953060" w:rsidP="00953060">
      <w:pPr>
        <w:numPr>
          <w:ilvl w:val="0"/>
          <w:numId w:val="8"/>
        </w:numPr>
        <w:spacing w:after="0" w:line="240" w:lineRule="auto"/>
        <w:jc w:val="both"/>
        <w:rPr>
          <w:rFonts w:ascii="Arial" w:eastAsia="Arial" w:hAnsi="Arial" w:cs="Arial"/>
        </w:rPr>
      </w:pPr>
      <w:r>
        <w:rPr>
          <w:rFonts w:ascii="Arial" w:eastAsia="Arial" w:hAnsi="Arial" w:cs="Arial"/>
        </w:rPr>
        <w:t xml:space="preserve">Información de la Oferta de la Sede Garzón </w:t>
      </w:r>
      <w:r>
        <w:rPr>
          <w:rFonts w:ascii="Arial" w:eastAsia="Arial" w:hAnsi="Arial" w:cs="Arial"/>
        </w:rPr>
        <w:tab/>
      </w:r>
    </w:p>
    <w:p w14:paraId="1FCF2029" w14:textId="77777777" w:rsidR="00953060" w:rsidRDefault="00953060" w:rsidP="00953060">
      <w:pPr>
        <w:spacing w:after="0" w:line="240" w:lineRule="auto"/>
        <w:jc w:val="both"/>
        <w:rPr>
          <w:rFonts w:ascii="Arial" w:eastAsia="Arial" w:hAnsi="Arial" w:cs="Arial"/>
        </w:rPr>
      </w:pPr>
    </w:p>
    <w:p w14:paraId="68119571"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Número de Programas </w:t>
      </w:r>
    </w:p>
    <w:p w14:paraId="059EF402"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Estudiantes</w:t>
      </w:r>
    </w:p>
    <w:p w14:paraId="3E03B00B"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Cohortes</w:t>
      </w:r>
    </w:p>
    <w:p w14:paraId="2E855C21" w14:textId="77777777" w:rsidR="00953060" w:rsidRDefault="00953060" w:rsidP="00953060">
      <w:pPr>
        <w:spacing w:after="0" w:line="240" w:lineRule="auto"/>
        <w:jc w:val="both"/>
        <w:rPr>
          <w:rFonts w:ascii="Arial" w:eastAsia="Arial" w:hAnsi="Arial" w:cs="Arial"/>
        </w:rPr>
      </w:pPr>
      <w:r>
        <w:rPr>
          <w:rFonts w:ascii="Arial" w:eastAsia="Arial" w:hAnsi="Arial" w:cs="Arial"/>
        </w:rPr>
        <w:t>-   Estudio de Pertinencia de Programas</w:t>
      </w:r>
    </w:p>
    <w:p w14:paraId="4D2C386D" w14:textId="77777777" w:rsidR="00953060" w:rsidRDefault="00953060" w:rsidP="00953060">
      <w:pPr>
        <w:spacing w:after="0" w:line="240" w:lineRule="auto"/>
        <w:jc w:val="both"/>
        <w:rPr>
          <w:rFonts w:ascii="Arial" w:eastAsia="Arial" w:hAnsi="Arial" w:cs="Arial"/>
        </w:rPr>
      </w:pPr>
    </w:p>
    <w:p w14:paraId="347D90A7" w14:textId="77777777" w:rsidR="00953060" w:rsidRDefault="00953060" w:rsidP="00953060">
      <w:pPr>
        <w:numPr>
          <w:ilvl w:val="0"/>
          <w:numId w:val="8"/>
        </w:numPr>
        <w:spacing w:after="0" w:line="240" w:lineRule="auto"/>
        <w:jc w:val="both"/>
        <w:rPr>
          <w:rFonts w:ascii="Arial" w:eastAsia="Arial" w:hAnsi="Arial" w:cs="Arial"/>
        </w:rPr>
      </w:pPr>
      <w:r>
        <w:rPr>
          <w:rFonts w:ascii="Arial" w:eastAsia="Arial" w:hAnsi="Arial" w:cs="Arial"/>
        </w:rPr>
        <w:t>Información de la Oferta de la Sede La Plata</w:t>
      </w:r>
    </w:p>
    <w:p w14:paraId="50233574" w14:textId="77777777" w:rsidR="00953060" w:rsidRDefault="00953060" w:rsidP="00953060">
      <w:pPr>
        <w:spacing w:after="0" w:line="240" w:lineRule="auto"/>
        <w:jc w:val="both"/>
        <w:rPr>
          <w:rFonts w:ascii="Arial" w:eastAsia="Arial" w:hAnsi="Arial" w:cs="Arial"/>
        </w:rPr>
      </w:pPr>
    </w:p>
    <w:p w14:paraId="71C6745C"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Número de Programas </w:t>
      </w:r>
    </w:p>
    <w:p w14:paraId="656AE9BA"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Estudiantes</w:t>
      </w:r>
    </w:p>
    <w:p w14:paraId="51956B99" w14:textId="77777777" w:rsidR="00953060" w:rsidRDefault="00953060" w:rsidP="00953060">
      <w:pPr>
        <w:spacing w:after="0" w:line="240" w:lineRule="auto"/>
        <w:jc w:val="both"/>
        <w:rPr>
          <w:rFonts w:ascii="Arial" w:eastAsia="Arial" w:hAnsi="Arial" w:cs="Arial"/>
        </w:rPr>
      </w:pPr>
      <w:r>
        <w:rPr>
          <w:rFonts w:ascii="Arial" w:eastAsia="Arial" w:hAnsi="Arial" w:cs="Arial"/>
        </w:rPr>
        <w:t>-   Número de Cohortes</w:t>
      </w:r>
    </w:p>
    <w:p w14:paraId="6C4D9D0D" w14:textId="77777777" w:rsidR="00953060" w:rsidRDefault="00953060" w:rsidP="00953060">
      <w:pPr>
        <w:spacing w:after="0" w:line="240" w:lineRule="auto"/>
        <w:jc w:val="both"/>
        <w:rPr>
          <w:rFonts w:ascii="Arial" w:eastAsia="Arial" w:hAnsi="Arial" w:cs="Arial"/>
        </w:rPr>
      </w:pPr>
      <w:r>
        <w:rPr>
          <w:rFonts w:ascii="Arial" w:eastAsia="Arial" w:hAnsi="Arial" w:cs="Arial"/>
        </w:rPr>
        <w:t>-   Estudio de Pertinencia de Programas</w:t>
      </w:r>
    </w:p>
    <w:p w14:paraId="788EFF12" w14:textId="77777777" w:rsidR="00953060" w:rsidRDefault="00953060" w:rsidP="00953060">
      <w:pPr>
        <w:spacing w:after="0" w:line="240" w:lineRule="auto"/>
        <w:jc w:val="both"/>
        <w:rPr>
          <w:rFonts w:ascii="Arial" w:eastAsia="Arial" w:hAnsi="Arial" w:cs="Arial"/>
        </w:rPr>
      </w:pPr>
    </w:p>
    <w:p w14:paraId="20DC3F6A" w14:textId="77777777" w:rsidR="00953060" w:rsidRPr="004437F7" w:rsidRDefault="00953060" w:rsidP="00953060">
      <w:pPr>
        <w:pStyle w:val="Ttulo2"/>
        <w:rPr>
          <w:rFonts w:ascii="Arial" w:eastAsia="Arial" w:hAnsi="Arial" w:cs="Arial"/>
          <w:color w:val="000000" w:themeColor="text1"/>
        </w:rPr>
      </w:pPr>
      <w:bookmarkStart w:id="14" w:name="_Toc49782928"/>
      <w:r w:rsidRPr="004437F7">
        <w:rPr>
          <w:rFonts w:ascii="Arial" w:eastAsia="Arial" w:hAnsi="Arial" w:cs="Arial"/>
          <w:color w:val="000000" w:themeColor="text1"/>
        </w:rPr>
        <w:t>III Capítulo. Indicadores de Resultado de las Sedes Pitalito, Garzón y La Plata</w:t>
      </w:r>
      <w:bookmarkEnd w:id="14"/>
    </w:p>
    <w:p w14:paraId="3C79924F" w14:textId="77777777" w:rsidR="00953060" w:rsidRDefault="00953060" w:rsidP="00953060">
      <w:pPr>
        <w:numPr>
          <w:ilvl w:val="0"/>
          <w:numId w:val="9"/>
        </w:numPr>
        <w:spacing w:before="240" w:after="0" w:line="240" w:lineRule="auto"/>
        <w:jc w:val="both"/>
        <w:rPr>
          <w:rFonts w:ascii="Arial" w:eastAsia="Arial" w:hAnsi="Arial" w:cs="Arial"/>
        </w:rPr>
      </w:pPr>
      <w:r>
        <w:rPr>
          <w:rFonts w:ascii="Arial" w:eastAsia="Arial" w:hAnsi="Arial" w:cs="Arial"/>
        </w:rPr>
        <w:t>Indicadores de Resultado de la Sede Pitalito</w:t>
      </w:r>
    </w:p>
    <w:p w14:paraId="1EEEC182" w14:textId="77777777" w:rsidR="00953060" w:rsidRDefault="00953060" w:rsidP="00953060">
      <w:pPr>
        <w:spacing w:after="0" w:line="240" w:lineRule="auto"/>
        <w:jc w:val="both"/>
        <w:rPr>
          <w:rFonts w:ascii="Arial" w:eastAsia="Arial" w:hAnsi="Arial" w:cs="Arial"/>
        </w:rPr>
      </w:pPr>
    </w:p>
    <w:p w14:paraId="488265C7"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Deserción</w:t>
      </w:r>
    </w:p>
    <w:p w14:paraId="4D875D0E"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Graduación</w:t>
      </w:r>
    </w:p>
    <w:p w14:paraId="5D09D327" w14:textId="77777777" w:rsidR="00953060" w:rsidRDefault="00953060" w:rsidP="00953060">
      <w:pPr>
        <w:spacing w:after="0" w:line="240" w:lineRule="auto"/>
        <w:jc w:val="both"/>
        <w:rPr>
          <w:rFonts w:ascii="Arial" w:eastAsia="Arial" w:hAnsi="Arial" w:cs="Arial"/>
        </w:rPr>
      </w:pPr>
      <w:r>
        <w:rPr>
          <w:rFonts w:ascii="Arial" w:eastAsia="Arial" w:hAnsi="Arial" w:cs="Arial"/>
        </w:rPr>
        <w:t>-   Resultados Pruebas Saber Pro</w:t>
      </w:r>
    </w:p>
    <w:p w14:paraId="5CF65CAD" w14:textId="77777777" w:rsidR="00953060" w:rsidRDefault="00953060" w:rsidP="00953060">
      <w:pPr>
        <w:spacing w:after="0" w:line="240" w:lineRule="auto"/>
        <w:jc w:val="both"/>
        <w:rPr>
          <w:rFonts w:ascii="Arial" w:eastAsia="Arial" w:hAnsi="Arial" w:cs="Arial"/>
        </w:rPr>
      </w:pPr>
      <w:r>
        <w:rPr>
          <w:rFonts w:ascii="Arial" w:eastAsia="Arial" w:hAnsi="Arial" w:cs="Arial"/>
        </w:rPr>
        <w:t>-   Desempeño de los Graduados</w:t>
      </w:r>
    </w:p>
    <w:p w14:paraId="724E4D0F" w14:textId="77777777" w:rsidR="00953060" w:rsidRDefault="00953060" w:rsidP="00953060">
      <w:pPr>
        <w:numPr>
          <w:ilvl w:val="0"/>
          <w:numId w:val="9"/>
        </w:numPr>
        <w:spacing w:before="240" w:after="0" w:line="240" w:lineRule="auto"/>
        <w:jc w:val="both"/>
        <w:rPr>
          <w:rFonts w:ascii="Arial" w:eastAsia="Arial" w:hAnsi="Arial" w:cs="Arial"/>
        </w:rPr>
      </w:pPr>
      <w:r>
        <w:rPr>
          <w:rFonts w:ascii="Arial" w:eastAsia="Arial" w:hAnsi="Arial" w:cs="Arial"/>
        </w:rPr>
        <w:t>Indicadores de Resultado de la Sede Garzón</w:t>
      </w:r>
    </w:p>
    <w:p w14:paraId="40EF2E16" w14:textId="77777777" w:rsidR="00953060" w:rsidRDefault="00953060" w:rsidP="00953060">
      <w:pPr>
        <w:spacing w:after="0" w:line="240" w:lineRule="auto"/>
        <w:jc w:val="both"/>
        <w:rPr>
          <w:rFonts w:ascii="Arial" w:eastAsia="Arial" w:hAnsi="Arial" w:cs="Arial"/>
        </w:rPr>
      </w:pPr>
    </w:p>
    <w:p w14:paraId="32C7E2BA"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Deserción</w:t>
      </w:r>
    </w:p>
    <w:p w14:paraId="3951C027"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Graduación</w:t>
      </w:r>
    </w:p>
    <w:p w14:paraId="1045760E" w14:textId="77777777" w:rsidR="00953060" w:rsidRDefault="00953060" w:rsidP="00953060">
      <w:pPr>
        <w:spacing w:after="0" w:line="240" w:lineRule="auto"/>
        <w:jc w:val="both"/>
        <w:rPr>
          <w:rFonts w:ascii="Arial" w:eastAsia="Arial" w:hAnsi="Arial" w:cs="Arial"/>
        </w:rPr>
      </w:pPr>
      <w:r>
        <w:rPr>
          <w:rFonts w:ascii="Arial" w:eastAsia="Arial" w:hAnsi="Arial" w:cs="Arial"/>
        </w:rPr>
        <w:t>-   Resultados Pruebas Saber Pro</w:t>
      </w:r>
    </w:p>
    <w:p w14:paraId="53CEC16A" w14:textId="77777777" w:rsidR="00953060" w:rsidRDefault="00953060" w:rsidP="00953060">
      <w:pPr>
        <w:spacing w:after="0" w:line="240" w:lineRule="auto"/>
        <w:jc w:val="both"/>
        <w:rPr>
          <w:rFonts w:ascii="Arial" w:eastAsia="Arial" w:hAnsi="Arial" w:cs="Arial"/>
        </w:rPr>
      </w:pPr>
      <w:r>
        <w:rPr>
          <w:rFonts w:ascii="Arial" w:eastAsia="Arial" w:hAnsi="Arial" w:cs="Arial"/>
        </w:rPr>
        <w:t>-   Desempeño de los Graduados</w:t>
      </w:r>
    </w:p>
    <w:p w14:paraId="3DDEE08A" w14:textId="77777777" w:rsidR="00953060" w:rsidRDefault="00953060" w:rsidP="00953060">
      <w:pPr>
        <w:numPr>
          <w:ilvl w:val="0"/>
          <w:numId w:val="9"/>
        </w:numPr>
        <w:spacing w:before="240" w:after="0" w:line="240" w:lineRule="auto"/>
        <w:jc w:val="both"/>
        <w:rPr>
          <w:rFonts w:ascii="Arial" w:eastAsia="Arial" w:hAnsi="Arial" w:cs="Arial"/>
        </w:rPr>
      </w:pPr>
      <w:r>
        <w:rPr>
          <w:rFonts w:ascii="Arial" w:eastAsia="Arial" w:hAnsi="Arial" w:cs="Arial"/>
        </w:rPr>
        <w:t>Indicadores de Resultado de la Sede La Plata</w:t>
      </w:r>
    </w:p>
    <w:p w14:paraId="2A58F097" w14:textId="77777777" w:rsidR="00953060" w:rsidRDefault="00953060" w:rsidP="00953060">
      <w:pPr>
        <w:spacing w:after="0" w:line="240" w:lineRule="auto"/>
        <w:jc w:val="both"/>
        <w:rPr>
          <w:rFonts w:ascii="Arial" w:eastAsia="Arial" w:hAnsi="Arial" w:cs="Arial"/>
        </w:rPr>
      </w:pPr>
    </w:p>
    <w:p w14:paraId="31129E42"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Deserción</w:t>
      </w:r>
    </w:p>
    <w:p w14:paraId="324E15CE" w14:textId="77777777" w:rsidR="00953060" w:rsidRDefault="00953060" w:rsidP="00953060">
      <w:pPr>
        <w:spacing w:after="0" w:line="240" w:lineRule="auto"/>
        <w:jc w:val="both"/>
        <w:rPr>
          <w:rFonts w:ascii="Arial" w:eastAsia="Arial" w:hAnsi="Arial" w:cs="Arial"/>
        </w:rPr>
      </w:pPr>
      <w:r>
        <w:rPr>
          <w:rFonts w:ascii="Arial" w:eastAsia="Arial" w:hAnsi="Arial" w:cs="Arial"/>
        </w:rPr>
        <w:t>-   Tasas de Graduación</w:t>
      </w:r>
    </w:p>
    <w:p w14:paraId="78A752C7" w14:textId="77777777" w:rsidR="00953060" w:rsidRDefault="00953060" w:rsidP="00953060">
      <w:pPr>
        <w:spacing w:after="0" w:line="240" w:lineRule="auto"/>
        <w:jc w:val="both"/>
        <w:rPr>
          <w:rFonts w:ascii="Arial" w:eastAsia="Arial" w:hAnsi="Arial" w:cs="Arial"/>
        </w:rPr>
      </w:pPr>
      <w:r>
        <w:rPr>
          <w:rFonts w:ascii="Arial" w:eastAsia="Arial" w:hAnsi="Arial" w:cs="Arial"/>
        </w:rPr>
        <w:lastRenderedPageBreak/>
        <w:t>-   Resultados Pruebas Saber Pro</w:t>
      </w:r>
    </w:p>
    <w:p w14:paraId="461F9F6B" w14:textId="77777777" w:rsidR="00953060" w:rsidRDefault="00953060" w:rsidP="00953060">
      <w:pPr>
        <w:spacing w:after="0" w:line="240" w:lineRule="auto"/>
        <w:jc w:val="both"/>
        <w:rPr>
          <w:rFonts w:ascii="Arial" w:eastAsia="Arial" w:hAnsi="Arial" w:cs="Arial"/>
        </w:rPr>
      </w:pPr>
      <w:r>
        <w:rPr>
          <w:rFonts w:ascii="Arial" w:eastAsia="Arial" w:hAnsi="Arial" w:cs="Arial"/>
        </w:rPr>
        <w:t>-   Desempeño de los Graduados</w:t>
      </w:r>
    </w:p>
    <w:p w14:paraId="4633A0EA" w14:textId="77777777" w:rsidR="00953060" w:rsidRPr="004437F7" w:rsidRDefault="00953060" w:rsidP="00953060">
      <w:pPr>
        <w:pStyle w:val="Ttulo2"/>
        <w:rPr>
          <w:rFonts w:ascii="Arial" w:eastAsia="Arial" w:hAnsi="Arial" w:cs="Arial"/>
        </w:rPr>
      </w:pPr>
      <w:bookmarkStart w:id="15" w:name="_Toc49782929"/>
      <w:r w:rsidRPr="004437F7">
        <w:rPr>
          <w:rFonts w:ascii="Arial" w:eastAsia="Arial" w:hAnsi="Arial" w:cs="Arial"/>
          <w:color w:val="000000" w:themeColor="text1"/>
        </w:rPr>
        <w:t>IV Capítulo. Condiciones Institucionales en las Sedes Pitalito, Garzón y La Plata</w:t>
      </w:r>
      <w:bookmarkEnd w:id="15"/>
    </w:p>
    <w:p w14:paraId="45B11111" w14:textId="77777777" w:rsidR="00953060" w:rsidRDefault="00953060" w:rsidP="00953060">
      <w:pPr>
        <w:spacing w:before="240" w:after="0" w:line="240" w:lineRule="auto"/>
        <w:jc w:val="both"/>
        <w:rPr>
          <w:rFonts w:ascii="Arial" w:eastAsia="Arial" w:hAnsi="Arial" w:cs="Arial"/>
        </w:rPr>
      </w:pPr>
      <w:r>
        <w:rPr>
          <w:rFonts w:ascii="Arial" w:eastAsia="Arial" w:hAnsi="Arial" w:cs="Arial"/>
        </w:rPr>
        <w:t xml:space="preserve">1. Condiciones Institucionales en la Sede Pitalito  </w:t>
      </w:r>
    </w:p>
    <w:p w14:paraId="34E88DC5" w14:textId="77777777" w:rsidR="00953060" w:rsidRDefault="00953060" w:rsidP="00953060">
      <w:pPr>
        <w:spacing w:after="0" w:line="240" w:lineRule="auto"/>
        <w:jc w:val="both"/>
        <w:rPr>
          <w:rFonts w:ascii="Arial" w:eastAsia="Arial" w:hAnsi="Arial" w:cs="Arial"/>
        </w:rPr>
      </w:pPr>
    </w:p>
    <w:p w14:paraId="58939B2D"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Disponibilidad de Acceso a Infraestructura </w:t>
      </w:r>
    </w:p>
    <w:p w14:paraId="31B4FAAB"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Bienestar</w:t>
      </w:r>
    </w:p>
    <w:p w14:paraId="07014C7D"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Extensión</w:t>
      </w:r>
    </w:p>
    <w:p w14:paraId="57E00D22" w14:textId="77777777" w:rsidR="00953060" w:rsidRDefault="00953060" w:rsidP="00953060">
      <w:pPr>
        <w:spacing w:before="240" w:after="0" w:line="240" w:lineRule="auto"/>
        <w:jc w:val="both"/>
        <w:rPr>
          <w:rFonts w:ascii="Arial" w:eastAsia="Arial" w:hAnsi="Arial" w:cs="Arial"/>
        </w:rPr>
      </w:pPr>
      <w:r>
        <w:rPr>
          <w:rFonts w:ascii="Arial" w:eastAsia="Arial" w:hAnsi="Arial" w:cs="Arial"/>
        </w:rPr>
        <w:t xml:space="preserve">2. Condiciones Institucionales en la Sede Garzón  </w:t>
      </w:r>
    </w:p>
    <w:p w14:paraId="4964B442" w14:textId="77777777" w:rsidR="00953060" w:rsidRDefault="00953060" w:rsidP="00953060">
      <w:pPr>
        <w:spacing w:after="0" w:line="240" w:lineRule="auto"/>
        <w:jc w:val="both"/>
        <w:rPr>
          <w:rFonts w:ascii="Arial" w:eastAsia="Arial" w:hAnsi="Arial" w:cs="Arial"/>
        </w:rPr>
      </w:pPr>
    </w:p>
    <w:p w14:paraId="376418D3"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Disponibilidad de Acceso a Infraestructura </w:t>
      </w:r>
    </w:p>
    <w:p w14:paraId="1619301F"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Bienestar</w:t>
      </w:r>
    </w:p>
    <w:p w14:paraId="5F57C417"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Extensión</w:t>
      </w:r>
    </w:p>
    <w:p w14:paraId="450A945A" w14:textId="77777777" w:rsidR="00953060" w:rsidRDefault="00953060" w:rsidP="00953060">
      <w:pPr>
        <w:spacing w:before="240" w:after="0" w:line="240" w:lineRule="auto"/>
        <w:jc w:val="both"/>
        <w:rPr>
          <w:rFonts w:ascii="Arial" w:eastAsia="Arial" w:hAnsi="Arial" w:cs="Arial"/>
        </w:rPr>
      </w:pPr>
      <w:r>
        <w:rPr>
          <w:rFonts w:ascii="Arial" w:eastAsia="Arial" w:hAnsi="Arial" w:cs="Arial"/>
        </w:rPr>
        <w:t xml:space="preserve">3. Condiciones Institucionales en la Sede La Plata </w:t>
      </w:r>
    </w:p>
    <w:p w14:paraId="41EA0D0C" w14:textId="77777777" w:rsidR="00953060" w:rsidRDefault="00953060" w:rsidP="00953060">
      <w:pPr>
        <w:spacing w:after="0" w:line="240" w:lineRule="auto"/>
        <w:jc w:val="both"/>
        <w:rPr>
          <w:rFonts w:ascii="Arial" w:eastAsia="Arial" w:hAnsi="Arial" w:cs="Arial"/>
        </w:rPr>
      </w:pPr>
    </w:p>
    <w:p w14:paraId="4B0362B8" w14:textId="77777777" w:rsidR="00953060" w:rsidRDefault="00953060" w:rsidP="00953060">
      <w:pPr>
        <w:spacing w:after="0" w:line="240" w:lineRule="auto"/>
        <w:jc w:val="both"/>
        <w:rPr>
          <w:rFonts w:ascii="Arial" w:eastAsia="Arial" w:hAnsi="Arial" w:cs="Arial"/>
        </w:rPr>
      </w:pPr>
      <w:r>
        <w:rPr>
          <w:rFonts w:ascii="Arial" w:eastAsia="Arial" w:hAnsi="Arial" w:cs="Arial"/>
        </w:rPr>
        <w:t xml:space="preserve">-   Disponibilidad de Acceso a Infraestructura </w:t>
      </w:r>
    </w:p>
    <w:p w14:paraId="5BEF131F"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Bienestar</w:t>
      </w:r>
    </w:p>
    <w:p w14:paraId="7DBD63C6" w14:textId="77777777" w:rsidR="00953060" w:rsidRDefault="00953060" w:rsidP="00953060">
      <w:pPr>
        <w:spacing w:after="0" w:line="240" w:lineRule="auto"/>
        <w:jc w:val="both"/>
        <w:rPr>
          <w:rFonts w:ascii="Arial" w:eastAsia="Arial" w:hAnsi="Arial" w:cs="Arial"/>
        </w:rPr>
      </w:pPr>
      <w:r>
        <w:rPr>
          <w:rFonts w:ascii="Arial" w:eastAsia="Arial" w:hAnsi="Arial" w:cs="Arial"/>
        </w:rPr>
        <w:t>-   Disponibilidad y Acceso a Extensión</w:t>
      </w:r>
    </w:p>
    <w:p w14:paraId="65A9A920" w14:textId="77777777" w:rsidR="00953060" w:rsidRPr="004437F7" w:rsidRDefault="00953060" w:rsidP="00953060">
      <w:pPr>
        <w:pStyle w:val="Ttulo2"/>
        <w:rPr>
          <w:rFonts w:ascii="Arial" w:eastAsia="Arial" w:hAnsi="Arial" w:cs="Arial"/>
          <w:color w:val="000000" w:themeColor="text1"/>
        </w:rPr>
      </w:pPr>
      <w:bookmarkStart w:id="16" w:name="_Toc49782930"/>
      <w:r w:rsidRPr="004437F7">
        <w:rPr>
          <w:rFonts w:ascii="Arial" w:eastAsia="Arial" w:hAnsi="Arial" w:cs="Arial"/>
          <w:color w:val="000000" w:themeColor="text1"/>
        </w:rPr>
        <w:t>V Capítulo. Escenarios de desarrollo en las Sedes Pitalito, Garzón y La Plata</w:t>
      </w:r>
      <w:bookmarkEnd w:id="16"/>
      <w:r w:rsidRPr="004437F7">
        <w:rPr>
          <w:rFonts w:ascii="Arial" w:eastAsia="Arial" w:hAnsi="Arial" w:cs="Arial"/>
          <w:color w:val="000000" w:themeColor="text1"/>
        </w:rPr>
        <w:t xml:space="preserve"> </w:t>
      </w:r>
    </w:p>
    <w:p w14:paraId="38CA16C1" w14:textId="77777777" w:rsidR="00953060" w:rsidRDefault="00953060" w:rsidP="00953060">
      <w:pPr>
        <w:spacing w:after="0" w:line="240" w:lineRule="auto"/>
        <w:jc w:val="both"/>
        <w:rPr>
          <w:rFonts w:ascii="Arial" w:eastAsia="Arial" w:hAnsi="Arial" w:cs="Arial"/>
        </w:rPr>
      </w:pPr>
    </w:p>
    <w:p w14:paraId="3BD7B3B2" w14:textId="77777777" w:rsidR="00953060" w:rsidRDefault="00953060" w:rsidP="00953060">
      <w:pPr>
        <w:spacing w:after="0" w:line="240" w:lineRule="auto"/>
        <w:jc w:val="both"/>
        <w:rPr>
          <w:rFonts w:ascii="Arial" w:eastAsia="Arial" w:hAnsi="Arial" w:cs="Arial"/>
        </w:rPr>
      </w:pPr>
      <w:r>
        <w:rPr>
          <w:rFonts w:ascii="Arial" w:eastAsia="Arial" w:hAnsi="Arial" w:cs="Arial"/>
        </w:rPr>
        <w:t>-   Escenario de Desarrollo Sede Pitalito</w:t>
      </w:r>
    </w:p>
    <w:p w14:paraId="5D157560" w14:textId="77777777" w:rsidR="00953060" w:rsidRDefault="00953060" w:rsidP="00953060">
      <w:pPr>
        <w:spacing w:after="0" w:line="240" w:lineRule="auto"/>
        <w:jc w:val="both"/>
        <w:rPr>
          <w:rFonts w:ascii="Arial" w:eastAsia="Arial" w:hAnsi="Arial" w:cs="Arial"/>
        </w:rPr>
      </w:pPr>
      <w:r>
        <w:rPr>
          <w:rFonts w:ascii="Arial" w:eastAsia="Arial" w:hAnsi="Arial" w:cs="Arial"/>
        </w:rPr>
        <w:t>-   Escenario de Desarrollo Sede Garzón</w:t>
      </w:r>
    </w:p>
    <w:p w14:paraId="1B44C92E" w14:textId="77777777" w:rsidR="00953060" w:rsidRDefault="00953060" w:rsidP="00953060">
      <w:pPr>
        <w:spacing w:after="0" w:line="240" w:lineRule="auto"/>
        <w:jc w:val="both"/>
        <w:rPr>
          <w:rFonts w:ascii="Arial" w:eastAsia="Arial" w:hAnsi="Arial" w:cs="Arial"/>
        </w:rPr>
      </w:pPr>
      <w:r>
        <w:rPr>
          <w:rFonts w:ascii="Arial" w:eastAsia="Arial" w:hAnsi="Arial" w:cs="Arial"/>
        </w:rPr>
        <w:t>-   Escenario de Desarrollo Sede La Plata</w:t>
      </w:r>
    </w:p>
    <w:p w14:paraId="2B287395" w14:textId="49E6DE90" w:rsidR="007031F9" w:rsidRDefault="007031F9" w:rsidP="00373BF2"/>
    <w:p w14:paraId="1588DEAC" w14:textId="0A3334BD" w:rsidR="008B04D2" w:rsidRDefault="008B04D2" w:rsidP="008B04D2">
      <w:pPr>
        <w:spacing w:line="276" w:lineRule="auto"/>
        <w:jc w:val="both"/>
        <w:rPr>
          <w:rFonts w:ascii="Arial" w:hAnsi="Arial" w:cs="Arial"/>
          <w:sz w:val="24"/>
        </w:rPr>
      </w:pPr>
    </w:p>
    <w:p w14:paraId="3ED33192" w14:textId="77777777" w:rsidR="008B04D2" w:rsidRPr="002A0216" w:rsidRDefault="008B04D2" w:rsidP="008B04D2">
      <w:pPr>
        <w:spacing w:line="276" w:lineRule="auto"/>
        <w:jc w:val="both"/>
        <w:rPr>
          <w:rFonts w:ascii="Arial" w:hAnsi="Arial" w:cs="Arial"/>
          <w:sz w:val="24"/>
        </w:rPr>
      </w:pPr>
      <w:r>
        <w:rPr>
          <w:rFonts w:ascii="Arial" w:hAnsi="Arial" w:cs="Arial"/>
          <w:sz w:val="24"/>
        </w:rPr>
        <w:t>ANEXOS</w:t>
      </w:r>
    </w:p>
    <w:p w14:paraId="38F5266F" w14:textId="2FD04E49" w:rsidR="007031F9" w:rsidRDefault="007031F9" w:rsidP="00373BF2"/>
    <w:p w14:paraId="0E079094" w14:textId="77777777" w:rsidR="00D95380" w:rsidRDefault="00D95380" w:rsidP="008B04D2">
      <w:pPr>
        <w:pStyle w:val="Ttulo1"/>
        <w:rPr>
          <w:rFonts w:asciiTheme="minorHAnsi" w:eastAsiaTheme="minorHAnsi" w:hAnsiTheme="minorHAnsi" w:cstheme="minorBidi"/>
          <w:color w:val="auto"/>
          <w:sz w:val="22"/>
          <w:szCs w:val="22"/>
        </w:rPr>
      </w:pPr>
      <w:bookmarkStart w:id="17" w:name="_Toc48635315"/>
      <w:bookmarkStart w:id="18" w:name="_Toc49782931"/>
    </w:p>
    <w:p w14:paraId="4D2E06A5" w14:textId="77777777" w:rsidR="00FA3104" w:rsidRDefault="00FA3104" w:rsidP="00FA3104"/>
    <w:p w14:paraId="2E5D91F4" w14:textId="77777777" w:rsidR="00304480" w:rsidRDefault="00304480" w:rsidP="00FA3104"/>
    <w:p w14:paraId="56B507DB" w14:textId="77777777" w:rsidR="00304480" w:rsidRDefault="00304480" w:rsidP="00FA3104"/>
    <w:p w14:paraId="79FB4651" w14:textId="77777777" w:rsidR="00304480" w:rsidRPr="00FA3104" w:rsidRDefault="00304480" w:rsidP="00FA3104"/>
    <w:p w14:paraId="590EE690" w14:textId="77777777" w:rsidR="008B04D2" w:rsidRPr="00304480" w:rsidRDefault="008B04D2" w:rsidP="008B04D2">
      <w:pPr>
        <w:pStyle w:val="Ttulo1"/>
        <w:rPr>
          <w:rFonts w:ascii="Arial" w:hAnsi="Arial" w:cs="Arial"/>
          <w:b/>
          <w:color w:val="000000" w:themeColor="text1"/>
          <w:sz w:val="28"/>
          <w:szCs w:val="28"/>
        </w:rPr>
      </w:pPr>
      <w:r w:rsidRPr="00304480">
        <w:rPr>
          <w:rFonts w:ascii="Arial" w:hAnsi="Arial" w:cs="Arial"/>
          <w:b/>
          <w:color w:val="000000" w:themeColor="text1"/>
          <w:sz w:val="28"/>
          <w:szCs w:val="28"/>
        </w:rPr>
        <w:lastRenderedPageBreak/>
        <w:t>BIBLIOGRAFÍA</w:t>
      </w:r>
      <w:bookmarkEnd w:id="17"/>
      <w:bookmarkEnd w:id="18"/>
    </w:p>
    <w:p w14:paraId="2BB0146E" w14:textId="77777777" w:rsidR="008B04D2" w:rsidRPr="00304480" w:rsidRDefault="008B04D2" w:rsidP="008B04D2">
      <w:pPr>
        <w:rPr>
          <w:rFonts w:ascii="Arial" w:hAnsi="Arial" w:cs="Arial"/>
          <w:sz w:val="24"/>
          <w:szCs w:val="24"/>
        </w:rPr>
      </w:pPr>
    </w:p>
    <w:p w14:paraId="02562210" w14:textId="218C1234" w:rsidR="008B04D2" w:rsidRPr="00304480" w:rsidRDefault="008B04D2" w:rsidP="008B04D2">
      <w:pPr>
        <w:ind w:left="284" w:hanging="284"/>
        <w:jc w:val="both"/>
        <w:rPr>
          <w:rFonts w:ascii="Arial" w:hAnsi="Arial" w:cs="Arial"/>
          <w:sz w:val="24"/>
          <w:szCs w:val="24"/>
        </w:rPr>
      </w:pPr>
      <w:r w:rsidRPr="00304480">
        <w:rPr>
          <w:rFonts w:ascii="Arial" w:hAnsi="Arial" w:cs="Arial"/>
          <w:sz w:val="24"/>
          <w:szCs w:val="24"/>
        </w:rPr>
        <w:t>CNA, (2015). Guía de procedimiento del CNA. “Orientaciones para la presentación del Informe de Autoevaluación con fines de Acreditación Institucional”. Consultado el: 30 de agosto de 2020. Disponible en: https://www.cna.gov.co/1741/articles-186376_guia_autoev_2013.pdf</w:t>
      </w:r>
    </w:p>
    <w:p w14:paraId="3D5F3D91" w14:textId="77777777" w:rsidR="008B04D2" w:rsidRPr="00304480" w:rsidRDefault="008B04D2" w:rsidP="008B04D2">
      <w:pPr>
        <w:rPr>
          <w:rFonts w:ascii="Arial" w:hAnsi="Arial" w:cs="Arial"/>
          <w:sz w:val="24"/>
          <w:szCs w:val="24"/>
        </w:rPr>
      </w:pPr>
    </w:p>
    <w:p w14:paraId="09C9A8B0" w14:textId="7E166C64" w:rsidR="008B04D2" w:rsidRPr="00304480" w:rsidRDefault="008B04D2" w:rsidP="008B04D2">
      <w:pPr>
        <w:ind w:left="284" w:hanging="284"/>
        <w:jc w:val="both"/>
        <w:rPr>
          <w:rFonts w:ascii="Arial" w:hAnsi="Arial" w:cs="Arial"/>
          <w:sz w:val="24"/>
          <w:szCs w:val="24"/>
        </w:rPr>
      </w:pPr>
      <w:r w:rsidRPr="00304480">
        <w:rPr>
          <w:rFonts w:ascii="Arial" w:hAnsi="Arial" w:cs="Arial"/>
          <w:sz w:val="24"/>
          <w:szCs w:val="24"/>
        </w:rPr>
        <w:t xml:space="preserve">CESU, (2020). Acuerdo 02 de 2020. Por el cual se actualiza el modelo de acreditación en alta calidad. Consultado el: 24 de julio de 2020. Disponible en: </w:t>
      </w:r>
      <w:hyperlink r:id="rId14" w:history="1">
        <w:r w:rsidRPr="00304480">
          <w:rPr>
            <w:rStyle w:val="Hipervnculo"/>
            <w:rFonts w:ascii="Arial" w:hAnsi="Arial" w:cs="Arial"/>
            <w:sz w:val="24"/>
            <w:szCs w:val="24"/>
          </w:rPr>
          <w:t>https://www.cna.gov.co/1741/articles-186370_Acuerdo_02_2020_NUev_Modelo.pdf</w:t>
        </w:r>
      </w:hyperlink>
    </w:p>
    <w:p w14:paraId="2D25718F" w14:textId="439E1C29" w:rsidR="008B04D2" w:rsidRPr="00304480" w:rsidRDefault="008B04D2" w:rsidP="008B04D2">
      <w:pPr>
        <w:ind w:left="284" w:hanging="284"/>
        <w:jc w:val="both"/>
        <w:rPr>
          <w:rFonts w:ascii="Arial" w:hAnsi="Arial" w:cs="Arial"/>
          <w:sz w:val="24"/>
          <w:szCs w:val="24"/>
        </w:rPr>
      </w:pPr>
    </w:p>
    <w:p w14:paraId="0AF03EED" w14:textId="47170D98" w:rsidR="008B04D2" w:rsidRPr="00304480" w:rsidRDefault="008B04D2" w:rsidP="008B04D2">
      <w:pPr>
        <w:ind w:left="284" w:hanging="284"/>
        <w:jc w:val="both"/>
        <w:rPr>
          <w:rFonts w:ascii="Arial" w:hAnsi="Arial" w:cs="Arial"/>
          <w:sz w:val="24"/>
          <w:szCs w:val="24"/>
        </w:rPr>
      </w:pPr>
      <w:r w:rsidRPr="00304480">
        <w:rPr>
          <w:rFonts w:ascii="Arial" w:hAnsi="Arial" w:cs="Arial"/>
          <w:sz w:val="24"/>
          <w:szCs w:val="24"/>
        </w:rPr>
        <w:t>CNA, (2017).  Acuerdo 03 de 2017 “por medio del cual se modificó el Acuerdo 03 de 2014 sobre Lineamientos de Acreditación Institucional”. Consultado el: 30 de agosto de 2020. Disponible en: https://www.cna.gov.co/1741/articles-186376_guia_autoev_2013.pdf</w:t>
      </w:r>
    </w:p>
    <w:p w14:paraId="7C31A81A" w14:textId="77777777" w:rsidR="008B04D2" w:rsidRPr="00304480" w:rsidRDefault="008B04D2" w:rsidP="008B04D2">
      <w:pPr>
        <w:ind w:left="284" w:hanging="284"/>
        <w:jc w:val="both"/>
        <w:rPr>
          <w:rFonts w:ascii="Arial" w:hAnsi="Arial" w:cs="Arial"/>
          <w:sz w:val="24"/>
          <w:szCs w:val="24"/>
        </w:rPr>
      </w:pPr>
    </w:p>
    <w:p w14:paraId="37679C65" w14:textId="6F79C540" w:rsidR="008B04D2" w:rsidRPr="00304480" w:rsidRDefault="008B04D2" w:rsidP="008B04D2">
      <w:pPr>
        <w:spacing w:before="240" w:after="240" w:line="240" w:lineRule="auto"/>
        <w:ind w:left="709" w:hanging="709"/>
        <w:jc w:val="both"/>
        <w:rPr>
          <w:rFonts w:ascii="Arial" w:eastAsia="Arial" w:hAnsi="Arial" w:cs="Arial"/>
          <w:sz w:val="24"/>
          <w:szCs w:val="24"/>
        </w:rPr>
      </w:pPr>
      <w:r w:rsidRPr="00304480">
        <w:rPr>
          <w:rFonts w:ascii="Arial" w:eastAsia="Arial" w:hAnsi="Arial" w:cs="Arial"/>
          <w:sz w:val="24"/>
          <w:szCs w:val="24"/>
        </w:rPr>
        <w:t xml:space="preserve">Universidad Surcolombiana (2016). Acuerdo 010, “Por medio del cual se adopta el Proyecto Educativo Universitario P.E.U”. Neiva, Consejo Superior Universitario.  Recuperado en, </w:t>
      </w:r>
      <w:hyperlink r:id="rId15" w:history="1">
        <w:r w:rsidRPr="00304480">
          <w:rPr>
            <w:rStyle w:val="Hipervnculo"/>
            <w:rFonts w:ascii="Arial" w:eastAsia="Arial" w:hAnsi="Arial" w:cs="Arial"/>
            <w:sz w:val="24"/>
            <w:szCs w:val="24"/>
          </w:rPr>
          <w:t>https://www.usco.edu.co/archivosUsuarios/16/publicacion/consejo_superior/acuerdo/acuerdo_010_de_2016.pdf</w:t>
        </w:r>
      </w:hyperlink>
    </w:p>
    <w:sectPr w:rsidR="008B04D2" w:rsidRPr="00304480">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9701B" w14:textId="77777777" w:rsidR="004E3A8C" w:rsidRDefault="004E3A8C" w:rsidP="004A01DF">
      <w:pPr>
        <w:spacing w:after="0" w:line="240" w:lineRule="auto"/>
      </w:pPr>
      <w:r>
        <w:separator/>
      </w:r>
    </w:p>
  </w:endnote>
  <w:endnote w:type="continuationSeparator" w:id="0">
    <w:p w14:paraId="0874537F" w14:textId="77777777" w:rsidR="004E3A8C" w:rsidRDefault="004E3A8C" w:rsidP="004A0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DF439" w14:textId="77777777" w:rsidR="00AE2BC8" w:rsidRPr="00AE2BC8" w:rsidRDefault="00AE2BC8" w:rsidP="00AE2BC8">
    <w:pPr>
      <w:pStyle w:val="Piedepgina"/>
      <w:ind w:left="39" w:right="158"/>
      <w:jc w:val="center"/>
      <w:rPr>
        <w:rFonts w:ascii="Arial" w:hAnsi="Arial" w:cs="Arial"/>
        <w:sz w:val="16"/>
        <w:szCs w:val="16"/>
      </w:rPr>
    </w:pPr>
    <w:r w:rsidRPr="00AE2BC8">
      <w:rPr>
        <w:rFonts w:ascii="Arial" w:hAnsi="Arial" w:cs="Arial"/>
        <w:sz w:val="16"/>
        <w:szCs w:val="16"/>
      </w:rPr>
      <w:t xml:space="preserve">Vigilada </w:t>
    </w:r>
    <w:proofErr w:type="spellStart"/>
    <w:r w:rsidRPr="00AE2BC8">
      <w:rPr>
        <w:rFonts w:ascii="Arial" w:hAnsi="Arial" w:cs="Arial"/>
        <w:sz w:val="16"/>
        <w:szCs w:val="16"/>
      </w:rPr>
      <w:t>Mineducación</w:t>
    </w:r>
    <w:proofErr w:type="spellEnd"/>
  </w:p>
  <w:p w14:paraId="5CCF01A7" w14:textId="77777777" w:rsidR="00AE2BC8" w:rsidRPr="00AE2BC8" w:rsidRDefault="00AE2BC8" w:rsidP="00AE2BC8">
    <w:pPr>
      <w:pStyle w:val="Piedepgina"/>
      <w:ind w:left="39" w:right="158"/>
      <w:jc w:val="center"/>
      <w:rPr>
        <w:rFonts w:ascii="Arial" w:hAnsi="Arial" w:cs="Arial"/>
        <w:sz w:val="16"/>
        <w:szCs w:val="16"/>
      </w:rPr>
    </w:pPr>
    <w:r w:rsidRPr="00AE2BC8">
      <w:rPr>
        <w:rFonts w:ascii="Arial" w:hAnsi="Arial" w:cs="Arial"/>
        <w:sz w:val="16"/>
        <w:szCs w:val="16"/>
      </w:rPr>
      <w:t xml:space="preserve">La versión vigente y controlada de este documento, solo podrá ser consultada a través del sitio web Institucional  </w:t>
    </w:r>
    <w:hyperlink r:id="rId1" w:history="1">
      <w:r w:rsidRPr="00AE2BC8">
        <w:rPr>
          <w:rFonts w:ascii="Arial" w:hAnsi="Arial" w:cs="Arial"/>
          <w:sz w:val="16"/>
          <w:szCs w:val="16"/>
        </w:rPr>
        <w:t>www.usco.edu.co</w:t>
      </w:r>
    </w:hyperlink>
    <w:r w:rsidRPr="00AE2BC8">
      <w:rPr>
        <w:rFonts w:ascii="Arial" w:hAnsi="Arial" w:cs="Arial"/>
        <w:sz w:val="16"/>
        <w:szCs w:val="16"/>
      </w:rPr>
      <w:t>, link Sistema Gestión de Calidad. La copia o impresión diferente a la publicada, será considerada como documento no controlado y su uso indebido no es de responsabilidad de la Universidad Surcolombiana.</w:t>
    </w:r>
  </w:p>
  <w:p w14:paraId="2D4A16C4" w14:textId="77777777" w:rsidR="00AE2BC8" w:rsidRPr="00AE2BC8" w:rsidRDefault="00AE2BC8">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0F91C" w14:textId="77777777" w:rsidR="004E3A8C" w:rsidRDefault="004E3A8C" w:rsidP="004A01DF">
      <w:pPr>
        <w:spacing w:after="0" w:line="240" w:lineRule="auto"/>
      </w:pPr>
      <w:r>
        <w:separator/>
      </w:r>
    </w:p>
  </w:footnote>
  <w:footnote w:type="continuationSeparator" w:id="0">
    <w:p w14:paraId="05503BA1" w14:textId="77777777" w:rsidR="004E3A8C" w:rsidRDefault="004E3A8C" w:rsidP="004A01DF">
      <w:pPr>
        <w:spacing w:after="0" w:line="240" w:lineRule="auto"/>
      </w:pPr>
      <w:r>
        <w:continuationSeparator/>
      </w:r>
    </w:p>
  </w:footnote>
  <w:footnote w:id="1">
    <w:p w14:paraId="755F3FA4" w14:textId="77777777" w:rsidR="00953060" w:rsidRDefault="00953060" w:rsidP="00953060">
      <w:pPr>
        <w:spacing w:after="0" w:line="240" w:lineRule="auto"/>
        <w:jc w:val="both"/>
        <w:rPr>
          <w:rFonts w:ascii="Arial" w:eastAsia="Arial" w:hAnsi="Arial" w:cs="Arial"/>
          <w:sz w:val="16"/>
          <w:szCs w:val="16"/>
        </w:rPr>
      </w:pPr>
      <w:r>
        <w:rPr>
          <w:vertAlign w:val="superscript"/>
        </w:rPr>
        <w:footnoteRef/>
      </w:r>
      <w:r>
        <w:rPr>
          <w:rFonts w:ascii="Arial" w:eastAsia="Arial" w:hAnsi="Arial" w:cs="Arial"/>
          <w:sz w:val="16"/>
          <w:szCs w:val="16"/>
        </w:rPr>
        <w:t xml:space="preserve"> </w:t>
      </w:r>
      <w:r>
        <w:rPr>
          <w:rFonts w:ascii="Arial" w:eastAsia="Arial" w:hAnsi="Arial" w:cs="Arial"/>
          <w:i/>
          <w:sz w:val="16"/>
          <w:szCs w:val="16"/>
        </w:rPr>
        <w:t xml:space="preserve">Acreditación Institucional </w:t>
      </w:r>
      <w:proofErr w:type="spellStart"/>
      <w:r>
        <w:rPr>
          <w:rFonts w:ascii="Arial" w:eastAsia="Arial" w:hAnsi="Arial" w:cs="Arial"/>
          <w:i/>
          <w:sz w:val="16"/>
          <w:szCs w:val="16"/>
        </w:rPr>
        <w:t>Multicampus</w:t>
      </w:r>
      <w:proofErr w:type="spellEnd"/>
      <w:r>
        <w:rPr>
          <w:rFonts w:ascii="Arial" w:eastAsia="Arial" w:hAnsi="Arial" w:cs="Arial"/>
          <w:i/>
          <w:sz w:val="16"/>
          <w:szCs w:val="16"/>
        </w:rPr>
        <w:t>:</w:t>
      </w:r>
      <w:r>
        <w:rPr>
          <w:rFonts w:ascii="Arial" w:eastAsia="Arial" w:hAnsi="Arial" w:cs="Arial"/>
          <w:sz w:val="16"/>
          <w:szCs w:val="16"/>
        </w:rPr>
        <w:t xml:space="preserve"> Una institución de educación superior </w:t>
      </w:r>
      <w:proofErr w:type="spellStart"/>
      <w:r>
        <w:rPr>
          <w:rFonts w:ascii="Arial" w:eastAsia="Arial" w:hAnsi="Arial" w:cs="Arial"/>
          <w:sz w:val="16"/>
          <w:szCs w:val="16"/>
        </w:rPr>
        <w:t>Multicampus</w:t>
      </w:r>
      <w:proofErr w:type="spellEnd"/>
      <w:r>
        <w:rPr>
          <w:rFonts w:ascii="Arial" w:eastAsia="Arial" w:hAnsi="Arial" w:cs="Arial"/>
          <w:sz w:val="16"/>
          <w:szCs w:val="16"/>
        </w:rPr>
        <w:t xml:space="preserve"> es aquella que, teniendo una oferta de programas de pregrado y posgrado, distribuida geográficamente en sedes diferentes al domicilio principal, mantiene elementos institucionales comunes y funciona como un todo integrado. Los elementos comunes que unifican a una institución con una oferta geográficamente distribuida son: i) el mismo nombre o razón social, ii) un único propósito institucional expresado en una misión común, iii) un sistema de gobierno centralizado o un órgano máximo de gobierno, y (iv) un mismo conjunto de normas para la gestión institucional (estatutos, reglamentos, políticas académicas, sistema interno de aseguramiento de la calidad), Acuerdo 03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147" w:type="dxa"/>
      <w:tblBorders>
        <w:top w:val="single" w:sz="4" w:space="0" w:color="AD142E"/>
        <w:left w:val="single" w:sz="4" w:space="0" w:color="AD142E"/>
        <w:bottom w:val="single" w:sz="4" w:space="0" w:color="AD142E"/>
        <w:right w:val="single" w:sz="4" w:space="0" w:color="AD142E"/>
        <w:insideH w:val="single" w:sz="4" w:space="0" w:color="AD142E"/>
        <w:insideV w:val="single" w:sz="4" w:space="0" w:color="AD142E"/>
      </w:tblBorders>
      <w:tblLayout w:type="fixed"/>
      <w:tblCellMar>
        <w:left w:w="10" w:type="dxa"/>
        <w:right w:w="10" w:type="dxa"/>
      </w:tblCellMar>
      <w:tblLook w:val="0000" w:firstRow="0" w:lastRow="0" w:firstColumn="0" w:lastColumn="0" w:noHBand="0" w:noVBand="0"/>
    </w:tblPr>
    <w:tblGrid>
      <w:gridCol w:w="993"/>
      <w:gridCol w:w="1693"/>
      <w:gridCol w:w="1284"/>
      <w:gridCol w:w="1230"/>
      <w:gridCol w:w="1260"/>
      <w:gridCol w:w="1316"/>
      <w:gridCol w:w="8"/>
      <w:gridCol w:w="997"/>
      <w:gridCol w:w="1284"/>
    </w:tblGrid>
    <w:tr w:rsidR="00241595" w14:paraId="78C57BDD" w14:textId="77777777" w:rsidTr="00241595">
      <w:trPr>
        <w:trHeight w:hRule="exact" w:val="438"/>
      </w:trPr>
      <w:tc>
        <w:tcPr>
          <w:tcW w:w="993" w:type="dxa"/>
          <w:vMerge w:val="restart"/>
          <w:tcMar>
            <w:top w:w="0" w:type="dxa"/>
            <w:left w:w="108" w:type="dxa"/>
            <w:bottom w:w="0" w:type="dxa"/>
            <w:right w:w="108" w:type="dxa"/>
          </w:tcMar>
          <w:vAlign w:val="center"/>
        </w:tcPr>
        <w:p w14:paraId="27EECE4A" w14:textId="77777777" w:rsidR="00241595" w:rsidRDefault="00241595" w:rsidP="00D747E6">
          <w:pPr>
            <w:tabs>
              <w:tab w:val="left" w:pos="1365"/>
            </w:tabs>
            <w:jc w:val="center"/>
          </w:pPr>
          <w:r>
            <w:rPr>
              <w:noProof/>
              <w:lang w:eastAsia="es-CO"/>
            </w:rPr>
            <w:drawing>
              <wp:anchor distT="0" distB="0" distL="114300" distR="114300" simplePos="0" relativeHeight="251661824" behindDoc="0" locked="0" layoutInCell="1" allowOverlap="1" wp14:anchorId="71E90C45" wp14:editId="1488954D">
                <wp:simplePos x="0" y="0"/>
                <wp:positionH relativeFrom="column">
                  <wp:posOffset>-27305</wp:posOffset>
                </wp:positionH>
                <wp:positionV relativeFrom="paragraph">
                  <wp:posOffset>69215</wp:posOffset>
                </wp:positionV>
                <wp:extent cx="546735" cy="55626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Logo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6735" cy="556260"/>
                        </a:xfrm>
                        <a:prstGeom prst="rect">
                          <a:avLst/>
                        </a:prstGeom>
                      </pic:spPr>
                    </pic:pic>
                  </a:graphicData>
                </a:graphic>
                <wp14:sizeRelH relativeFrom="page">
                  <wp14:pctWidth>0</wp14:pctWidth>
                </wp14:sizeRelH>
                <wp14:sizeRelV relativeFrom="page">
                  <wp14:pctHeight>0</wp14:pctHeight>
                </wp14:sizeRelV>
              </wp:anchor>
            </w:drawing>
          </w:r>
        </w:p>
      </w:tc>
      <w:tc>
        <w:tcPr>
          <w:tcW w:w="6791" w:type="dxa"/>
          <w:gridSpan w:val="6"/>
          <w:shd w:val="clear" w:color="auto" w:fill="AD142E"/>
          <w:tcMar>
            <w:top w:w="0" w:type="dxa"/>
            <w:left w:w="108" w:type="dxa"/>
            <w:bottom w:w="0" w:type="dxa"/>
            <w:right w:w="108" w:type="dxa"/>
          </w:tcMar>
          <w:vAlign w:val="center"/>
        </w:tcPr>
        <w:p w14:paraId="0F6CBD5C" w14:textId="77777777" w:rsidR="00241595" w:rsidRPr="00941D8C" w:rsidRDefault="00241595" w:rsidP="00D747E6">
          <w:pPr>
            <w:spacing w:after="0" w:line="240" w:lineRule="auto"/>
            <w:jc w:val="center"/>
            <w:rPr>
              <w:rFonts w:ascii="Arial" w:hAnsi="Arial" w:cs="Arial"/>
              <w:b/>
              <w:color w:val="FFFFFF" w:themeColor="background1"/>
              <w:sz w:val="16"/>
              <w:szCs w:val="16"/>
            </w:rPr>
          </w:pPr>
          <w:r w:rsidRPr="00941D8C">
            <w:rPr>
              <w:rFonts w:ascii="Arial" w:hAnsi="Arial" w:cs="Arial"/>
              <w:b/>
              <w:color w:val="FFFFFF" w:themeColor="background1"/>
              <w:sz w:val="16"/>
              <w:szCs w:val="16"/>
            </w:rPr>
            <w:t>UNIVERSIDAD SURCOLOMBIANA</w:t>
          </w:r>
        </w:p>
        <w:p w14:paraId="59A9290B" w14:textId="3D1345DC" w:rsidR="00241595" w:rsidRDefault="00241595" w:rsidP="00D747E6">
          <w:pPr>
            <w:jc w:val="center"/>
            <w:rPr>
              <w:rFonts w:ascii="Arial" w:hAnsi="Arial" w:cs="Arial"/>
              <w:b/>
            </w:rPr>
          </w:pPr>
          <w:r w:rsidRPr="00941D8C">
            <w:rPr>
              <w:rFonts w:ascii="Arial" w:eastAsia="Arial" w:hAnsi="Arial" w:cs="Arial"/>
              <w:b/>
              <w:color w:val="FFFFFF" w:themeColor="background1"/>
              <w:sz w:val="16"/>
              <w:szCs w:val="16"/>
            </w:rPr>
            <w:t xml:space="preserve"> ASEGURAMIENTO DE LA CALIDAD</w:t>
          </w:r>
        </w:p>
      </w:tc>
      <w:tc>
        <w:tcPr>
          <w:tcW w:w="2281" w:type="dxa"/>
          <w:gridSpan w:val="2"/>
          <w:vMerge w:val="restart"/>
          <w:tcMar>
            <w:top w:w="0" w:type="dxa"/>
            <w:left w:w="108" w:type="dxa"/>
            <w:bottom w:w="0" w:type="dxa"/>
            <w:right w:w="108" w:type="dxa"/>
          </w:tcMar>
          <w:vAlign w:val="center"/>
        </w:tcPr>
        <w:p w14:paraId="499874CB" w14:textId="77777777" w:rsidR="00241595" w:rsidRDefault="00241595" w:rsidP="00D747E6">
          <w:pPr>
            <w:pStyle w:val="Heading"/>
            <w:spacing w:line="240" w:lineRule="atLeast"/>
            <w:jc w:val="center"/>
          </w:pPr>
          <w:r>
            <w:rPr>
              <w:noProof/>
              <w:lang w:val="es-CO" w:eastAsia="es-CO" w:bidi="ar-SA"/>
            </w:rPr>
            <w:drawing>
              <wp:inline distT="0" distB="0" distL="0" distR="0" wp14:anchorId="56D4638B" wp14:editId="2CFBAAA8">
                <wp:extent cx="1266190" cy="490040"/>
                <wp:effectExtent l="0" t="0" r="0"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83745" cy="496834"/>
                        </a:xfrm>
                        <a:prstGeom prst="rect">
                          <a:avLst/>
                        </a:prstGeom>
                      </pic:spPr>
                    </pic:pic>
                  </a:graphicData>
                </a:graphic>
              </wp:inline>
            </w:drawing>
          </w:r>
        </w:p>
      </w:tc>
    </w:tr>
    <w:tr w:rsidR="00241595" w14:paraId="5924B417" w14:textId="77777777" w:rsidTr="00241595">
      <w:trPr>
        <w:trHeight w:hRule="exact" w:val="843"/>
      </w:trPr>
      <w:tc>
        <w:tcPr>
          <w:tcW w:w="993" w:type="dxa"/>
          <w:vMerge/>
          <w:tcMar>
            <w:top w:w="0" w:type="dxa"/>
            <w:left w:w="108" w:type="dxa"/>
            <w:bottom w:w="0" w:type="dxa"/>
            <w:right w:w="108" w:type="dxa"/>
          </w:tcMar>
          <w:vAlign w:val="center"/>
        </w:tcPr>
        <w:p w14:paraId="4B2DD19C" w14:textId="77777777" w:rsidR="00241595" w:rsidRDefault="00241595" w:rsidP="00D747E6">
          <w:pPr>
            <w:rPr>
              <w:lang w:eastAsia="zh-CN"/>
            </w:rPr>
          </w:pPr>
        </w:p>
      </w:tc>
      <w:tc>
        <w:tcPr>
          <w:tcW w:w="6791" w:type="dxa"/>
          <w:gridSpan w:val="6"/>
          <w:tcMar>
            <w:top w:w="0" w:type="dxa"/>
            <w:left w:w="108" w:type="dxa"/>
            <w:bottom w:w="0" w:type="dxa"/>
            <w:right w:w="108" w:type="dxa"/>
          </w:tcMar>
          <w:vAlign w:val="center"/>
        </w:tcPr>
        <w:p w14:paraId="43349BE0" w14:textId="18308074" w:rsidR="00241595" w:rsidRPr="00BE2EC4" w:rsidRDefault="00241595" w:rsidP="00BE2EC4">
          <w:pPr>
            <w:pStyle w:val="Prrafodelista"/>
            <w:ind w:left="0"/>
            <w:jc w:val="center"/>
            <w:rPr>
              <w:rFonts w:ascii="Arial" w:hAnsi="Arial" w:cs="Arial"/>
              <w:b/>
              <w:sz w:val="20"/>
              <w:szCs w:val="16"/>
            </w:rPr>
          </w:pPr>
          <w:r w:rsidRPr="00BE2EC4">
            <w:rPr>
              <w:rFonts w:ascii="Arial" w:hAnsi="Arial" w:cs="Arial"/>
              <w:b/>
              <w:sz w:val="20"/>
              <w:szCs w:val="16"/>
            </w:rPr>
            <w:t>MODELO DE ESTRUCTURA INFORME DE AUTOEVALUACIÓN,</w:t>
          </w:r>
          <w:r w:rsidR="00BE2EC4">
            <w:rPr>
              <w:rFonts w:ascii="Arial" w:hAnsi="Arial" w:cs="Arial"/>
              <w:b/>
              <w:sz w:val="20"/>
              <w:szCs w:val="16"/>
            </w:rPr>
            <w:t xml:space="preserve"> </w:t>
          </w:r>
          <w:r w:rsidRPr="00BE2EC4">
            <w:rPr>
              <w:rFonts w:ascii="Arial" w:hAnsi="Arial" w:cs="Arial"/>
              <w:b/>
              <w:sz w:val="20"/>
              <w:szCs w:val="16"/>
            </w:rPr>
            <w:t xml:space="preserve">PARA LA   ACREDITACIÓN INSTITUCIONAL Y ESTRUCTURA INFORME DE PLAN DE REGIONALIZACIÓN MODALIDAD </w:t>
          </w:r>
        </w:p>
        <w:p w14:paraId="20FD85B8" w14:textId="77777777" w:rsidR="00241595" w:rsidRDefault="00241595" w:rsidP="00241595">
          <w:pPr>
            <w:pStyle w:val="Prrafodelista"/>
            <w:jc w:val="center"/>
            <w:rPr>
              <w:rFonts w:ascii="Arial" w:hAnsi="Arial" w:cs="Arial"/>
              <w:b/>
              <w:sz w:val="20"/>
              <w:szCs w:val="20"/>
            </w:rPr>
          </w:pPr>
        </w:p>
        <w:p w14:paraId="05296AF9" w14:textId="544CCA66" w:rsidR="00241595" w:rsidRPr="001B2F80" w:rsidRDefault="00241595" w:rsidP="00241595">
          <w:pPr>
            <w:pStyle w:val="Prrafodelista"/>
            <w:jc w:val="center"/>
            <w:rPr>
              <w:rFonts w:ascii="Century Gothic" w:hAnsi="Century Gothic" w:cs="Times New Roman"/>
              <w:b/>
              <w:sz w:val="36"/>
            </w:rPr>
          </w:pPr>
          <w:r>
            <w:rPr>
              <w:rFonts w:ascii="Arial" w:hAnsi="Arial" w:cs="Arial"/>
              <w:b/>
              <w:sz w:val="20"/>
              <w:szCs w:val="20"/>
            </w:rPr>
            <w:t>MULTICAMPUS</w:t>
          </w:r>
        </w:p>
        <w:p w14:paraId="6294F5F9" w14:textId="77777777" w:rsidR="00241595" w:rsidRDefault="00241595" w:rsidP="00D747E6">
          <w:pPr>
            <w:pStyle w:val="Heading"/>
            <w:spacing w:line="240" w:lineRule="atLeast"/>
            <w:jc w:val="center"/>
            <w:rPr>
              <w:rFonts w:ascii="Arial" w:hAnsi="Arial" w:cs="Arial"/>
              <w:b/>
            </w:rPr>
          </w:pPr>
        </w:p>
        <w:p w14:paraId="07AD4274" w14:textId="77777777" w:rsidR="00241595" w:rsidRDefault="00241595" w:rsidP="00D747E6">
          <w:pPr>
            <w:pStyle w:val="Heading"/>
            <w:spacing w:line="240" w:lineRule="atLeast"/>
            <w:jc w:val="center"/>
            <w:rPr>
              <w:rFonts w:ascii="Arial" w:hAnsi="Arial" w:cs="Arial"/>
              <w:b/>
            </w:rPr>
          </w:pPr>
        </w:p>
        <w:p w14:paraId="1CDB0C52" w14:textId="77777777" w:rsidR="00241595" w:rsidRDefault="00241595" w:rsidP="00D747E6">
          <w:pPr>
            <w:pStyle w:val="Heading"/>
            <w:spacing w:line="240" w:lineRule="atLeast"/>
            <w:jc w:val="center"/>
            <w:rPr>
              <w:rFonts w:ascii="Arial" w:hAnsi="Arial" w:cs="Arial"/>
              <w:b/>
            </w:rPr>
          </w:pPr>
        </w:p>
        <w:p w14:paraId="1A7477C3" w14:textId="77777777" w:rsidR="00241595" w:rsidRDefault="00241595" w:rsidP="00D747E6">
          <w:pPr>
            <w:pStyle w:val="Heading"/>
            <w:spacing w:line="240" w:lineRule="atLeast"/>
            <w:jc w:val="center"/>
            <w:rPr>
              <w:rFonts w:ascii="Arial" w:hAnsi="Arial" w:cs="Arial"/>
              <w:b/>
            </w:rPr>
          </w:pPr>
        </w:p>
        <w:p w14:paraId="012342BE" w14:textId="77777777" w:rsidR="00241595" w:rsidRDefault="00241595" w:rsidP="00D747E6">
          <w:pPr>
            <w:pStyle w:val="Heading"/>
            <w:spacing w:line="240" w:lineRule="atLeast"/>
            <w:jc w:val="center"/>
            <w:rPr>
              <w:rFonts w:ascii="Arial" w:hAnsi="Arial" w:cs="Arial"/>
              <w:b/>
            </w:rPr>
          </w:pPr>
        </w:p>
        <w:p w14:paraId="40C430C4" w14:textId="77777777" w:rsidR="00241595" w:rsidRDefault="00241595" w:rsidP="00D747E6">
          <w:pPr>
            <w:pStyle w:val="Heading"/>
            <w:spacing w:line="240" w:lineRule="atLeast"/>
            <w:jc w:val="center"/>
            <w:rPr>
              <w:rFonts w:ascii="Arial" w:hAnsi="Arial" w:cs="Arial"/>
              <w:b/>
            </w:rPr>
          </w:pPr>
        </w:p>
        <w:p w14:paraId="418F9C75" w14:textId="77777777" w:rsidR="00241595" w:rsidRDefault="00241595" w:rsidP="00D747E6">
          <w:pPr>
            <w:pStyle w:val="Heading"/>
            <w:spacing w:line="240" w:lineRule="atLeast"/>
            <w:jc w:val="center"/>
            <w:rPr>
              <w:rFonts w:ascii="Arial" w:hAnsi="Arial" w:cs="Arial"/>
              <w:b/>
              <w:lang w:val="es-CO"/>
            </w:rPr>
          </w:pPr>
        </w:p>
      </w:tc>
      <w:tc>
        <w:tcPr>
          <w:tcW w:w="2281" w:type="dxa"/>
          <w:gridSpan w:val="2"/>
          <w:vMerge/>
          <w:tcMar>
            <w:top w:w="0" w:type="dxa"/>
            <w:left w:w="108" w:type="dxa"/>
            <w:bottom w:w="0" w:type="dxa"/>
            <w:right w:w="108" w:type="dxa"/>
          </w:tcMar>
          <w:vAlign w:val="center"/>
        </w:tcPr>
        <w:p w14:paraId="3D71FDDC" w14:textId="77777777" w:rsidR="00241595" w:rsidRDefault="00241595" w:rsidP="00D747E6">
          <w:pPr>
            <w:rPr>
              <w:lang w:eastAsia="zh-CN"/>
            </w:rPr>
          </w:pPr>
        </w:p>
      </w:tc>
    </w:tr>
    <w:tr w:rsidR="00241595" w:rsidRPr="00F67EFA" w14:paraId="10283795" w14:textId="77777777" w:rsidTr="00D747E6">
      <w:trPr>
        <w:trHeight w:hRule="exact" w:val="300"/>
      </w:trPr>
      <w:tc>
        <w:tcPr>
          <w:tcW w:w="993" w:type="dxa"/>
          <w:shd w:val="clear" w:color="auto" w:fill="AD142E"/>
          <w:tcMar>
            <w:top w:w="0" w:type="dxa"/>
            <w:left w:w="108" w:type="dxa"/>
            <w:bottom w:w="0" w:type="dxa"/>
            <w:right w:w="108" w:type="dxa"/>
          </w:tcMar>
          <w:vAlign w:val="center"/>
        </w:tcPr>
        <w:p w14:paraId="701DC805" w14:textId="77777777" w:rsidR="00241595" w:rsidRPr="00F67EFA" w:rsidRDefault="00241595" w:rsidP="00D747E6">
          <w:pPr>
            <w:pStyle w:val="Heading"/>
            <w:spacing w:line="240" w:lineRule="atLeast"/>
            <w:jc w:val="center"/>
            <w:rPr>
              <w:rFonts w:ascii="Arial" w:hAnsi="Arial" w:cs="Arial"/>
              <w:b/>
              <w:color w:val="FFFFFF" w:themeColor="background1"/>
              <w:sz w:val="16"/>
              <w:szCs w:val="16"/>
            </w:rPr>
          </w:pPr>
          <w:r w:rsidRPr="00F67EFA">
            <w:rPr>
              <w:rFonts w:ascii="Arial" w:hAnsi="Arial" w:cs="Arial"/>
              <w:b/>
              <w:color w:val="FFFFFF" w:themeColor="background1"/>
              <w:sz w:val="16"/>
              <w:szCs w:val="16"/>
            </w:rPr>
            <w:t>CÓDIGO</w:t>
          </w:r>
        </w:p>
      </w:tc>
      <w:tc>
        <w:tcPr>
          <w:tcW w:w="1693" w:type="dxa"/>
          <w:tcMar>
            <w:top w:w="0" w:type="dxa"/>
            <w:left w:w="108" w:type="dxa"/>
            <w:bottom w:w="0" w:type="dxa"/>
            <w:right w:w="108" w:type="dxa"/>
          </w:tcMar>
          <w:vAlign w:val="center"/>
        </w:tcPr>
        <w:p w14:paraId="418F56B6" w14:textId="4EACD075" w:rsidR="00241595" w:rsidRPr="00F67EFA" w:rsidRDefault="0079261E" w:rsidP="00D747E6">
          <w:pPr>
            <w:pStyle w:val="Heading"/>
            <w:spacing w:line="240" w:lineRule="atLeast"/>
            <w:jc w:val="center"/>
            <w:rPr>
              <w:rFonts w:ascii="Arial" w:hAnsi="Arial" w:cs="Arial"/>
              <w:b/>
              <w:sz w:val="16"/>
              <w:szCs w:val="16"/>
            </w:rPr>
          </w:pPr>
          <w:r>
            <w:rPr>
              <w:rFonts w:ascii="Arial" w:hAnsi="Arial" w:cs="Arial"/>
              <w:b/>
              <w:sz w:val="16"/>
              <w:szCs w:val="16"/>
            </w:rPr>
            <w:t>EV-ADC-DA-02</w:t>
          </w:r>
        </w:p>
      </w:tc>
      <w:tc>
        <w:tcPr>
          <w:tcW w:w="1284" w:type="dxa"/>
          <w:shd w:val="clear" w:color="auto" w:fill="AD142E"/>
          <w:tcMar>
            <w:top w:w="0" w:type="dxa"/>
            <w:left w:w="108" w:type="dxa"/>
            <w:bottom w:w="0" w:type="dxa"/>
            <w:right w:w="108" w:type="dxa"/>
          </w:tcMar>
          <w:vAlign w:val="center"/>
        </w:tcPr>
        <w:p w14:paraId="32FE575D" w14:textId="77777777" w:rsidR="00241595" w:rsidRPr="00F67EFA" w:rsidRDefault="00241595" w:rsidP="00D747E6">
          <w:pPr>
            <w:pStyle w:val="Heading"/>
            <w:spacing w:line="240" w:lineRule="atLeast"/>
            <w:jc w:val="center"/>
            <w:rPr>
              <w:rFonts w:ascii="Arial" w:hAnsi="Arial" w:cs="Arial"/>
              <w:b/>
              <w:sz w:val="16"/>
              <w:szCs w:val="16"/>
            </w:rPr>
          </w:pPr>
          <w:r w:rsidRPr="00F67EFA">
            <w:rPr>
              <w:rFonts w:ascii="Arial" w:hAnsi="Arial" w:cs="Arial"/>
              <w:b/>
              <w:color w:val="FFFFFF" w:themeColor="background1"/>
              <w:sz w:val="16"/>
              <w:szCs w:val="16"/>
            </w:rPr>
            <w:t>VERSIÓN</w:t>
          </w:r>
        </w:p>
      </w:tc>
      <w:tc>
        <w:tcPr>
          <w:tcW w:w="1230" w:type="dxa"/>
          <w:tcMar>
            <w:top w:w="0" w:type="dxa"/>
            <w:left w:w="108" w:type="dxa"/>
            <w:bottom w:w="0" w:type="dxa"/>
            <w:right w:w="108" w:type="dxa"/>
          </w:tcMar>
          <w:vAlign w:val="center"/>
        </w:tcPr>
        <w:p w14:paraId="626A5D0E" w14:textId="277A41E0" w:rsidR="00241595" w:rsidRPr="00F67EFA" w:rsidRDefault="00241595" w:rsidP="00D747E6">
          <w:pPr>
            <w:pStyle w:val="Heading"/>
            <w:spacing w:line="240" w:lineRule="atLeast"/>
            <w:jc w:val="center"/>
            <w:rPr>
              <w:rFonts w:ascii="Arial" w:hAnsi="Arial" w:cs="Arial"/>
              <w:b/>
              <w:sz w:val="16"/>
              <w:szCs w:val="16"/>
            </w:rPr>
          </w:pPr>
          <w:r w:rsidRPr="00F67EFA">
            <w:rPr>
              <w:rFonts w:ascii="Arial" w:hAnsi="Arial" w:cs="Arial"/>
              <w:b/>
              <w:sz w:val="16"/>
              <w:szCs w:val="16"/>
            </w:rPr>
            <w:t>1</w:t>
          </w:r>
        </w:p>
      </w:tc>
      <w:tc>
        <w:tcPr>
          <w:tcW w:w="1260" w:type="dxa"/>
          <w:shd w:val="clear" w:color="auto" w:fill="AD142E"/>
          <w:tcMar>
            <w:top w:w="0" w:type="dxa"/>
            <w:left w:w="108" w:type="dxa"/>
            <w:bottom w:w="0" w:type="dxa"/>
            <w:right w:w="108" w:type="dxa"/>
          </w:tcMar>
          <w:vAlign w:val="center"/>
        </w:tcPr>
        <w:p w14:paraId="2580CCDC" w14:textId="77777777" w:rsidR="00241595" w:rsidRPr="00F67EFA" w:rsidRDefault="00241595" w:rsidP="00D747E6">
          <w:pPr>
            <w:pStyle w:val="Heading"/>
            <w:spacing w:line="240" w:lineRule="atLeast"/>
            <w:jc w:val="center"/>
            <w:rPr>
              <w:rFonts w:ascii="Arial" w:hAnsi="Arial" w:cs="Arial"/>
              <w:b/>
              <w:sz w:val="16"/>
              <w:szCs w:val="16"/>
            </w:rPr>
          </w:pPr>
          <w:r w:rsidRPr="00F67EFA">
            <w:rPr>
              <w:rFonts w:ascii="Arial" w:hAnsi="Arial" w:cs="Arial"/>
              <w:b/>
              <w:color w:val="FFFFFF" w:themeColor="background1"/>
              <w:sz w:val="16"/>
              <w:szCs w:val="16"/>
            </w:rPr>
            <w:t>VIGENCIA</w:t>
          </w:r>
        </w:p>
      </w:tc>
      <w:tc>
        <w:tcPr>
          <w:tcW w:w="1316" w:type="dxa"/>
          <w:tcMar>
            <w:top w:w="0" w:type="dxa"/>
            <w:left w:w="108" w:type="dxa"/>
            <w:bottom w:w="0" w:type="dxa"/>
            <w:right w:w="108" w:type="dxa"/>
          </w:tcMar>
          <w:vAlign w:val="center"/>
        </w:tcPr>
        <w:p w14:paraId="593FE78A" w14:textId="77777777" w:rsidR="00241595" w:rsidRPr="00F67EFA" w:rsidRDefault="00241595" w:rsidP="00D747E6">
          <w:pPr>
            <w:pStyle w:val="Heading"/>
            <w:spacing w:line="240" w:lineRule="atLeast"/>
            <w:jc w:val="center"/>
            <w:rPr>
              <w:rFonts w:ascii="Arial" w:hAnsi="Arial" w:cs="Arial"/>
              <w:b/>
              <w:sz w:val="16"/>
              <w:szCs w:val="16"/>
            </w:rPr>
          </w:pPr>
          <w:r w:rsidRPr="00F67EFA">
            <w:rPr>
              <w:rFonts w:ascii="Arial" w:hAnsi="Arial" w:cs="Arial"/>
              <w:b/>
              <w:sz w:val="16"/>
              <w:szCs w:val="16"/>
            </w:rPr>
            <w:t>2020</w:t>
          </w:r>
        </w:p>
      </w:tc>
      <w:tc>
        <w:tcPr>
          <w:tcW w:w="1005" w:type="dxa"/>
          <w:gridSpan w:val="2"/>
          <w:shd w:val="clear" w:color="auto" w:fill="AD142E"/>
          <w:tcMar>
            <w:top w:w="0" w:type="dxa"/>
            <w:left w:w="108" w:type="dxa"/>
            <w:bottom w:w="0" w:type="dxa"/>
            <w:right w:w="108" w:type="dxa"/>
          </w:tcMar>
          <w:vAlign w:val="center"/>
        </w:tcPr>
        <w:p w14:paraId="03A28E40" w14:textId="77777777" w:rsidR="00241595" w:rsidRPr="00F67EFA" w:rsidRDefault="00241595" w:rsidP="00D747E6">
          <w:pPr>
            <w:pStyle w:val="Heading"/>
            <w:spacing w:line="240" w:lineRule="atLeast"/>
            <w:jc w:val="center"/>
            <w:rPr>
              <w:rFonts w:ascii="Arial" w:hAnsi="Arial" w:cs="Arial"/>
              <w:b/>
              <w:sz w:val="16"/>
              <w:szCs w:val="16"/>
            </w:rPr>
          </w:pPr>
          <w:r w:rsidRPr="00F67EFA">
            <w:rPr>
              <w:rFonts w:ascii="Arial" w:hAnsi="Arial" w:cs="Arial"/>
              <w:b/>
              <w:color w:val="FFFFFF" w:themeColor="background1"/>
              <w:sz w:val="16"/>
              <w:szCs w:val="16"/>
            </w:rPr>
            <w:t>Página</w:t>
          </w:r>
        </w:p>
      </w:tc>
      <w:tc>
        <w:tcPr>
          <w:tcW w:w="1284" w:type="dxa"/>
          <w:tcMar>
            <w:top w:w="0" w:type="dxa"/>
            <w:left w:w="108" w:type="dxa"/>
            <w:bottom w:w="0" w:type="dxa"/>
            <w:right w:w="108" w:type="dxa"/>
          </w:tcMar>
          <w:vAlign w:val="center"/>
        </w:tcPr>
        <w:p w14:paraId="0E37DD0F" w14:textId="3BDCAEC8" w:rsidR="00241595" w:rsidRPr="00F67EFA" w:rsidRDefault="00241595" w:rsidP="00D747E6">
          <w:pPr>
            <w:pStyle w:val="Heading"/>
            <w:spacing w:line="240" w:lineRule="atLeast"/>
            <w:jc w:val="center"/>
            <w:rPr>
              <w:sz w:val="16"/>
              <w:szCs w:val="16"/>
            </w:rPr>
          </w:pPr>
          <w:r w:rsidRPr="00F67EFA">
            <w:rPr>
              <w:rFonts w:ascii="Arial" w:hAnsi="Arial" w:cs="Arial"/>
              <w:b/>
              <w:sz w:val="16"/>
              <w:szCs w:val="16"/>
            </w:rPr>
            <w:fldChar w:fldCharType="begin"/>
          </w:r>
          <w:r w:rsidRPr="00F67EFA">
            <w:rPr>
              <w:rFonts w:ascii="Arial" w:hAnsi="Arial" w:cs="Arial"/>
              <w:b/>
              <w:sz w:val="16"/>
              <w:szCs w:val="16"/>
            </w:rPr>
            <w:instrText xml:space="preserve"> PAGE </w:instrText>
          </w:r>
          <w:r w:rsidRPr="00F67EFA">
            <w:rPr>
              <w:rFonts w:ascii="Arial" w:hAnsi="Arial" w:cs="Arial"/>
              <w:b/>
              <w:sz w:val="16"/>
              <w:szCs w:val="16"/>
            </w:rPr>
            <w:fldChar w:fldCharType="separate"/>
          </w:r>
          <w:r w:rsidR="00304480">
            <w:rPr>
              <w:rFonts w:ascii="Arial" w:hAnsi="Arial" w:cs="Arial"/>
              <w:b/>
              <w:noProof/>
              <w:sz w:val="16"/>
              <w:szCs w:val="16"/>
            </w:rPr>
            <w:t>11</w:t>
          </w:r>
          <w:r w:rsidRPr="00F67EFA">
            <w:rPr>
              <w:rFonts w:ascii="Arial" w:hAnsi="Arial" w:cs="Arial"/>
              <w:b/>
              <w:sz w:val="16"/>
              <w:szCs w:val="16"/>
            </w:rPr>
            <w:fldChar w:fldCharType="end"/>
          </w:r>
          <w:r w:rsidRPr="00F67EFA">
            <w:rPr>
              <w:rFonts w:ascii="Arial" w:hAnsi="Arial" w:cs="Arial"/>
              <w:b/>
              <w:sz w:val="16"/>
              <w:szCs w:val="16"/>
            </w:rPr>
            <w:t xml:space="preserve"> de </w:t>
          </w:r>
          <w:r w:rsidRPr="00F67EFA">
            <w:rPr>
              <w:rFonts w:ascii="Arial" w:hAnsi="Arial" w:cs="Arial"/>
              <w:b/>
              <w:sz w:val="16"/>
              <w:szCs w:val="16"/>
            </w:rPr>
            <w:fldChar w:fldCharType="begin"/>
          </w:r>
          <w:r w:rsidRPr="00F67EFA">
            <w:rPr>
              <w:rFonts w:ascii="Arial" w:hAnsi="Arial" w:cs="Arial"/>
              <w:b/>
              <w:sz w:val="16"/>
              <w:szCs w:val="16"/>
            </w:rPr>
            <w:instrText xml:space="preserve"> NUMPAGES </w:instrText>
          </w:r>
          <w:r w:rsidRPr="00F67EFA">
            <w:rPr>
              <w:rFonts w:ascii="Arial" w:hAnsi="Arial" w:cs="Arial"/>
              <w:b/>
              <w:sz w:val="16"/>
              <w:szCs w:val="16"/>
            </w:rPr>
            <w:fldChar w:fldCharType="separate"/>
          </w:r>
          <w:r w:rsidR="00304480">
            <w:rPr>
              <w:rFonts w:ascii="Arial" w:hAnsi="Arial" w:cs="Arial"/>
              <w:b/>
              <w:noProof/>
              <w:sz w:val="16"/>
              <w:szCs w:val="16"/>
            </w:rPr>
            <w:t>11</w:t>
          </w:r>
          <w:r w:rsidRPr="00F67EFA">
            <w:rPr>
              <w:rFonts w:ascii="Arial" w:hAnsi="Arial" w:cs="Arial"/>
              <w:b/>
              <w:sz w:val="16"/>
              <w:szCs w:val="16"/>
            </w:rPr>
            <w:fldChar w:fldCharType="end"/>
          </w:r>
        </w:p>
      </w:tc>
    </w:tr>
  </w:tbl>
  <w:p w14:paraId="25D3FEFA" w14:textId="35F6C4B2" w:rsidR="00C606AC" w:rsidRPr="00F67EFA" w:rsidRDefault="00C606AC">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42E"/>
    <w:multiLevelType w:val="multilevel"/>
    <w:tmpl w:val="B952116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5F67A82"/>
    <w:multiLevelType w:val="multilevel"/>
    <w:tmpl w:val="4C6C557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32C905F7"/>
    <w:multiLevelType w:val="multilevel"/>
    <w:tmpl w:val="00B2E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8559C6"/>
    <w:multiLevelType w:val="multilevel"/>
    <w:tmpl w:val="910013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78032F5"/>
    <w:multiLevelType w:val="hybridMultilevel"/>
    <w:tmpl w:val="7EA88C9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9254E38"/>
    <w:multiLevelType w:val="multilevel"/>
    <w:tmpl w:val="F3AA86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FB33FA1"/>
    <w:multiLevelType w:val="multilevel"/>
    <w:tmpl w:val="86F036B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5F6F5FAB"/>
    <w:multiLevelType w:val="multilevel"/>
    <w:tmpl w:val="CAA6D0D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631914AB"/>
    <w:multiLevelType w:val="multilevel"/>
    <w:tmpl w:val="22E29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AA259D6"/>
    <w:multiLevelType w:val="multilevel"/>
    <w:tmpl w:val="43882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4F"/>
    <w:rsid w:val="00033A82"/>
    <w:rsid w:val="000645E3"/>
    <w:rsid w:val="00197203"/>
    <w:rsid w:val="00197585"/>
    <w:rsid w:val="001A4DD5"/>
    <w:rsid w:val="0020292A"/>
    <w:rsid w:val="00241595"/>
    <w:rsid w:val="00304480"/>
    <w:rsid w:val="00373BF2"/>
    <w:rsid w:val="00392183"/>
    <w:rsid w:val="0042381D"/>
    <w:rsid w:val="004437F7"/>
    <w:rsid w:val="004A01DF"/>
    <w:rsid w:val="004C7914"/>
    <w:rsid w:val="004E3A8C"/>
    <w:rsid w:val="00513D18"/>
    <w:rsid w:val="0051744F"/>
    <w:rsid w:val="00571B03"/>
    <w:rsid w:val="007031F9"/>
    <w:rsid w:val="007055D4"/>
    <w:rsid w:val="0079261E"/>
    <w:rsid w:val="00817614"/>
    <w:rsid w:val="00834D1F"/>
    <w:rsid w:val="00844CB2"/>
    <w:rsid w:val="008B04D2"/>
    <w:rsid w:val="008E5FE3"/>
    <w:rsid w:val="00941D8C"/>
    <w:rsid w:val="00953060"/>
    <w:rsid w:val="009D5142"/>
    <w:rsid w:val="00AD73A6"/>
    <w:rsid w:val="00AE2BC8"/>
    <w:rsid w:val="00AE3529"/>
    <w:rsid w:val="00B373C9"/>
    <w:rsid w:val="00B658A5"/>
    <w:rsid w:val="00BE2EC4"/>
    <w:rsid w:val="00C052CA"/>
    <w:rsid w:val="00C06C4A"/>
    <w:rsid w:val="00C606AC"/>
    <w:rsid w:val="00C90FBB"/>
    <w:rsid w:val="00D143AB"/>
    <w:rsid w:val="00D21591"/>
    <w:rsid w:val="00D95380"/>
    <w:rsid w:val="00DC57D2"/>
    <w:rsid w:val="00DF0B45"/>
    <w:rsid w:val="00E419F7"/>
    <w:rsid w:val="00F53CEB"/>
    <w:rsid w:val="00F67EFA"/>
    <w:rsid w:val="00FA31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06F7C"/>
  <w15:docId w15:val="{A845C828-D23F-4563-AD1E-34E9ACA2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3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31F9"/>
    <w:pPr>
      <w:keepNext/>
      <w:keepLines/>
      <w:spacing w:before="40" w:after="0"/>
      <w:outlineLvl w:val="1"/>
    </w:pPr>
    <w:rPr>
      <w:rFonts w:asciiTheme="majorHAnsi" w:eastAsiaTheme="majorEastAsia" w:hAnsiTheme="majorHAnsi" w:cstheme="majorBidi"/>
      <w:color w:val="2E74B5" w:themeColor="accent1" w:themeShade="BF"/>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01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01DF"/>
  </w:style>
  <w:style w:type="paragraph" w:styleId="Piedepgina">
    <w:name w:val="footer"/>
    <w:basedOn w:val="Normal"/>
    <w:link w:val="PiedepginaCar"/>
    <w:unhideWhenUsed/>
    <w:rsid w:val="004A01DF"/>
    <w:pPr>
      <w:tabs>
        <w:tab w:val="center" w:pos="4419"/>
        <w:tab w:val="right" w:pos="8838"/>
      </w:tabs>
      <w:spacing w:after="0" w:line="240" w:lineRule="auto"/>
    </w:pPr>
  </w:style>
  <w:style w:type="character" w:customStyle="1" w:styleId="PiedepginaCar">
    <w:name w:val="Pie de página Car"/>
    <w:basedOn w:val="Fuentedeprrafopredeter"/>
    <w:link w:val="Piedepgina"/>
    <w:rsid w:val="004A01DF"/>
  </w:style>
  <w:style w:type="paragraph" w:styleId="Textodeglobo">
    <w:name w:val="Balloon Text"/>
    <w:basedOn w:val="Normal"/>
    <w:link w:val="TextodegloboCar"/>
    <w:uiPriority w:val="99"/>
    <w:semiHidden/>
    <w:unhideWhenUsed/>
    <w:rsid w:val="004A0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01DF"/>
    <w:rPr>
      <w:rFonts w:ascii="Segoe UI" w:hAnsi="Segoe UI" w:cs="Segoe UI"/>
      <w:sz w:val="18"/>
      <w:szCs w:val="18"/>
    </w:rPr>
  </w:style>
  <w:style w:type="paragraph" w:styleId="Prrafodelista">
    <w:name w:val="List Paragraph"/>
    <w:basedOn w:val="Normal"/>
    <w:uiPriority w:val="34"/>
    <w:qFormat/>
    <w:rsid w:val="007031F9"/>
    <w:pPr>
      <w:ind w:left="720"/>
      <w:contextualSpacing/>
    </w:pPr>
  </w:style>
  <w:style w:type="character" w:customStyle="1" w:styleId="Ttulo2Car">
    <w:name w:val="Título 2 Car"/>
    <w:basedOn w:val="Fuentedeprrafopredeter"/>
    <w:link w:val="Ttulo2"/>
    <w:uiPriority w:val="9"/>
    <w:rsid w:val="007031F9"/>
    <w:rPr>
      <w:rFonts w:asciiTheme="majorHAnsi" w:eastAsiaTheme="majorEastAsia" w:hAnsiTheme="majorHAnsi" w:cstheme="majorBidi"/>
      <w:color w:val="2E74B5" w:themeColor="accent1" w:themeShade="BF"/>
      <w:sz w:val="26"/>
      <w:szCs w:val="26"/>
      <w:lang w:eastAsia="es-CO"/>
    </w:rPr>
  </w:style>
  <w:style w:type="character" w:customStyle="1" w:styleId="textoarticulocompletop">
    <w:name w:val="textoarticulocompletop"/>
    <w:basedOn w:val="Fuentedeprrafopredeter"/>
    <w:rsid w:val="00AD73A6"/>
  </w:style>
  <w:style w:type="paragraph" w:styleId="Descripcin">
    <w:name w:val="caption"/>
    <w:basedOn w:val="Normal"/>
    <w:next w:val="Normal"/>
    <w:uiPriority w:val="35"/>
    <w:semiHidden/>
    <w:unhideWhenUsed/>
    <w:qFormat/>
    <w:rsid w:val="00AE352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AE352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B04D2"/>
    <w:rPr>
      <w:color w:val="0563C1" w:themeColor="hyperlink"/>
      <w:u w:val="single"/>
    </w:rPr>
  </w:style>
  <w:style w:type="character" w:customStyle="1" w:styleId="UnresolvedMention">
    <w:name w:val="Unresolved Mention"/>
    <w:basedOn w:val="Fuentedeprrafopredeter"/>
    <w:uiPriority w:val="99"/>
    <w:semiHidden/>
    <w:unhideWhenUsed/>
    <w:rsid w:val="008B04D2"/>
    <w:rPr>
      <w:color w:val="605E5C"/>
      <w:shd w:val="clear" w:color="auto" w:fill="E1DFDD"/>
    </w:rPr>
  </w:style>
  <w:style w:type="paragraph" w:styleId="TtulodeTDC">
    <w:name w:val="TOC Heading"/>
    <w:basedOn w:val="Ttulo1"/>
    <w:next w:val="Normal"/>
    <w:uiPriority w:val="39"/>
    <w:unhideWhenUsed/>
    <w:qFormat/>
    <w:rsid w:val="008B04D2"/>
    <w:pPr>
      <w:outlineLvl w:val="9"/>
    </w:pPr>
    <w:rPr>
      <w:lang w:eastAsia="es-CO"/>
    </w:rPr>
  </w:style>
  <w:style w:type="paragraph" w:styleId="TDC1">
    <w:name w:val="toc 1"/>
    <w:basedOn w:val="Normal"/>
    <w:next w:val="Normal"/>
    <w:autoRedefine/>
    <w:uiPriority w:val="39"/>
    <w:unhideWhenUsed/>
    <w:rsid w:val="00BE2EC4"/>
    <w:pPr>
      <w:tabs>
        <w:tab w:val="right" w:leader="dot" w:pos="8828"/>
      </w:tabs>
      <w:spacing w:after="100"/>
    </w:pPr>
    <w:rPr>
      <w:rFonts w:ascii="Arial" w:hAnsi="Arial" w:cs="Arial"/>
      <w:b/>
      <w:noProof/>
      <w:sz w:val="24"/>
      <w:szCs w:val="24"/>
    </w:rPr>
  </w:style>
  <w:style w:type="paragraph" w:styleId="TDC2">
    <w:name w:val="toc 2"/>
    <w:basedOn w:val="Normal"/>
    <w:next w:val="Normal"/>
    <w:autoRedefine/>
    <w:uiPriority w:val="39"/>
    <w:unhideWhenUsed/>
    <w:rsid w:val="008B04D2"/>
    <w:pPr>
      <w:spacing w:after="100"/>
      <w:ind w:left="220"/>
    </w:pPr>
  </w:style>
  <w:style w:type="paragraph" w:customStyle="1" w:styleId="Heading">
    <w:name w:val="Heading"/>
    <w:basedOn w:val="Normal"/>
    <w:rsid w:val="00241595"/>
    <w:pPr>
      <w:tabs>
        <w:tab w:val="center" w:pos="4252"/>
        <w:tab w:val="right" w:pos="8504"/>
      </w:tabs>
      <w:suppressAutoHyphens/>
      <w:autoSpaceDN w:val="0"/>
      <w:spacing w:after="200" w:line="276" w:lineRule="auto"/>
      <w:textAlignment w:val="baseline"/>
    </w:pPr>
    <w:rPr>
      <w:rFonts w:ascii="Times New Roman" w:eastAsia="Arial Unicode MS" w:hAnsi="Times New Roman" w:cs="Mangal"/>
      <w:kern w:val="3"/>
      <w:sz w:val="24"/>
      <w:szCs w:val="24"/>
      <w:lang w:val="es-E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50502">
      <w:bodyDiv w:val="1"/>
      <w:marLeft w:val="0"/>
      <w:marRight w:val="0"/>
      <w:marTop w:val="0"/>
      <w:marBottom w:val="0"/>
      <w:divBdr>
        <w:top w:val="none" w:sz="0" w:space="0" w:color="auto"/>
        <w:left w:val="none" w:sz="0" w:space="0" w:color="auto"/>
        <w:bottom w:val="none" w:sz="0" w:space="0" w:color="auto"/>
        <w:right w:val="none" w:sz="0" w:space="0" w:color="auto"/>
      </w:divBdr>
    </w:div>
    <w:div w:id="15125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usco.edu.co/archivosUsuarios/16/publicacion/consejo_superior/acuerdo/acuerdo_010_de_2016.pdf"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cna.gov.co/1741/articles-186370_Acuerdo_02_2020_NUev_Modelo.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usco.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17CFED-5242-4BDF-883E-03CBCF977987}" type="doc">
      <dgm:prSet loTypeId="urn:microsoft.com/office/officeart/2005/8/layout/hProcess9" loCatId="process" qsTypeId="urn:microsoft.com/office/officeart/2005/8/quickstyle/simple1" qsCatId="simple" csTypeId="urn:microsoft.com/office/officeart/2005/8/colors/colorful1" csCatId="colorful" phldr="1"/>
      <dgm:spPr/>
    </dgm:pt>
    <dgm:pt modelId="{3170C648-5F59-4C64-A37B-237F7F66B092}">
      <dgm:prSet phldrT="[Texto]" custT="1"/>
      <dgm:spPr/>
      <dgm:t>
        <a:bodyPr/>
        <a:lstStyle/>
        <a:p>
          <a:r>
            <a:rPr lang="es-CO" sz="2000">
              <a:latin typeface="Arial" panose="020B0604020202020204" pitchFamily="34" charset="0"/>
              <a:cs typeface="Arial" panose="020B0604020202020204" pitchFamily="34" charset="0"/>
            </a:rPr>
            <a:t>Sinopsis</a:t>
          </a:r>
        </a:p>
      </dgm:t>
    </dgm:pt>
    <dgm:pt modelId="{CAA9E595-B86E-412D-9812-681E740B6019}" type="parTrans" cxnId="{06332089-92A0-43C2-BE33-9DC34E6BBE0B}">
      <dgm:prSet/>
      <dgm:spPr/>
      <dgm:t>
        <a:bodyPr/>
        <a:lstStyle/>
        <a:p>
          <a:endParaRPr lang="es-CO" sz="1200">
            <a:latin typeface="Arial" panose="020B0604020202020204" pitchFamily="34" charset="0"/>
            <a:cs typeface="Arial" panose="020B0604020202020204" pitchFamily="34" charset="0"/>
          </a:endParaRPr>
        </a:p>
      </dgm:t>
    </dgm:pt>
    <dgm:pt modelId="{97AB1375-1A42-449D-9B9F-8C95661400E2}" type="sibTrans" cxnId="{06332089-92A0-43C2-BE33-9DC34E6BBE0B}">
      <dgm:prSet/>
      <dgm:spPr/>
      <dgm:t>
        <a:bodyPr/>
        <a:lstStyle/>
        <a:p>
          <a:endParaRPr lang="es-CO" sz="1200">
            <a:latin typeface="Arial" panose="020B0604020202020204" pitchFamily="34" charset="0"/>
            <a:cs typeface="Arial" panose="020B0604020202020204" pitchFamily="34" charset="0"/>
          </a:endParaRPr>
        </a:p>
      </dgm:t>
    </dgm:pt>
    <dgm:pt modelId="{D798BA1E-5424-41C3-ACFB-1BC2EC745D41}">
      <dgm:prSet phldrT="[Texto]" custT="1"/>
      <dgm:spPr/>
      <dgm:t>
        <a:bodyPr/>
        <a:lstStyle/>
        <a:p>
          <a:r>
            <a:rPr lang="es-CO" sz="2000">
              <a:latin typeface="Arial" panose="020B0604020202020204" pitchFamily="34" charset="0"/>
              <a:cs typeface="Arial" panose="020B0604020202020204" pitchFamily="34" charset="0"/>
            </a:rPr>
            <a:t>Cuerpo Central</a:t>
          </a:r>
        </a:p>
      </dgm:t>
    </dgm:pt>
    <dgm:pt modelId="{F04C5583-66E4-4538-A6AF-AB34A53AF65E}" type="parTrans" cxnId="{C97B2024-5FDD-4F82-BDC6-F1902378E35C}">
      <dgm:prSet/>
      <dgm:spPr/>
      <dgm:t>
        <a:bodyPr/>
        <a:lstStyle/>
        <a:p>
          <a:endParaRPr lang="es-CO" sz="1200">
            <a:latin typeface="Arial" panose="020B0604020202020204" pitchFamily="34" charset="0"/>
            <a:cs typeface="Arial" panose="020B0604020202020204" pitchFamily="34" charset="0"/>
          </a:endParaRPr>
        </a:p>
      </dgm:t>
    </dgm:pt>
    <dgm:pt modelId="{00B6FAC7-83BF-468E-B1D9-AB6C7FE29B87}" type="sibTrans" cxnId="{C97B2024-5FDD-4F82-BDC6-F1902378E35C}">
      <dgm:prSet/>
      <dgm:spPr/>
      <dgm:t>
        <a:bodyPr/>
        <a:lstStyle/>
        <a:p>
          <a:endParaRPr lang="es-CO" sz="1200">
            <a:latin typeface="Arial" panose="020B0604020202020204" pitchFamily="34" charset="0"/>
            <a:cs typeface="Arial" panose="020B0604020202020204" pitchFamily="34" charset="0"/>
          </a:endParaRPr>
        </a:p>
      </dgm:t>
    </dgm:pt>
    <dgm:pt modelId="{E6B3DE32-D7E4-4BBE-9DEA-F4C1E3B5ED49}">
      <dgm:prSet phldrT="[Texto]" custT="1"/>
      <dgm:spPr/>
      <dgm:t>
        <a:bodyPr/>
        <a:lstStyle/>
        <a:p>
          <a:r>
            <a:rPr lang="es-CO" sz="2000">
              <a:latin typeface="Arial" panose="020B0604020202020204" pitchFamily="34" charset="0"/>
              <a:cs typeface="Arial" panose="020B0604020202020204" pitchFamily="34" charset="0"/>
            </a:rPr>
            <a:t>Anexos</a:t>
          </a:r>
        </a:p>
      </dgm:t>
    </dgm:pt>
    <dgm:pt modelId="{E86B29D3-DF6A-44EC-83FB-078772A949D7}" type="parTrans" cxnId="{898E1B37-1D2A-48C1-B494-D67770EBC98E}">
      <dgm:prSet/>
      <dgm:spPr/>
      <dgm:t>
        <a:bodyPr/>
        <a:lstStyle/>
        <a:p>
          <a:endParaRPr lang="es-CO" sz="1200">
            <a:latin typeface="Arial" panose="020B0604020202020204" pitchFamily="34" charset="0"/>
            <a:cs typeface="Arial" panose="020B0604020202020204" pitchFamily="34" charset="0"/>
          </a:endParaRPr>
        </a:p>
      </dgm:t>
    </dgm:pt>
    <dgm:pt modelId="{B413A493-260E-4155-A60B-EF562B04E428}" type="sibTrans" cxnId="{898E1B37-1D2A-48C1-B494-D67770EBC98E}">
      <dgm:prSet/>
      <dgm:spPr/>
      <dgm:t>
        <a:bodyPr/>
        <a:lstStyle/>
        <a:p>
          <a:endParaRPr lang="es-CO" sz="1200">
            <a:latin typeface="Arial" panose="020B0604020202020204" pitchFamily="34" charset="0"/>
            <a:cs typeface="Arial" panose="020B0604020202020204" pitchFamily="34" charset="0"/>
          </a:endParaRPr>
        </a:p>
      </dgm:t>
    </dgm:pt>
    <dgm:pt modelId="{2E8F2022-1C1C-4866-967E-3DBF527D232B}" type="pres">
      <dgm:prSet presAssocID="{AE17CFED-5242-4BDF-883E-03CBCF977987}" presName="CompostProcess" presStyleCnt="0">
        <dgm:presLayoutVars>
          <dgm:dir/>
          <dgm:resizeHandles val="exact"/>
        </dgm:presLayoutVars>
      </dgm:prSet>
      <dgm:spPr/>
    </dgm:pt>
    <dgm:pt modelId="{6D6F2BC1-2811-4053-8FC8-CBF80111910A}" type="pres">
      <dgm:prSet presAssocID="{AE17CFED-5242-4BDF-883E-03CBCF977987}" presName="arrow" presStyleLbl="bgShp" presStyleIdx="0" presStyleCnt="1"/>
      <dgm:spPr/>
    </dgm:pt>
    <dgm:pt modelId="{1E2B68B7-A0B4-4B33-AAFA-C3B2412A1622}" type="pres">
      <dgm:prSet presAssocID="{AE17CFED-5242-4BDF-883E-03CBCF977987}" presName="linearProcess" presStyleCnt="0"/>
      <dgm:spPr/>
    </dgm:pt>
    <dgm:pt modelId="{03C9CFAD-04A9-4D53-A664-0F63E86843EE}" type="pres">
      <dgm:prSet presAssocID="{3170C648-5F59-4C64-A37B-237F7F66B092}" presName="textNode" presStyleLbl="node1" presStyleIdx="0" presStyleCnt="3">
        <dgm:presLayoutVars>
          <dgm:bulletEnabled val="1"/>
        </dgm:presLayoutVars>
      </dgm:prSet>
      <dgm:spPr/>
      <dgm:t>
        <a:bodyPr/>
        <a:lstStyle/>
        <a:p>
          <a:endParaRPr lang="es-CO"/>
        </a:p>
      </dgm:t>
    </dgm:pt>
    <dgm:pt modelId="{CB80A3CD-AE10-4E84-99EA-A62401889B57}" type="pres">
      <dgm:prSet presAssocID="{97AB1375-1A42-449D-9B9F-8C95661400E2}" presName="sibTrans" presStyleCnt="0"/>
      <dgm:spPr/>
    </dgm:pt>
    <dgm:pt modelId="{958FCFF3-A094-413D-8982-C8952A766F30}" type="pres">
      <dgm:prSet presAssocID="{D798BA1E-5424-41C3-ACFB-1BC2EC745D41}" presName="textNode" presStyleLbl="node1" presStyleIdx="1" presStyleCnt="3">
        <dgm:presLayoutVars>
          <dgm:bulletEnabled val="1"/>
        </dgm:presLayoutVars>
      </dgm:prSet>
      <dgm:spPr/>
      <dgm:t>
        <a:bodyPr/>
        <a:lstStyle/>
        <a:p>
          <a:endParaRPr lang="es-CO"/>
        </a:p>
      </dgm:t>
    </dgm:pt>
    <dgm:pt modelId="{74982A3B-CBD2-4468-807D-995572CB0B65}" type="pres">
      <dgm:prSet presAssocID="{00B6FAC7-83BF-468E-B1D9-AB6C7FE29B87}" presName="sibTrans" presStyleCnt="0"/>
      <dgm:spPr/>
    </dgm:pt>
    <dgm:pt modelId="{C4E3ACEC-EBBE-42CB-AE23-0EA49E76E9D2}" type="pres">
      <dgm:prSet presAssocID="{E6B3DE32-D7E4-4BBE-9DEA-F4C1E3B5ED49}" presName="textNode" presStyleLbl="node1" presStyleIdx="2" presStyleCnt="3">
        <dgm:presLayoutVars>
          <dgm:bulletEnabled val="1"/>
        </dgm:presLayoutVars>
      </dgm:prSet>
      <dgm:spPr/>
      <dgm:t>
        <a:bodyPr/>
        <a:lstStyle/>
        <a:p>
          <a:endParaRPr lang="es-CO"/>
        </a:p>
      </dgm:t>
    </dgm:pt>
  </dgm:ptLst>
  <dgm:cxnLst>
    <dgm:cxn modelId="{898E1B37-1D2A-48C1-B494-D67770EBC98E}" srcId="{AE17CFED-5242-4BDF-883E-03CBCF977987}" destId="{E6B3DE32-D7E4-4BBE-9DEA-F4C1E3B5ED49}" srcOrd="2" destOrd="0" parTransId="{E86B29D3-DF6A-44EC-83FB-078772A949D7}" sibTransId="{B413A493-260E-4155-A60B-EF562B04E428}"/>
    <dgm:cxn modelId="{883DD651-1C82-45AE-8DC2-8AF14440DFE7}" type="presOf" srcId="{D798BA1E-5424-41C3-ACFB-1BC2EC745D41}" destId="{958FCFF3-A094-413D-8982-C8952A766F30}" srcOrd="0" destOrd="0" presId="urn:microsoft.com/office/officeart/2005/8/layout/hProcess9"/>
    <dgm:cxn modelId="{06332089-92A0-43C2-BE33-9DC34E6BBE0B}" srcId="{AE17CFED-5242-4BDF-883E-03CBCF977987}" destId="{3170C648-5F59-4C64-A37B-237F7F66B092}" srcOrd="0" destOrd="0" parTransId="{CAA9E595-B86E-412D-9812-681E740B6019}" sibTransId="{97AB1375-1A42-449D-9B9F-8C95661400E2}"/>
    <dgm:cxn modelId="{C97B2024-5FDD-4F82-BDC6-F1902378E35C}" srcId="{AE17CFED-5242-4BDF-883E-03CBCF977987}" destId="{D798BA1E-5424-41C3-ACFB-1BC2EC745D41}" srcOrd="1" destOrd="0" parTransId="{F04C5583-66E4-4538-A6AF-AB34A53AF65E}" sibTransId="{00B6FAC7-83BF-468E-B1D9-AB6C7FE29B87}"/>
    <dgm:cxn modelId="{210CBDAA-A815-4159-ADB0-0D636E1AE847}" type="presOf" srcId="{E6B3DE32-D7E4-4BBE-9DEA-F4C1E3B5ED49}" destId="{C4E3ACEC-EBBE-42CB-AE23-0EA49E76E9D2}" srcOrd="0" destOrd="0" presId="urn:microsoft.com/office/officeart/2005/8/layout/hProcess9"/>
    <dgm:cxn modelId="{77A0C737-CC5A-4856-AB4D-C763FBF41EE3}" type="presOf" srcId="{AE17CFED-5242-4BDF-883E-03CBCF977987}" destId="{2E8F2022-1C1C-4866-967E-3DBF527D232B}" srcOrd="0" destOrd="0" presId="urn:microsoft.com/office/officeart/2005/8/layout/hProcess9"/>
    <dgm:cxn modelId="{F4CB491D-7BD9-4E2F-8E37-E6F0CF071240}" type="presOf" srcId="{3170C648-5F59-4C64-A37B-237F7F66B092}" destId="{03C9CFAD-04A9-4D53-A664-0F63E86843EE}" srcOrd="0" destOrd="0" presId="urn:microsoft.com/office/officeart/2005/8/layout/hProcess9"/>
    <dgm:cxn modelId="{63CB9238-19B6-4FC6-9A03-FFFD9F2C7E99}" type="presParOf" srcId="{2E8F2022-1C1C-4866-967E-3DBF527D232B}" destId="{6D6F2BC1-2811-4053-8FC8-CBF80111910A}" srcOrd="0" destOrd="0" presId="urn:microsoft.com/office/officeart/2005/8/layout/hProcess9"/>
    <dgm:cxn modelId="{66A015C7-8B8D-45E7-B057-846F86B774D5}" type="presParOf" srcId="{2E8F2022-1C1C-4866-967E-3DBF527D232B}" destId="{1E2B68B7-A0B4-4B33-AAFA-C3B2412A1622}" srcOrd="1" destOrd="0" presId="urn:microsoft.com/office/officeart/2005/8/layout/hProcess9"/>
    <dgm:cxn modelId="{710FAAAD-0BB7-4F9A-B360-D01FD150734A}" type="presParOf" srcId="{1E2B68B7-A0B4-4B33-AAFA-C3B2412A1622}" destId="{03C9CFAD-04A9-4D53-A664-0F63E86843EE}" srcOrd="0" destOrd="0" presId="urn:microsoft.com/office/officeart/2005/8/layout/hProcess9"/>
    <dgm:cxn modelId="{641DF781-0491-4231-AAE8-76E34CF6E0DC}" type="presParOf" srcId="{1E2B68B7-A0B4-4B33-AAFA-C3B2412A1622}" destId="{CB80A3CD-AE10-4E84-99EA-A62401889B57}" srcOrd="1" destOrd="0" presId="urn:microsoft.com/office/officeart/2005/8/layout/hProcess9"/>
    <dgm:cxn modelId="{A5B473CE-B265-450D-96B8-10D5F9D9C575}" type="presParOf" srcId="{1E2B68B7-A0B4-4B33-AAFA-C3B2412A1622}" destId="{958FCFF3-A094-413D-8982-C8952A766F30}" srcOrd="2" destOrd="0" presId="urn:microsoft.com/office/officeart/2005/8/layout/hProcess9"/>
    <dgm:cxn modelId="{ECF80E84-595C-4904-BB5C-0965DC5B64C7}" type="presParOf" srcId="{1E2B68B7-A0B4-4B33-AAFA-C3B2412A1622}" destId="{74982A3B-CBD2-4468-807D-995572CB0B65}" srcOrd="3" destOrd="0" presId="urn:microsoft.com/office/officeart/2005/8/layout/hProcess9"/>
    <dgm:cxn modelId="{BF7F670E-2A74-40F8-BC3E-F48473A1C371}" type="presParOf" srcId="{1E2B68B7-A0B4-4B33-AAFA-C3B2412A1622}" destId="{C4E3ACEC-EBBE-42CB-AE23-0EA49E76E9D2}"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6F2BC1-2811-4053-8FC8-CBF80111910A}">
      <dsp:nvSpPr>
        <dsp:cNvPr id="0" name=""/>
        <dsp:cNvSpPr/>
      </dsp:nvSpPr>
      <dsp:spPr>
        <a:xfrm>
          <a:off x="411479" y="0"/>
          <a:ext cx="4663440" cy="294109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3C9CFAD-04A9-4D53-A664-0F63E86843EE}">
      <dsp:nvSpPr>
        <dsp:cNvPr id="0" name=""/>
        <dsp:cNvSpPr/>
      </dsp:nvSpPr>
      <dsp:spPr>
        <a:xfrm>
          <a:off x="0" y="882327"/>
          <a:ext cx="1645920" cy="117643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CO" sz="2000" kern="1200">
              <a:latin typeface="Arial" panose="020B0604020202020204" pitchFamily="34" charset="0"/>
              <a:cs typeface="Arial" panose="020B0604020202020204" pitchFamily="34" charset="0"/>
            </a:rPr>
            <a:t>Sinopsis</a:t>
          </a:r>
        </a:p>
      </dsp:txBody>
      <dsp:txXfrm>
        <a:off x="57429" y="939756"/>
        <a:ext cx="1531062" cy="1061578"/>
      </dsp:txXfrm>
    </dsp:sp>
    <dsp:sp modelId="{958FCFF3-A094-413D-8982-C8952A766F30}">
      <dsp:nvSpPr>
        <dsp:cNvPr id="0" name=""/>
        <dsp:cNvSpPr/>
      </dsp:nvSpPr>
      <dsp:spPr>
        <a:xfrm>
          <a:off x="1920240" y="882327"/>
          <a:ext cx="1645920" cy="117643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CO" sz="2000" kern="1200">
              <a:latin typeface="Arial" panose="020B0604020202020204" pitchFamily="34" charset="0"/>
              <a:cs typeface="Arial" panose="020B0604020202020204" pitchFamily="34" charset="0"/>
            </a:rPr>
            <a:t>Cuerpo Central</a:t>
          </a:r>
        </a:p>
      </dsp:txBody>
      <dsp:txXfrm>
        <a:off x="1977669" y="939756"/>
        <a:ext cx="1531062" cy="1061578"/>
      </dsp:txXfrm>
    </dsp:sp>
    <dsp:sp modelId="{C4E3ACEC-EBBE-42CB-AE23-0EA49E76E9D2}">
      <dsp:nvSpPr>
        <dsp:cNvPr id="0" name=""/>
        <dsp:cNvSpPr/>
      </dsp:nvSpPr>
      <dsp:spPr>
        <a:xfrm>
          <a:off x="3840480" y="882327"/>
          <a:ext cx="1645920" cy="117643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CO" sz="2000" kern="1200">
              <a:latin typeface="Arial" panose="020B0604020202020204" pitchFamily="34" charset="0"/>
              <a:cs typeface="Arial" panose="020B0604020202020204" pitchFamily="34" charset="0"/>
            </a:rPr>
            <a:t>Anexos</a:t>
          </a:r>
        </a:p>
      </dsp:txBody>
      <dsp:txXfrm>
        <a:off x="3897909" y="939756"/>
        <a:ext cx="1531062" cy="10615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52B2-5D99-47BF-817A-7276ABBA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2588</Words>
  <Characters>14238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Surcolombiana</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Oficina de Comunicaciones</dc:creator>
  <cp:lastModifiedBy>Juan David Timaran</cp:lastModifiedBy>
  <cp:revision>3</cp:revision>
  <cp:lastPrinted>2020-02-04T22:26:00Z</cp:lastPrinted>
  <dcterms:created xsi:type="dcterms:W3CDTF">2021-08-11T13:39:00Z</dcterms:created>
  <dcterms:modified xsi:type="dcterms:W3CDTF">2021-08-11T13:40:00Z</dcterms:modified>
</cp:coreProperties>
</file>