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jc w:val="center"/>
      </w:pPr>
      <w:r>
        <w:rPr>
          <w:b/>
          <w:bCs/>
          <w:color w:val="2E75B6"/>
          <w:spacing w:val="60"/>
          <w:sz w:val="28"/>
          <w:szCs w:val="28"/>
        </w:rPr>
        <w:t xml:space="preserve">PORTTEO</w:t>
      </w:r>
    </w:p>
    <w:p>
      <w:pPr>
        <w:spacing w:after="40"/>
        <w:jc w:val="center"/>
      </w:pPr>
      <w:r>
        <w:rPr>
          <w:b/>
          <w:bCs/>
          <w:color w:val="1F4E79"/>
          <w:sz w:val="56"/>
          <w:szCs w:val="56"/>
        </w:rPr>
        <w:t xml:space="preserve">Módulo de Reparaciones</w:t>
      </w:r>
    </w:p>
    <w:p>
      <w:pPr>
        <w:spacing w:after="40"/>
        <w:jc w:val="center"/>
      </w:pPr>
      <w:r>
        <w:rPr>
          <w:i/>
          <w:iCs/>
          <w:color w:val="595959"/>
          <w:sz w:val="26"/>
          <w:szCs w:val="26"/>
        </w:rPr>
        <w:t xml:space="preserve">(Taller de reparación de equipos)</w:t>
      </w:r>
    </w:p>
    <w:p>
      <w:pPr>
        <w:pBdr>
          <w:top w:val="single" w:color="2E75B6" w:sz="6"/>
        </w:pBdr>
        <w:spacing w:after="40" w:before="200"/>
        <w:jc w:val="center"/>
      </w:pPr>
      <w:r>
        <w:rPr>
          <w:sz w:val="2"/>
          <w:szCs w:val="2"/>
        </w:rPr>
        <w:t xml:space="preserve"/>
      </w:r>
    </w:p>
    <w:p>
      <w:pPr>
        <w:spacing w:after="30" w:before="240"/>
        <w:jc w:val="center"/>
      </w:pPr>
      <w:r>
        <w:rPr>
          <w:color w:val="222222"/>
          <w:sz w:val="30"/>
          <w:szCs w:val="30"/>
        </w:rPr>
        <w:t xml:space="preserve">Propuesta de diseño para aprobación</w:t>
      </w:r>
    </w:p>
    <w:p>
      <w:pPr>
        <w:spacing w:after="30"/>
        <w:jc w:val="center"/>
      </w:pPr>
      <w:r>
        <w:rPr>
          <w:color w:val="595959"/>
          <w:sz w:val="22"/>
          <w:szCs w:val="22"/>
        </w:rPr>
        <w:t xml:space="preserve">Preparado para: Gener Power &amp; Control (G-ener)</w:t>
      </w:r>
    </w:p>
    <w:p>
      <w:pPr>
        <w:spacing w:after="30"/>
        <w:jc w:val="center"/>
      </w:pPr>
      <w:r>
        <w:rPr>
          <w:color w:val="595959"/>
          <w:sz w:val="22"/>
          <w:szCs w:val="22"/>
        </w:rPr>
        <w:t xml:space="preserve">Julio 2026   ·   Versión 1.0   ·   Estado: Pendiente de aprobación</w:t>
      </w:r>
    </w:p>
    <w:p>
      <w:r>
        <w:br w:type="page"/>
      </w:r>
    </w:p>
    <w:p>
      <w:pPr>
        <w:pStyle w:val="Heading1"/>
        <w:spacing w:after="140" w:before="280"/>
      </w:pPr>
      <w:r>
        <w:rPr>
          <w:b/>
          <w:bCs/>
          <w:color w:val="1F4E79"/>
          <w:sz w:val="30"/>
          <w:szCs w:val="30"/>
        </w:rPr>
        <w:t xml:space="preserve">1. Contexto y objetivo</w:t>
      </w:r>
    </w:p>
    <w:p>
      <w:pPr>
        <w:spacing w:after="120" w:line="276"/>
        <w:jc w:val="both"/>
      </w:pPr>
      <w:r>
        <w:rPr>
          <w:color w:val="222222"/>
          <w:sz w:val="22"/>
          <w:szCs w:val="22"/>
        </w:rPr>
        <w:t xml:space="preserve">Actualmente, cuando llega un equipo para reparación, el proceso funciona pero no queda registrado de forma ordenada: se recibe el equipo, se evalúa, se envía la cotización al cliente y, si la acepta, se repara. Sin embargo, no existe una manera de saber, en cualquier momento, cuántos equipos hay en el taller, en qué etapa está cada uno, cuáles llevan más tiempo detenidos, ni qué reparaciones se le han hecho antes a un mismo equipo.</w:t>
      </w:r>
    </w:p>
    <w:p>
      <w:pPr>
        <w:spacing w:after="120" w:line="276"/>
        <w:jc w:val="both"/>
      </w:pPr>
      <w:r>
        <w:rPr>
          <w:color w:val="222222"/>
          <w:sz w:val="22"/>
          <w:szCs w:val="22"/>
        </w:rPr>
        <w:t xml:space="preserve">El Módulo de Reparaciones resuelve exactamente eso: cada equipo que ingresa se registra como una Orden de Reparación con un folio único y avanza por etapas claras, desde su recepción hasta su entrega. En todo momento se sabe dónde está cada equipo y qué se le ha hecho.</w:t>
      </w:r>
    </w:p>
    <w:p>
      <w:pPr>
        <w:spacing w:after="60" w:before="60"/>
      </w:pPr>
      <w:r>
        <w:rPr>
          <w:b/>
          <w:bCs/>
          <w:color w:val="1F4E79"/>
          <w:sz w:val="22"/>
          <w:szCs w:val="22"/>
        </w:rPr>
        <w:t xml:space="preserve">Lo que se gana:</w:t>
      </w:r>
    </w:p>
    <w:p>
      <w:pPr>
        <w:pStyle w:val="ListParagraph"/>
        <w:numPr>
          <w:ilvl w:val="0"/>
          <w:numId w:val="2"/>
        </w:numPr>
        <w:spacing w:after="80" w:line="270"/>
      </w:pPr>
      <w:r>
        <w:rPr>
          <w:b/>
          <w:bCs/>
          <w:color w:val="222222"/>
          <w:sz w:val="22"/>
          <w:szCs w:val="22"/>
        </w:rPr>
        <w:t xml:space="preserve">Visibilidad total: </w:t>
      </w:r>
      <w:r>
        <w:rPr>
          <w:color w:val="222222"/>
          <w:sz w:val="22"/>
          <w:szCs w:val="22"/>
        </w:rPr>
        <w:t xml:space="preserve">cada equipo en el taller, con su estado actualizado.</w:t>
      </w:r>
    </w:p>
    <w:p>
      <w:pPr>
        <w:pStyle w:val="ListParagraph"/>
        <w:numPr>
          <w:ilvl w:val="0"/>
          <w:numId w:val="2"/>
        </w:numPr>
        <w:spacing w:after="80" w:line="270"/>
      </w:pPr>
      <w:r>
        <w:rPr>
          <w:b/>
          <w:bCs/>
          <w:color w:val="222222"/>
          <w:sz w:val="22"/>
          <w:szCs w:val="22"/>
        </w:rPr>
        <w:t xml:space="preserve">Nada se atora sin avisar: </w:t>
      </w:r>
      <w:r>
        <w:rPr>
          <w:color w:val="222222"/>
          <w:sz w:val="22"/>
          <w:szCs w:val="22"/>
        </w:rPr>
        <w:t xml:space="preserve">el equipo que lleva demasiado tiempo en una etapa se resalta solo.</w:t>
      </w:r>
    </w:p>
    <w:p>
      <w:pPr>
        <w:pStyle w:val="ListParagraph"/>
        <w:numPr>
          <w:ilvl w:val="0"/>
          <w:numId w:val="2"/>
        </w:numPr>
        <w:spacing w:after="80" w:line="270"/>
      </w:pPr>
      <w:r>
        <w:rPr>
          <w:b/>
          <w:bCs/>
          <w:color w:val="222222"/>
          <w:sz w:val="22"/>
          <w:szCs w:val="22"/>
        </w:rPr>
        <w:t xml:space="preserve">Historial: </w:t>
      </w:r>
      <w:r>
        <w:rPr>
          <w:color w:val="222222"/>
          <w:sz w:val="22"/>
          <w:szCs w:val="22"/>
        </w:rPr>
        <w:t xml:space="preserve">saber qué reparaciones ha tenido un equipo o un cliente.</w:t>
      </w:r>
    </w:p>
    <w:p>
      <w:pPr>
        <w:pStyle w:val="ListParagraph"/>
        <w:numPr>
          <w:ilvl w:val="0"/>
          <w:numId w:val="2"/>
        </w:numPr>
        <w:spacing w:after="80" w:line="270"/>
      </w:pPr>
      <w:r>
        <w:rPr>
          <w:b/>
          <w:bCs/>
          <w:color w:val="222222"/>
          <w:sz w:val="22"/>
          <w:szCs w:val="22"/>
        </w:rPr>
        <w:t xml:space="preserve">Orden y trazabilidad: </w:t>
      </w:r>
      <w:r>
        <w:rPr>
          <w:color w:val="222222"/>
          <w:sz w:val="22"/>
          <w:szCs w:val="22"/>
        </w:rPr>
        <w:t xml:space="preserve">un folio único de rastreo para cada equipo desde que entra.</w:t>
      </w:r>
    </w:p>
    <w:p>
      <w:pPr>
        <w:pStyle w:val="ListParagraph"/>
        <w:numPr>
          <w:ilvl w:val="0"/>
          <w:numId w:val="2"/>
        </w:numPr>
        <w:spacing w:after="80" w:line="270"/>
      </w:pPr>
      <w:r>
        <w:rPr>
          <w:b/>
          <w:bCs/>
          <w:color w:val="222222"/>
          <w:sz w:val="22"/>
          <w:szCs w:val="22"/>
        </w:rPr>
        <w:t xml:space="preserve">Mejor comunicación: </w:t>
      </w:r>
      <w:r>
        <w:rPr>
          <w:color w:val="222222"/>
          <w:sz w:val="22"/>
          <w:szCs w:val="22"/>
        </w:rPr>
        <w:t xml:space="preserve">el cliente puede recibir avisos automáticos por WhatsApp (p. ej. “su equipo está listo”).</w:t>
      </w:r>
    </w:p>
    <w:p>
      <w:pPr>
        <w:pStyle w:val="Heading1"/>
        <w:spacing w:after="140" w:before="280"/>
      </w:pPr>
      <w:r>
        <w:rPr>
          <w:b/>
          <w:bCs/>
          <w:color w:val="1F4E79"/>
          <w:sz w:val="30"/>
          <w:szCs w:val="30"/>
        </w:rPr>
        <w:t xml:space="preserve">2. Cómo funcionaría — el flujo</w:t>
      </w:r>
    </w:p>
    <w:p>
      <w:pPr>
        <w:spacing w:after="120" w:line="276"/>
        <w:jc w:val="both"/>
      </w:pPr>
      <w:r>
        <w:rPr>
          <w:color w:val="222222"/>
          <w:sz w:val="22"/>
          <w:szCs w:val="22"/>
        </w:rPr>
        <w:t xml:space="preserve">Cada equipo que entra recorre las siguientes etapas. El paso de una etapa a otra lo hace el personal del taller desde la plataforma, y queda registrado con fecha y responsable.</w:t>
      </w:r>
    </w:p>
    <w:p>
      <w:pPr>
        <w:pBdr>
          <w:top w:val="single" w:color="2E75B6" w:sz="4"/>
          <w:bottom w:val="single" w:color="2E75B6" w:sz="4"/>
          <w:left w:val="single" w:color="2E75B6" w:sz="4"/>
          <w:right w:val="single" w:color="2E75B6" w:sz="4"/>
        </w:pBdr>
        <w:shd w:fill="DEEAF6" w:color="auto" w:val="clear"/>
        <w:spacing w:after="120" w:before="60"/>
        <w:jc w:val="center"/>
      </w:pPr>
      <w:r>
        <w:rPr>
          <w:b/>
          <w:bCs/>
          <w:color w:val="1F4E79"/>
          <w:sz w:val="18"/>
          <w:szCs w:val="18"/>
        </w:rPr>
        <w:t xml:space="preserve"> Recibido </w:t>
      </w:r>
      <w:r>
        <w:rPr>
          <w:b/>
          <w:bCs/>
          <w:color w:val="2E75B6"/>
          <w:sz w:val="18"/>
          <w:szCs w:val="18"/>
        </w:rPr>
        <w:t xml:space="preserve">→</w:t>
      </w:r>
      <w:r>
        <w:rPr>
          <w:b/>
          <w:bCs/>
          <w:color w:val="1F4E79"/>
          <w:sz w:val="18"/>
          <w:szCs w:val="18"/>
        </w:rPr>
        <w:t xml:space="preserve"> En diagnóstico </w:t>
      </w:r>
      <w:r>
        <w:rPr>
          <w:b/>
          <w:bCs/>
          <w:color w:val="2E75B6"/>
          <w:sz w:val="18"/>
          <w:szCs w:val="18"/>
        </w:rPr>
        <w:t xml:space="preserve">→</w:t>
      </w:r>
      <w:r>
        <w:rPr>
          <w:b/>
          <w:bCs/>
          <w:color w:val="1F4E79"/>
          <w:sz w:val="18"/>
          <w:szCs w:val="18"/>
        </w:rPr>
        <w:t xml:space="preserve"> Cotizado </w:t>
      </w:r>
      <w:r>
        <w:rPr>
          <w:b/>
          <w:bCs/>
          <w:color w:val="2E75B6"/>
          <w:sz w:val="18"/>
          <w:szCs w:val="18"/>
        </w:rPr>
        <w:t xml:space="preserve">→</w:t>
      </w:r>
      <w:r>
        <w:rPr>
          <w:b/>
          <w:bCs/>
          <w:color w:val="1F4E79"/>
          <w:sz w:val="18"/>
          <w:szCs w:val="18"/>
        </w:rPr>
        <w:t xml:space="preserve"> Aprobado </w:t>
      </w:r>
      <w:r>
        <w:rPr>
          <w:b/>
          <w:bCs/>
          <w:color w:val="2E75B6"/>
          <w:sz w:val="18"/>
          <w:szCs w:val="18"/>
        </w:rPr>
        <w:t xml:space="preserve">→</w:t>
      </w:r>
      <w:r>
        <w:rPr>
          <w:b/>
          <w:bCs/>
          <w:color w:val="1F4E79"/>
          <w:sz w:val="18"/>
          <w:szCs w:val="18"/>
        </w:rPr>
        <w:t xml:space="preserve"> En reparación </w:t>
      </w:r>
      <w:r>
        <w:rPr>
          <w:b/>
          <w:bCs/>
          <w:color w:val="2E75B6"/>
          <w:sz w:val="18"/>
          <w:szCs w:val="18"/>
        </w:rPr>
        <w:t xml:space="preserve">→</w:t>
      </w:r>
      <w:r>
        <w:rPr>
          <w:b/>
          <w:bCs/>
          <w:color w:val="1F4E79"/>
          <w:sz w:val="18"/>
          <w:szCs w:val="18"/>
        </w:rPr>
        <w:t xml:space="preserve"> Listo </w:t>
      </w:r>
      <w:r>
        <w:rPr>
          <w:b/>
          <w:bCs/>
          <w:color w:val="2E75B6"/>
          <w:sz w:val="18"/>
          <w:szCs w:val="18"/>
        </w:rPr>
        <w:t xml:space="preserve">→</w:t>
      </w:r>
      <w:r>
        <w:rPr>
          <w:b/>
          <w:bCs/>
          <w:color w:val="1F4E79"/>
          <w:sz w:val="18"/>
          <w:szCs w:val="18"/>
        </w:rPr>
        <w:t xml:space="preserve"> Entregado </w:t>
      </w:r>
    </w:p>
    <w:p>
      <w:pPr>
        <w:spacing w:after="120" w:line="276"/>
        <w:jc w:val="both"/>
      </w:pPr>
      <w:r>
        <w:rPr>
          <w:i/>
          <w:iCs/>
          <w:color w:val="595959"/>
          <w:sz w:val="20"/>
          <w:szCs w:val="20"/>
        </w:rPr>
        <w:t xml:space="preserve">Si el cliente no acepta la cotización, la orden toma la ruta alterna: Rechazado → Devuelto (se registra la devolución del equipo).</w:t>
      </w:r>
    </w:p>
    <w:p>
      <w:pPr>
        <w:spacing w:after="80"/>
      </w:pPr>
    </w:p>
    <w:tbl>
      <w:tblPr>
        <w:tblW w:type="dxa" w:w="9360"/>
        <w:tblBorders>
          <w:top w:val="single" w:color="BFBFBF" w:sz="2"/>
          <w:left w:val="single" w:color="BFBFBF" w:sz="2"/>
          <w:bottom w:val="single" w:color="BFBFBF" w:sz="2"/>
          <w:right w:val="single" w:color="BFBFBF" w:sz="2"/>
          <w:insideH w:val="single" w:color="D6D6D6" w:sz="2"/>
          <w:insideV w:val="single" w:color="D6D6D6" w:sz="2"/>
        </w:tblBorders>
      </w:tblPr>
      <w:tblGrid>
        <w:gridCol w:w="2200"/>
        <w:gridCol w:w="7160"/>
      </w:tblGrid>
      <w:tr>
        <w:trPr>
          <w:tblHeader/>
        </w:trPr>
        <w:tc>
          <w:tcPr>
            <w:tcW w:type="dxa" w:w="2200"/>
            <w:shd w:fill="1F4E79" w:color="auto" w:val="clear"/>
            <w:tcMar>
              <w:top w:type="dxa" w:w="60"/>
              <w:left w:type="dxa" w:w="100"/>
              <w:bottom w:type="dxa" w:w="60"/>
              <w:right w:type="dxa" w:w="100"/>
            </w:tcMar>
          </w:tcPr>
          <w:p>
            <w:pPr>
              <w:spacing w:after="0" w:line="264"/>
            </w:pPr>
            <w:r>
              <w:rPr>
                <w:b/>
                <w:bCs/>
                <w:color w:val="FFFFFF"/>
                <w:sz w:val="20"/>
                <w:szCs w:val="20"/>
              </w:rPr>
              <w:t xml:space="preserve">Etapa</w:t>
            </w:r>
          </w:p>
        </w:tc>
        <w:tc>
          <w:tcPr>
            <w:tcW w:type="dxa" w:w="7160"/>
            <w:shd w:fill="1F4E79" w:color="auto" w:val="clear"/>
            <w:tcMar>
              <w:top w:type="dxa" w:w="60"/>
              <w:left w:type="dxa" w:w="100"/>
              <w:bottom w:type="dxa" w:w="60"/>
              <w:right w:type="dxa" w:w="100"/>
            </w:tcMar>
          </w:tcPr>
          <w:p>
            <w:pPr>
              <w:spacing w:after="0" w:line="264"/>
            </w:pPr>
            <w:r>
              <w:rPr>
                <w:b/>
                <w:bCs/>
                <w:color w:val="FFFFFF"/>
                <w:sz w:val="20"/>
                <w:szCs w:val="20"/>
              </w:rPr>
              <w:t xml:space="preserve">¿Qué ocurre en esta etapa?</w:t>
            </w:r>
          </w:p>
        </w:tc>
      </w:tr>
      <w:tr>
        <w:tc>
          <w:tcPr>
            <w:tcW w:type="dxa" w:w="2200"/>
            <w:shd w:fill="FFFFFF" w:color="auto" w:val="clear"/>
            <w:tcMar>
              <w:top w:type="dxa" w:w="60"/>
              <w:left w:type="dxa" w:w="100"/>
              <w:bottom w:type="dxa" w:w="60"/>
              <w:right w:type="dxa" w:w="100"/>
            </w:tcMar>
          </w:tcPr>
          <w:p>
            <w:pPr>
              <w:spacing w:after="0" w:line="264"/>
            </w:pPr>
            <w:r>
              <w:rPr>
                <w:b/>
                <w:bCs/>
                <w:color w:val="1F4E79"/>
                <w:sz w:val="20"/>
                <w:szCs w:val="20"/>
              </w:rPr>
              <w:t xml:space="preserve">1. Recepción</w:t>
            </w:r>
          </w:p>
        </w:tc>
        <w:tc>
          <w:tcPr>
            <w:tcW w:type="dxa" w:w="71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Se registra el equipo que llega: descripción, marca/modelo/serie, la falla reportada por el cliente, los accesorios que entrega y fotos del estado de llegada. Se genera el folio de la orden (OR-…).</w:t>
            </w:r>
          </w:p>
        </w:tc>
      </w:tr>
      <w:tr>
        <w:tc>
          <w:tcPr>
            <w:tcW w:type="dxa" w:w="2200"/>
            <w:shd w:fill="F2F6FB" w:color="auto" w:val="clear"/>
            <w:tcMar>
              <w:top w:type="dxa" w:w="60"/>
              <w:left w:type="dxa" w:w="100"/>
              <w:bottom w:type="dxa" w:w="60"/>
              <w:right w:type="dxa" w:w="100"/>
            </w:tcMar>
          </w:tcPr>
          <w:p>
            <w:pPr>
              <w:spacing w:after="0" w:line="264"/>
            </w:pPr>
            <w:r>
              <w:rPr>
                <w:b/>
                <w:bCs/>
                <w:color w:val="1F4E79"/>
                <w:sz w:val="20"/>
                <w:szCs w:val="20"/>
              </w:rPr>
              <w:t xml:space="preserve">2. Diagnóstico</w:t>
            </w:r>
          </w:p>
        </w:tc>
        <w:tc>
          <w:tcPr>
            <w:tcW w:type="dxa" w:w="716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El técnico evalúa el equipo y registra sus hallazgos y las refacciones o trabajos necesarios.</w:t>
            </w:r>
          </w:p>
        </w:tc>
      </w:tr>
      <w:tr>
        <w:tc>
          <w:tcPr>
            <w:tcW w:type="dxa" w:w="2200"/>
            <w:shd w:fill="FFFFFF" w:color="auto" w:val="clear"/>
            <w:tcMar>
              <w:top w:type="dxa" w:w="60"/>
              <w:left w:type="dxa" w:w="100"/>
              <w:bottom w:type="dxa" w:w="60"/>
              <w:right w:type="dxa" w:w="100"/>
            </w:tcMar>
          </w:tcPr>
          <w:p>
            <w:pPr>
              <w:spacing w:after="0" w:line="264"/>
            </w:pPr>
            <w:r>
              <w:rPr>
                <w:b/>
                <w:bCs/>
                <w:color w:val="1F4E79"/>
                <w:sz w:val="20"/>
                <w:szCs w:val="20"/>
              </w:rPr>
              <w:t xml:space="preserve">3. Cotización</w:t>
            </w:r>
          </w:p>
        </w:tc>
        <w:tc>
          <w:tcPr>
            <w:tcW w:type="dxa" w:w="71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A partir del diagnóstico se genera la cotización (con el módulo de cotizaciones que ya existe) y se envía al cliente por WhatsApp y/o correo.</w:t>
            </w:r>
          </w:p>
        </w:tc>
      </w:tr>
      <w:tr>
        <w:tc>
          <w:tcPr>
            <w:tcW w:type="dxa" w:w="2200"/>
            <w:shd w:fill="F2F6FB" w:color="auto" w:val="clear"/>
            <w:tcMar>
              <w:top w:type="dxa" w:w="60"/>
              <w:left w:type="dxa" w:w="100"/>
              <w:bottom w:type="dxa" w:w="60"/>
              <w:right w:type="dxa" w:w="100"/>
            </w:tcMar>
          </w:tcPr>
          <w:p>
            <w:pPr>
              <w:spacing w:after="0" w:line="264"/>
            </w:pPr>
            <w:r>
              <w:rPr>
                <w:b/>
                <w:bCs/>
                <w:color w:val="1F4E79"/>
                <w:sz w:val="20"/>
                <w:szCs w:val="20"/>
              </w:rPr>
              <w:t xml:space="preserve">4. Decisión del cliente</w:t>
            </w:r>
          </w:p>
        </w:tc>
        <w:tc>
          <w:tcPr>
            <w:tcW w:type="dxa" w:w="716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El cliente aprueba o rechaza. Si aprueba, la orden avanza a reparación. Si rechaza, se registra la devolución del equipo.</w:t>
            </w:r>
          </w:p>
        </w:tc>
      </w:tr>
      <w:tr>
        <w:tc>
          <w:tcPr>
            <w:tcW w:type="dxa" w:w="2200"/>
            <w:shd w:fill="FFFFFF" w:color="auto" w:val="clear"/>
            <w:tcMar>
              <w:top w:type="dxa" w:w="60"/>
              <w:left w:type="dxa" w:w="100"/>
              <w:bottom w:type="dxa" w:w="60"/>
              <w:right w:type="dxa" w:w="100"/>
            </w:tcMar>
          </w:tcPr>
          <w:p>
            <w:pPr>
              <w:spacing w:after="0" w:line="264"/>
            </w:pPr>
            <w:r>
              <w:rPr>
                <w:b/>
                <w:bCs/>
                <w:color w:val="1F4E79"/>
                <w:sz w:val="20"/>
                <w:szCs w:val="20"/>
              </w:rPr>
              <w:t xml:space="preserve">5. Reparación</w:t>
            </w:r>
          </w:p>
        </w:tc>
        <w:tc>
          <w:tcPr>
            <w:tcW w:type="dxa" w:w="71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Se asigna un técnico y se registra el avance del trabajo hasta que el equipo queda reparado y probado.</w:t>
            </w:r>
          </w:p>
        </w:tc>
      </w:tr>
      <w:tr>
        <w:tc>
          <w:tcPr>
            <w:tcW w:type="dxa" w:w="2200"/>
            <w:shd w:fill="F2F6FB" w:color="auto" w:val="clear"/>
            <w:tcMar>
              <w:top w:type="dxa" w:w="60"/>
              <w:left w:type="dxa" w:w="100"/>
              <w:bottom w:type="dxa" w:w="60"/>
              <w:right w:type="dxa" w:w="100"/>
            </w:tcMar>
          </w:tcPr>
          <w:p>
            <w:pPr>
              <w:spacing w:after="0" w:line="264"/>
            </w:pPr>
            <w:r>
              <w:rPr>
                <w:b/>
                <w:bCs/>
                <w:color w:val="1F4E79"/>
                <w:sz w:val="20"/>
                <w:szCs w:val="20"/>
              </w:rPr>
              <w:t xml:space="preserve">6. Listo</w:t>
            </w:r>
          </w:p>
        </w:tc>
        <w:tc>
          <w:tcPr>
            <w:tcW w:type="dxa" w:w="716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El equipo está terminado. Se avisa al cliente que puede pasar por él.</w:t>
            </w:r>
          </w:p>
        </w:tc>
      </w:tr>
      <w:tr>
        <w:tc>
          <w:tcPr>
            <w:tcW w:type="dxa" w:w="2200"/>
            <w:shd w:fill="FFFFFF" w:color="auto" w:val="clear"/>
            <w:tcMar>
              <w:top w:type="dxa" w:w="60"/>
              <w:left w:type="dxa" w:w="100"/>
              <w:bottom w:type="dxa" w:w="60"/>
              <w:right w:type="dxa" w:w="100"/>
            </w:tcMar>
          </w:tcPr>
          <w:p>
            <w:pPr>
              <w:spacing w:after="0" w:line="264"/>
            </w:pPr>
            <w:r>
              <w:rPr>
                <w:b/>
                <w:bCs/>
                <w:color w:val="1F4E79"/>
                <w:sz w:val="20"/>
                <w:szCs w:val="20"/>
              </w:rPr>
              <w:t xml:space="preserve">7. Entrega</w:t>
            </w:r>
          </w:p>
        </w:tc>
        <w:tc>
          <w:tcPr>
            <w:tcW w:type="dxa" w:w="71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Se entrega el equipo y se registra quién lo recibe y su firma de conformidad.</w:t>
            </w:r>
          </w:p>
        </w:tc>
      </w:tr>
    </w:tbl>
    <w:p>
      <w:pPr>
        <w:pStyle w:val="Heading1"/>
        <w:spacing w:after="140" w:before="280"/>
      </w:pPr>
      <w:r>
        <w:rPr>
          <w:b/>
          <w:bCs/>
          <w:color w:val="1F4E79"/>
          <w:sz w:val="30"/>
          <w:szCs w:val="30"/>
        </w:rPr>
        <w:t xml:space="preserve">3. Qué información queda registrada</w:t>
      </w:r>
    </w:p>
    <w:p>
      <w:pPr>
        <w:spacing w:after="120" w:line="276"/>
        <w:jc w:val="both"/>
      </w:pPr>
      <w:r>
        <w:rPr>
          <w:color w:val="222222"/>
          <w:sz w:val="22"/>
          <w:szCs w:val="22"/>
        </w:rPr>
        <w:t xml:space="preserve">Cada Orden de Reparación concentra toda la información del equipo en un solo lugar:</w:t>
      </w:r>
    </w:p>
    <w:tbl>
      <w:tblPr>
        <w:tblW w:type="dxa" w:w="9360"/>
        <w:tblBorders>
          <w:top w:val="single" w:color="BFBFBF" w:sz="2"/>
          <w:left w:val="single" w:color="BFBFBF" w:sz="2"/>
          <w:bottom w:val="single" w:color="BFBFBF" w:sz="2"/>
          <w:right w:val="single" w:color="BFBFBF" w:sz="2"/>
          <w:insideH w:val="single" w:color="D6D6D6" w:sz="2"/>
          <w:insideV w:val="single" w:color="D6D6D6" w:sz="2"/>
        </w:tblBorders>
      </w:tblPr>
      <w:tblGrid>
        <w:gridCol w:w="2200"/>
        <w:gridCol w:w="7160"/>
      </w:tblGrid>
      <w:tr>
        <w:trPr>
          <w:tblHeader/>
        </w:trPr>
        <w:tc>
          <w:tcPr>
            <w:tcW w:type="dxa" w:w="2200"/>
            <w:shd w:fill="1F4E79" w:color="auto" w:val="clear"/>
            <w:tcMar>
              <w:top w:type="dxa" w:w="60"/>
              <w:left w:type="dxa" w:w="100"/>
              <w:bottom w:type="dxa" w:w="60"/>
              <w:right w:type="dxa" w:w="100"/>
            </w:tcMar>
          </w:tcPr>
          <w:p>
            <w:pPr>
              <w:spacing w:after="0" w:line="264"/>
            </w:pPr>
            <w:r>
              <w:rPr>
                <w:b/>
                <w:bCs/>
                <w:color w:val="FFFFFF"/>
                <w:sz w:val="20"/>
                <w:szCs w:val="20"/>
              </w:rPr>
              <w:t xml:space="preserve">Bloque</w:t>
            </w:r>
          </w:p>
        </w:tc>
        <w:tc>
          <w:tcPr>
            <w:tcW w:type="dxa" w:w="7160"/>
            <w:shd w:fill="1F4E79" w:color="auto" w:val="clear"/>
            <w:tcMar>
              <w:top w:type="dxa" w:w="60"/>
              <w:left w:type="dxa" w:w="100"/>
              <w:bottom w:type="dxa" w:w="60"/>
              <w:right w:type="dxa" w:w="100"/>
            </w:tcMar>
          </w:tcPr>
          <w:p>
            <w:pPr>
              <w:spacing w:after="0" w:line="264"/>
            </w:pPr>
            <w:r>
              <w:rPr>
                <w:b/>
                <w:bCs/>
                <w:color w:val="FFFFFF"/>
                <w:sz w:val="20"/>
                <w:szCs w:val="20"/>
              </w:rPr>
              <w:t xml:space="preserve">Datos que guarda</w:t>
            </w:r>
          </w:p>
        </w:tc>
      </w:tr>
      <w:tr>
        <w:tc>
          <w:tcPr>
            <w:tcW w:type="dxa" w:w="220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Recepción</w:t>
            </w:r>
          </w:p>
        </w:tc>
        <w:tc>
          <w:tcPr>
            <w:tcW w:type="dxa" w:w="71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Cliente, datos del equipo (marca, modelo, serie o “sin número”), falla reportada, accesorios recibidos, fotos de llegada, quién lo entrega y fecha.</w:t>
            </w:r>
          </w:p>
        </w:tc>
      </w:tr>
      <w:tr>
        <w:tc>
          <w:tcPr>
            <w:tcW w:type="dxa" w:w="220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Diagnóstico</w:t>
            </w:r>
          </w:p>
        </w:tc>
        <w:tc>
          <w:tcPr>
            <w:tcW w:type="dxa" w:w="716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Hallazgos del técnico, refacciones o trabajos necesarios, técnico responsable y fecha.</w:t>
            </w:r>
          </w:p>
        </w:tc>
      </w:tr>
      <w:tr>
        <w:tc>
          <w:tcPr>
            <w:tcW w:type="dxa" w:w="220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Cotización</w:t>
            </w:r>
          </w:p>
        </w:tc>
        <w:tc>
          <w:tcPr>
            <w:tcW w:type="dxa" w:w="71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Enlace a la cotización enviada al cliente (importe, folio y estatus).</w:t>
            </w:r>
          </w:p>
        </w:tc>
      </w:tr>
      <w:tr>
        <w:tc>
          <w:tcPr>
            <w:tcW w:type="dxa" w:w="220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Reparación</w:t>
            </w:r>
          </w:p>
        </w:tc>
        <w:tc>
          <w:tcPr>
            <w:tcW w:type="dxa" w:w="716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Técnico asignado, notas del trabajo y fechas de inicio y fin.</w:t>
            </w:r>
          </w:p>
        </w:tc>
      </w:tr>
      <w:tr>
        <w:tc>
          <w:tcPr>
            <w:tcW w:type="dxa" w:w="220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Entrega</w:t>
            </w:r>
          </w:p>
        </w:tc>
        <w:tc>
          <w:tcPr>
            <w:tcW w:type="dxa" w:w="71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Nombre de quien recibe y firma de conformidad.</w:t>
            </w:r>
          </w:p>
        </w:tc>
      </w:tr>
      <w:tr>
        <w:tc>
          <w:tcPr>
            <w:tcW w:type="dxa" w:w="220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Rastreo</w:t>
            </w:r>
          </w:p>
        </w:tc>
        <w:tc>
          <w:tcPr>
            <w:tcW w:type="dxa" w:w="716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Estado actual y la fecha de cada cambio de etapa (base de las alertas de equipos detenidos).</w:t>
            </w:r>
          </w:p>
        </w:tc>
      </w:tr>
    </w:tbl>
    <w:p>
      <w:pPr>
        <w:pStyle w:val="Heading1"/>
        <w:spacing w:after="140" w:before="280"/>
      </w:pPr>
      <w:r>
        <w:rPr>
          <w:b/>
          <w:bCs/>
          <w:color w:val="1F4E79"/>
          <w:sz w:val="30"/>
          <w:szCs w:val="30"/>
        </w:rPr>
        <w:t xml:space="preserve">4. El control y la visibilidad que hoy no existen</w:t>
      </w:r>
    </w:p>
    <w:p>
      <w:pPr>
        <w:pStyle w:val="ListParagraph"/>
        <w:numPr>
          <w:ilvl w:val="0"/>
          <w:numId w:val="2"/>
        </w:numPr>
        <w:spacing w:after="80" w:line="270"/>
      </w:pPr>
      <w:r>
        <w:rPr>
          <w:b/>
          <w:bCs/>
          <w:color w:val="222222"/>
          <w:sz w:val="22"/>
          <w:szCs w:val="22"/>
        </w:rPr>
        <w:t xml:space="preserve">Tablero del taller: </w:t>
      </w:r>
      <w:r>
        <w:rPr>
          <w:color w:val="222222"/>
          <w:sz w:val="22"/>
          <w:szCs w:val="22"/>
        </w:rPr>
        <w:t xml:space="preserve">una vista con columnas por etapa (Recibido, En diagnóstico, En reparación, Listo…) donde se ve, de un vistazo, todos los equipos y en qué punto está cada uno.</w:t>
      </w:r>
    </w:p>
    <w:p>
      <w:pPr>
        <w:pStyle w:val="ListParagraph"/>
        <w:numPr>
          <w:ilvl w:val="0"/>
          <w:numId w:val="2"/>
        </w:numPr>
        <w:spacing w:after="80" w:line="270"/>
      </w:pPr>
      <w:r>
        <w:rPr>
          <w:b/>
          <w:bCs/>
          <w:color w:val="222222"/>
          <w:sz w:val="22"/>
          <w:szCs w:val="22"/>
        </w:rPr>
        <w:t xml:space="preserve">Alertas de equipos atorados: </w:t>
      </w:r>
      <w:r>
        <w:rPr>
          <w:color w:val="222222"/>
          <w:sz w:val="22"/>
          <w:szCs w:val="22"/>
        </w:rPr>
        <w:t xml:space="preserve">cuando un equipo lleva demasiado tiempo detenido en una etapa (por ejemplo, más de X días sin cotizar), se resalta para darle seguimiento.</w:t>
      </w:r>
    </w:p>
    <w:p>
      <w:pPr>
        <w:pStyle w:val="ListParagraph"/>
        <w:numPr>
          <w:ilvl w:val="0"/>
          <w:numId w:val="2"/>
        </w:numPr>
        <w:spacing w:after="80" w:line="270"/>
      </w:pPr>
      <w:r>
        <w:rPr>
          <w:b/>
          <w:bCs/>
          <w:color w:val="222222"/>
          <w:sz w:val="22"/>
          <w:szCs w:val="22"/>
        </w:rPr>
        <w:t xml:space="preserve">Historial por equipo: </w:t>
      </w:r>
      <w:r>
        <w:rPr>
          <w:color w:val="222222"/>
          <w:sz w:val="22"/>
          <w:szCs w:val="22"/>
        </w:rPr>
        <w:t xml:space="preserve">al consultar un equipo por su número de serie, se ven todas sus reparaciones anteriores. Útil para detectar fallas repetidas.</w:t>
      </w:r>
    </w:p>
    <w:p>
      <w:pPr>
        <w:pStyle w:val="ListParagraph"/>
        <w:numPr>
          <w:ilvl w:val="0"/>
          <w:numId w:val="2"/>
        </w:numPr>
        <w:spacing w:after="80" w:line="270"/>
      </w:pPr>
      <w:r>
        <w:rPr>
          <w:b/>
          <w:bCs/>
          <w:color w:val="222222"/>
          <w:sz w:val="22"/>
          <w:szCs w:val="22"/>
        </w:rPr>
        <w:t xml:space="preserve">Historial por cliente: </w:t>
      </w:r>
      <w:r>
        <w:rPr>
          <w:color w:val="222222"/>
          <w:sz w:val="22"/>
          <w:szCs w:val="22"/>
        </w:rPr>
        <w:t xml:space="preserve">todas las órdenes asociadas a un cliente, con su estado.</w:t>
      </w:r>
    </w:p>
    <w:p>
      <w:pPr>
        <w:pStyle w:val="Heading1"/>
        <w:spacing w:after="140" w:before="280"/>
      </w:pPr>
      <w:r>
        <w:rPr>
          <w:b/>
          <w:bCs/>
          <w:color w:val="1F4E79"/>
          <w:sz w:val="30"/>
          <w:szCs w:val="30"/>
        </w:rPr>
        <w:t xml:space="preserve">5. Se apoya en lo que ya está construido</w:t>
      </w:r>
    </w:p>
    <w:p>
      <w:pPr>
        <w:spacing w:after="120" w:line="276"/>
        <w:jc w:val="both"/>
      </w:pPr>
      <w:r>
        <w:rPr>
          <w:color w:val="222222"/>
          <w:sz w:val="22"/>
          <w:szCs w:val="22"/>
        </w:rPr>
        <w:t xml:space="preserve">El módulo no parte de cero: reutiliza la base del sistema que ya opera, lo que reduce el tiempo de desarrollo y mantiene todo consistente.</w:t>
      </w:r>
    </w:p>
    <w:p>
      <w:pPr>
        <w:pStyle w:val="ListParagraph"/>
        <w:numPr>
          <w:ilvl w:val="0"/>
          <w:numId w:val="2"/>
        </w:numPr>
        <w:spacing w:after="80" w:line="270"/>
      </w:pPr>
      <w:r>
        <w:rPr>
          <w:b/>
          <w:bCs/>
          <w:color w:val="222222"/>
          <w:sz w:val="22"/>
          <w:szCs w:val="22"/>
        </w:rPr>
        <w:t xml:space="preserve">Clientes: </w:t>
      </w:r>
      <w:r>
        <w:rPr>
          <w:color w:val="222222"/>
          <w:sz w:val="22"/>
          <w:szCs w:val="22"/>
        </w:rPr>
        <w:t xml:space="preserve">el mismo catálogo de clientes ya existente.</w:t>
      </w:r>
    </w:p>
    <w:p>
      <w:pPr>
        <w:pStyle w:val="ListParagraph"/>
        <w:numPr>
          <w:ilvl w:val="0"/>
          <w:numId w:val="2"/>
        </w:numPr>
        <w:spacing w:after="80" w:line="270"/>
      </w:pPr>
      <w:r>
        <w:rPr>
          <w:b/>
          <w:bCs/>
          <w:color w:val="222222"/>
          <w:sz w:val="22"/>
          <w:szCs w:val="22"/>
        </w:rPr>
        <w:t xml:space="preserve">Cotizaciones: </w:t>
      </w:r>
      <w:r>
        <w:rPr>
          <w:color w:val="222222"/>
          <w:sz w:val="22"/>
          <w:szCs w:val="22"/>
        </w:rPr>
        <w:t xml:space="preserve">el paso de cotizar usa el módulo de cotizaciones actual (folio, PDF, envío al cliente, memoria de precios).</w:t>
      </w:r>
    </w:p>
    <w:p>
      <w:pPr>
        <w:pStyle w:val="ListParagraph"/>
        <w:numPr>
          <w:ilvl w:val="0"/>
          <w:numId w:val="2"/>
        </w:numPr>
        <w:spacing w:after="80" w:line="270"/>
      </w:pPr>
      <w:r>
        <w:rPr>
          <w:b/>
          <w:bCs/>
          <w:color w:val="222222"/>
          <w:sz w:val="22"/>
          <w:szCs w:val="22"/>
        </w:rPr>
        <w:t xml:space="preserve">WhatsApp: </w:t>
      </w:r>
      <w:r>
        <w:rPr>
          <w:color w:val="222222"/>
          <w:sz w:val="22"/>
          <w:szCs w:val="22"/>
        </w:rPr>
        <w:t xml:space="preserve">los avisos al cliente salen por el bot de WhatsApp que ya opera.</w:t>
      </w:r>
    </w:p>
    <w:p>
      <w:pPr>
        <w:pStyle w:val="ListParagraph"/>
        <w:numPr>
          <w:ilvl w:val="0"/>
          <w:numId w:val="2"/>
        </w:numPr>
        <w:spacing w:after="80" w:line="270"/>
      </w:pPr>
      <w:r>
        <w:rPr>
          <w:b/>
          <w:bCs/>
          <w:color w:val="222222"/>
          <w:sz w:val="22"/>
          <w:szCs w:val="22"/>
        </w:rPr>
        <w:t xml:space="preserve">Fotos y firmas: </w:t>
      </w:r>
      <w:r>
        <w:rPr>
          <w:color w:val="222222"/>
          <w:sz w:val="22"/>
          <w:szCs w:val="22"/>
        </w:rPr>
        <w:t xml:space="preserve">las fotos de recepción y la firma de entrega se guardan igual que la evidencia de las rutinas.</w:t>
      </w:r>
    </w:p>
    <w:p>
      <w:pPr>
        <w:pStyle w:val="Heading1"/>
        <w:spacing w:after="140" w:before="280"/>
      </w:pPr>
      <w:r>
        <w:rPr>
          <w:b/>
          <w:bCs/>
          <w:color w:val="1F4E79"/>
          <w:sz w:val="30"/>
          <w:szCs w:val="30"/>
        </w:rPr>
        <w:t xml:space="preserve">6. Alcance de esta primera versión</w:t>
      </w:r>
    </w:p>
    <w:tbl>
      <w:tblPr>
        <w:tblW w:type="dxa" w:w="9360"/>
        <w:tblBorders>
          <w:top w:val="single" w:color="BFBFBF" w:sz="2"/>
          <w:left w:val="single" w:color="BFBFBF" w:sz="2"/>
          <w:bottom w:val="single" w:color="BFBFBF" w:sz="2"/>
          <w:right w:val="single" w:color="BFBFBF" w:sz="2"/>
          <w:insideH w:val="single" w:color="D6D6D6" w:sz="2"/>
          <w:insideV w:val="single" w:color="D6D6D6" w:sz="2"/>
        </w:tblBorders>
      </w:tblPr>
      <w:tblGrid>
        <w:gridCol w:w="4680"/>
        <w:gridCol w:w="4680"/>
      </w:tblGrid>
      <w:tr>
        <w:trPr>
          <w:tblHeader/>
        </w:trPr>
        <w:tc>
          <w:tcPr>
            <w:tcW w:type="dxa" w:w="4680"/>
            <w:shd w:fill="1F4E79" w:color="auto" w:val="clear"/>
            <w:tcMar>
              <w:top w:type="dxa" w:w="60"/>
              <w:left w:type="dxa" w:w="100"/>
              <w:bottom w:type="dxa" w:w="60"/>
              <w:right w:type="dxa" w:w="100"/>
            </w:tcMar>
          </w:tcPr>
          <w:p>
            <w:pPr>
              <w:spacing w:after="0" w:line="264"/>
            </w:pPr>
            <w:r>
              <w:rPr>
                <w:b/>
                <w:bCs/>
                <w:color w:val="FFFFFF"/>
                <w:sz w:val="20"/>
                <w:szCs w:val="20"/>
              </w:rPr>
              <w:t xml:space="preserve">Sí incluye (v1)</w:t>
            </w:r>
          </w:p>
        </w:tc>
        <w:tc>
          <w:tcPr>
            <w:tcW w:type="dxa" w:w="4680"/>
            <w:shd w:fill="1F4E79" w:color="auto" w:val="clear"/>
            <w:tcMar>
              <w:top w:type="dxa" w:w="60"/>
              <w:left w:type="dxa" w:w="100"/>
              <w:bottom w:type="dxa" w:w="60"/>
              <w:right w:type="dxa" w:w="100"/>
            </w:tcMar>
          </w:tcPr>
          <w:p>
            <w:pPr>
              <w:spacing w:after="0" w:line="264"/>
            </w:pPr>
            <w:r>
              <w:rPr>
                <w:b/>
                <w:bCs/>
                <w:color w:val="FFFFFF"/>
                <w:sz w:val="20"/>
                <w:szCs w:val="20"/>
              </w:rPr>
              <w:t xml:space="preserve">No incluye en v1 (a definir después)</w:t>
            </w:r>
          </w:p>
        </w:tc>
      </w:tr>
      <w:tr>
        <w:tc>
          <w:tcPr>
            <w:tcW w:type="dxa" w:w="468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 Registro y seguimiento de estado de cada equipo</w:t>
            </w:r>
          </w:p>
          <w:p>
            <w:pPr>
              <w:spacing w:after="0" w:line="264"/>
            </w:pPr>
            <w:r>
              <w:rPr>
                <w:b w:val="false"/>
                <w:bCs w:val="false"/>
                <w:color w:val="222222"/>
                <w:sz w:val="20"/>
                <w:szCs w:val="20"/>
              </w:rPr>
              <w:t xml:space="preserve">• Recepción con falla y fotos</w:t>
            </w:r>
          </w:p>
          <w:p>
            <w:pPr>
              <w:spacing w:after="0" w:line="264"/>
            </w:pPr>
            <w:r>
              <w:rPr>
                <w:b w:val="false"/>
                <w:bCs w:val="false"/>
                <w:color w:val="222222"/>
                <w:sz w:val="20"/>
                <w:szCs w:val="20"/>
              </w:rPr>
              <w:t xml:space="preserve">• Diagnóstico del técnico</w:t>
            </w:r>
          </w:p>
          <w:p>
            <w:pPr>
              <w:spacing w:after="0" w:line="264"/>
            </w:pPr>
            <w:r>
              <w:rPr>
                <w:b w:val="false"/>
                <w:bCs w:val="false"/>
                <w:color w:val="222222"/>
                <w:sz w:val="20"/>
                <w:szCs w:val="20"/>
              </w:rPr>
              <w:t xml:space="preserve">• Enlace a la cotización y envío al cliente</w:t>
            </w:r>
          </w:p>
          <w:p>
            <w:pPr>
              <w:spacing w:after="0" w:line="264"/>
            </w:pPr>
            <w:r>
              <w:rPr>
                <w:b w:val="false"/>
                <w:bCs w:val="false"/>
                <w:color w:val="222222"/>
                <w:sz w:val="20"/>
                <w:szCs w:val="20"/>
              </w:rPr>
              <w:t xml:space="preserve">• Entrega con firma de conformidad</w:t>
            </w:r>
          </w:p>
          <w:p>
            <w:pPr>
              <w:spacing w:after="0" w:line="264"/>
            </w:pPr>
            <w:r>
              <w:rPr>
                <w:b w:val="false"/>
                <w:bCs w:val="false"/>
                <w:color w:val="222222"/>
                <w:sz w:val="20"/>
                <w:szCs w:val="20"/>
              </w:rPr>
              <w:t xml:space="preserve">• Tablero del taller e historial</w:t>
            </w:r>
          </w:p>
        </w:tc>
        <w:tc>
          <w:tcPr>
            <w:tcW w:type="dxa" w:w="468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 Cobro por evaluación/diagnóstico cuando el cliente rechaza (pendiente de definir)</w:t>
            </w:r>
          </w:p>
          <w:p>
            <w:pPr>
              <w:spacing w:after="0" w:line="264"/>
            </w:pPr>
            <w:r>
              <w:rPr>
                <w:b w:val="false"/>
                <w:bCs w:val="false"/>
                <w:color w:val="222222"/>
                <w:sz w:val="20"/>
                <w:szCs w:val="20"/>
              </w:rPr>
              <w:t xml:space="preserve">• Garantías sobre la reparación (campo reservado, sin reglas por ahora)</w:t>
            </w:r>
          </w:p>
          <w:p>
            <w:pPr>
              <w:spacing w:after="0" w:line="264"/>
            </w:pPr>
            <w:r>
              <w:rPr>
                <w:b w:val="false"/>
                <w:bCs w:val="false"/>
                <w:color w:val="222222"/>
                <w:sz w:val="20"/>
                <w:szCs w:val="20"/>
              </w:rPr>
              <w:t xml:space="preserve">• Inventario y control de stock de refacciones</w:t>
            </w:r>
          </w:p>
        </w:tc>
      </w:tr>
    </w:tbl>
    <w:p>
      <w:pPr>
        <w:spacing w:after="120" w:line="276"/>
        <w:jc w:val="both"/>
      </w:pPr>
      <w:r>
        <w:rPr>
          <w:i/>
          <w:iCs/>
          <w:color w:val="595959"/>
          <w:sz w:val="20"/>
          <w:szCs w:val="20"/>
        </w:rPr>
        <w:t xml:space="preserve">Los puntos de la columna derecha se dejan preparados en el diseño para poder agregarlos más adelante sin rehacer nada.</w:t>
      </w:r>
    </w:p>
    <w:p>
      <w:pPr>
        <w:pStyle w:val="Heading1"/>
        <w:spacing w:after="140" w:before="280"/>
      </w:pPr>
      <w:r>
        <w:rPr>
          <w:b/>
          <w:bCs/>
          <w:color w:val="1F4E79"/>
          <w:sz w:val="30"/>
          <w:szCs w:val="30"/>
        </w:rPr>
        <w:t xml:space="preserve">7. Plan de entrega por fases</w:t>
      </w:r>
    </w:p>
    <w:tbl>
      <w:tblPr>
        <w:tblW w:type="dxa" w:w="9360"/>
        <w:tblBorders>
          <w:top w:val="single" w:color="BFBFBF" w:sz="2"/>
          <w:left w:val="single" w:color="BFBFBF" w:sz="2"/>
          <w:bottom w:val="single" w:color="BFBFBF" w:sz="2"/>
          <w:right w:val="single" w:color="BFBFBF" w:sz="2"/>
          <w:insideH w:val="single" w:color="D6D6D6" w:sz="2"/>
          <w:insideV w:val="single" w:color="D6D6D6" w:sz="2"/>
        </w:tblBorders>
      </w:tblPr>
      <w:tblGrid>
        <w:gridCol w:w="1600"/>
        <w:gridCol w:w="7760"/>
      </w:tblGrid>
      <w:tr>
        <w:trPr>
          <w:tblHeader/>
        </w:trPr>
        <w:tc>
          <w:tcPr>
            <w:tcW w:type="dxa" w:w="1600"/>
            <w:shd w:fill="1F4E79" w:color="auto" w:val="clear"/>
            <w:tcMar>
              <w:top w:type="dxa" w:w="60"/>
              <w:left w:type="dxa" w:w="100"/>
              <w:bottom w:type="dxa" w:w="60"/>
              <w:right w:type="dxa" w:w="100"/>
            </w:tcMar>
          </w:tcPr>
          <w:p>
            <w:pPr>
              <w:spacing w:after="0" w:line="264"/>
            </w:pPr>
            <w:r>
              <w:rPr>
                <w:b/>
                <w:bCs/>
                <w:color w:val="FFFFFF"/>
                <w:sz w:val="20"/>
                <w:szCs w:val="20"/>
              </w:rPr>
              <w:t xml:space="preserve">Fase</w:t>
            </w:r>
          </w:p>
        </w:tc>
        <w:tc>
          <w:tcPr>
            <w:tcW w:type="dxa" w:w="7760"/>
            <w:shd w:fill="1F4E79" w:color="auto" w:val="clear"/>
            <w:tcMar>
              <w:top w:type="dxa" w:w="60"/>
              <w:left w:type="dxa" w:w="100"/>
              <w:bottom w:type="dxa" w:w="60"/>
              <w:right w:type="dxa" w:w="100"/>
            </w:tcMar>
          </w:tcPr>
          <w:p>
            <w:pPr>
              <w:spacing w:after="0" w:line="264"/>
            </w:pPr>
            <w:r>
              <w:rPr>
                <w:b/>
                <w:bCs/>
                <w:color w:val="FFFFFF"/>
                <w:sz w:val="20"/>
                <w:szCs w:val="20"/>
              </w:rPr>
              <w:t xml:space="preserve">Entregable</w:t>
            </w:r>
          </w:p>
        </w:tc>
      </w:tr>
      <w:tr>
        <w:tc>
          <w:tcPr>
            <w:tcW w:type="dxa" w:w="160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Fase 0</w:t>
            </w:r>
          </w:p>
        </w:tc>
        <w:tc>
          <w:tcPr>
            <w:tcW w:type="dxa" w:w="77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Base del módulo: registro de la orden, folio y etapas.</w:t>
            </w:r>
          </w:p>
        </w:tc>
      </w:tr>
      <w:tr>
        <w:tc>
          <w:tcPr>
            <w:tcW w:type="dxa" w:w="160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Fase 1</w:t>
            </w:r>
          </w:p>
        </w:tc>
        <w:tc>
          <w:tcPr>
            <w:tcW w:type="dxa" w:w="776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Recepción de equipos (falla y fotos de llegada).</w:t>
            </w:r>
          </w:p>
        </w:tc>
      </w:tr>
      <w:tr>
        <w:tc>
          <w:tcPr>
            <w:tcW w:type="dxa" w:w="160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Fase 2</w:t>
            </w:r>
          </w:p>
        </w:tc>
        <w:tc>
          <w:tcPr>
            <w:tcW w:type="dxa" w:w="77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Diagnóstico y generación de la cotización.</w:t>
            </w:r>
          </w:p>
        </w:tc>
      </w:tr>
      <w:tr>
        <w:tc>
          <w:tcPr>
            <w:tcW w:type="dxa" w:w="160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Fase 3</w:t>
            </w:r>
          </w:p>
        </w:tc>
        <w:tc>
          <w:tcPr>
            <w:tcW w:type="dxa" w:w="7760"/>
            <w:shd w:fill="F2F6FB" w:color="auto" w:val="clear"/>
            <w:tcMar>
              <w:top w:type="dxa" w:w="60"/>
              <w:left w:type="dxa" w:w="100"/>
              <w:bottom w:type="dxa" w:w="60"/>
              <w:right w:type="dxa" w:w="100"/>
            </w:tcMar>
          </w:tcPr>
          <w:p>
            <w:pPr>
              <w:spacing w:after="0" w:line="264"/>
            </w:pPr>
            <w:r>
              <w:rPr>
                <w:b w:val="false"/>
                <w:bCs w:val="false"/>
                <w:color w:val="222222"/>
                <w:sz w:val="20"/>
                <w:szCs w:val="20"/>
              </w:rPr>
              <w:t xml:space="preserve">Seguimiento de reparación y entrega con firma.</w:t>
            </w:r>
          </w:p>
        </w:tc>
      </w:tr>
      <w:tr>
        <w:tc>
          <w:tcPr>
            <w:tcW w:type="dxa" w:w="160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Fase 4</w:t>
            </w:r>
          </w:p>
        </w:tc>
        <w:tc>
          <w:tcPr>
            <w:tcW w:type="dxa" w:w="77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Tablero del taller, alertas e historial.</w:t>
            </w:r>
          </w:p>
        </w:tc>
      </w:tr>
    </w:tbl>
    <w:p>
      <w:pPr>
        <w:pStyle w:val="Heading1"/>
        <w:spacing w:after="140" w:before="280"/>
      </w:pPr>
      <w:r>
        <w:rPr>
          <w:b/>
          <w:bCs/>
          <w:color w:val="1F4E79"/>
          <w:sz w:val="30"/>
          <w:szCs w:val="30"/>
        </w:rPr>
        <w:t xml:space="preserve">8. Aprobación del diseño</w:t>
      </w:r>
    </w:p>
    <w:p>
      <w:pPr>
        <w:spacing w:after="120" w:line="276"/>
        <w:jc w:val="both"/>
      </w:pPr>
      <w:r>
        <w:rPr>
          <w:color w:val="222222"/>
          <w:sz w:val="22"/>
          <w:szCs w:val="22"/>
        </w:rPr>
        <w:t xml:space="preserve">Con la firma de este documento, el cliente aprueba el diseño y alcance aquí descritos para su desarrollo. Cualquier cambio mayor de alcance se acordará por separado.</w:t>
      </w:r>
    </w:p>
    <w:p>
      <w:pPr>
        <w:spacing w:before="400"/>
      </w:pPr>
    </w:p>
    <w:tbl>
      <w:tblPr>
        <w:tblW w:type="dxa" w:w="9360"/>
        <w:tblBorders>
          <w:top w:val="single" w:color="BFBFBF" w:sz="2"/>
          <w:left w:val="single" w:color="BFBFBF" w:sz="2"/>
          <w:bottom w:val="single" w:color="BFBFBF" w:sz="2"/>
          <w:right w:val="single" w:color="BFBFBF" w:sz="2"/>
          <w:insideH w:val="single" w:color="D6D6D6" w:sz="2"/>
          <w:insideV w:val="single" w:color="D6D6D6" w:sz="2"/>
        </w:tblBorders>
      </w:tblPr>
      <w:tblGrid>
        <w:gridCol w:w="3000"/>
        <w:gridCol w:w="2200"/>
        <w:gridCol w:w="2360"/>
        <w:gridCol w:w="1800"/>
      </w:tblGrid>
      <w:tr>
        <w:trPr>
          <w:tblHeader/>
        </w:trPr>
        <w:tc>
          <w:tcPr>
            <w:tcW w:type="dxa" w:w="3000"/>
            <w:shd w:fill="1F4E79" w:color="auto" w:val="clear"/>
            <w:tcMar>
              <w:top w:type="dxa" w:w="60"/>
              <w:left w:type="dxa" w:w="100"/>
              <w:bottom w:type="dxa" w:w="60"/>
              <w:right w:type="dxa" w:w="100"/>
            </w:tcMar>
          </w:tcPr>
          <w:p>
            <w:pPr>
              <w:spacing w:after="0" w:line="264"/>
            </w:pPr>
            <w:r>
              <w:rPr>
                <w:b/>
                <w:bCs/>
                <w:color w:val="FFFFFF"/>
                <w:sz w:val="20"/>
                <w:szCs w:val="20"/>
              </w:rPr>
              <w:t xml:space="preserve">Aprobado por (nombre)</w:t>
            </w:r>
          </w:p>
        </w:tc>
        <w:tc>
          <w:tcPr>
            <w:tcW w:type="dxa" w:w="2200"/>
            <w:shd w:fill="1F4E79" w:color="auto" w:val="clear"/>
            <w:tcMar>
              <w:top w:type="dxa" w:w="60"/>
              <w:left w:type="dxa" w:w="100"/>
              <w:bottom w:type="dxa" w:w="60"/>
              <w:right w:type="dxa" w:w="100"/>
            </w:tcMar>
          </w:tcPr>
          <w:p>
            <w:pPr>
              <w:spacing w:after="0" w:line="264"/>
            </w:pPr>
            <w:r>
              <w:rPr>
                <w:b/>
                <w:bCs/>
                <w:color w:val="FFFFFF"/>
                <w:sz w:val="20"/>
                <w:szCs w:val="20"/>
              </w:rPr>
              <w:t xml:space="preserve">Puesto</w:t>
            </w:r>
          </w:p>
        </w:tc>
        <w:tc>
          <w:tcPr>
            <w:tcW w:type="dxa" w:w="2360"/>
            <w:shd w:fill="1F4E79" w:color="auto" w:val="clear"/>
            <w:tcMar>
              <w:top w:type="dxa" w:w="60"/>
              <w:left w:type="dxa" w:w="100"/>
              <w:bottom w:type="dxa" w:w="60"/>
              <w:right w:type="dxa" w:w="100"/>
            </w:tcMar>
          </w:tcPr>
          <w:p>
            <w:pPr>
              <w:spacing w:after="0" w:line="264"/>
            </w:pPr>
            <w:r>
              <w:rPr>
                <w:b/>
                <w:bCs/>
                <w:color w:val="FFFFFF"/>
                <w:sz w:val="20"/>
                <w:szCs w:val="20"/>
              </w:rPr>
              <w:t xml:space="preserve">Firma</w:t>
            </w:r>
          </w:p>
        </w:tc>
        <w:tc>
          <w:tcPr>
            <w:tcW w:type="dxa" w:w="1800"/>
            <w:shd w:fill="1F4E79" w:color="auto" w:val="clear"/>
            <w:tcMar>
              <w:top w:type="dxa" w:w="60"/>
              <w:left w:type="dxa" w:w="100"/>
              <w:bottom w:type="dxa" w:w="60"/>
              <w:right w:type="dxa" w:w="100"/>
            </w:tcMar>
          </w:tcPr>
          <w:p>
            <w:pPr>
              <w:spacing w:after="0" w:line="264"/>
            </w:pPr>
            <w:r>
              <w:rPr>
                <w:b/>
                <w:bCs/>
                <w:color w:val="FFFFFF"/>
                <w:sz w:val="20"/>
                <w:szCs w:val="20"/>
              </w:rPr>
              <w:t xml:space="preserve">Fecha</w:t>
            </w:r>
          </w:p>
        </w:tc>
      </w:tr>
      <w:tr>
        <w:tc>
          <w:tcPr>
            <w:tcW w:type="dxa" w:w="300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 </w:t>
            </w:r>
          </w:p>
          <w:p>
            <w:pPr>
              <w:spacing w:after="0" w:line="264"/>
            </w:pPr>
            <w:r>
              <w:rPr>
                <w:b w:val="false"/>
                <w:bCs w:val="false"/>
                <w:color w:val="222222"/>
                <w:sz w:val="20"/>
                <w:szCs w:val="20"/>
              </w:rPr>
              <w:t xml:space="preserve"> </w:t>
            </w:r>
          </w:p>
        </w:tc>
        <w:tc>
          <w:tcPr>
            <w:tcW w:type="dxa" w:w="220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 </w:t>
            </w:r>
          </w:p>
        </w:tc>
        <w:tc>
          <w:tcPr>
            <w:tcW w:type="dxa" w:w="236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 </w:t>
            </w:r>
          </w:p>
        </w:tc>
        <w:tc>
          <w:tcPr>
            <w:tcW w:type="dxa" w:w="1800"/>
            <w:shd w:fill="FFFFFF" w:color="auto" w:val="clear"/>
            <w:tcMar>
              <w:top w:type="dxa" w:w="60"/>
              <w:left w:type="dxa" w:w="100"/>
              <w:bottom w:type="dxa" w:w="60"/>
              <w:right w:type="dxa" w:w="100"/>
            </w:tcMar>
          </w:tcPr>
          <w:p>
            <w:pPr>
              <w:spacing w:after="0" w:line="264"/>
            </w:pPr>
            <w:r>
              <w:rPr>
                <w:b w:val="false"/>
                <w:bCs w:val="false"/>
                <w:color w:val="222222"/>
                <w:sz w:val="20"/>
                <w:szCs w:val="20"/>
              </w:rPr>
              <w:t xml:space="preserve"> </w:t>
            </w:r>
          </w:p>
        </w:tc>
      </w:tr>
    </w:tbl>
    <w:p>
      <w:pPr>
        <w:spacing w:before="300"/>
      </w:pPr>
    </w:p>
    <w:p>
      <w:pPr>
        <w:spacing w:after="120" w:line="276"/>
        <w:jc w:val="both"/>
      </w:pPr>
      <w:r>
        <w:rPr>
          <w:b/>
          <w:bCs/>
          <w:color w:val="1F4E79"/>
          <w:sz w:val="22"/>
          <w:szCs w:val="22"/>
        </w:rPr>
        <w:t xml:space="preserve">Observaciones del cliente:</w:t>
      </w:r>
    </w:p>
    <w:p>
      <w:pPr>
        <w:pBdr>
          <w:bottom w:val="dotted" w:color="BFBFBF" w:sz="4"/>
        </w:pBdr>
        <w:spacing w:before="200"/>
      </w:pPr>
    </w:p>
    <w:p>
      <w:pPr>
        <w:pBdr>
          <w:bottom w:val="dotted" w:color="BFBFBF" w:sz="4"/>
        </w:pBdr>
        <w:spacing w:before="200"/>
      </w:pPr>
    </w:p>
    <w:p>
      <w:pPr>
        <w:pBdr>
          <w:bottom w:val="dotted" w:color="BFBFBF" w:sz="4"/>
        </w:pBd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Propuesta de diseño para aprobación — confidencial   ·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EAF6" w:sz="4"/>
      </w:pBdr>
      <w:spacing w:after="0"/>
      <w:jc w:val="right"/>
    </w:pPr>
    <w:r>
      <w:rPr>
        <w:b/>
        <w:bCs/>
        <w:color w:val="1F4E79"/>
        <w:sz w:val="16"/>
        <w:szCs w:val="16"/>
      </w:rPr>
      <w:t xml:space="preserve">G-ener · Portteo</w:t>
    </w:r>
    <w:r>
      <w:rPr>
        <w:color w:val="595959"/>
        <w:sz w:val="16"/>
        <w:szCs w:val="16"/>
      </w:rPr>
      <w:t xml:space="preserve">  |  Módulo de Reparaciones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de Reparaciones — Propuesta de diseño</dc:title>
  <dc:creator>Portteo — Gener Power &amp; Control</dc:creator>
  <cp:lastModifiedBy>Un-named</cp:lastModifiedBy>
  <cp:revision>1</cp:revision>
  <dcterms:created xsi:type="dcterms:W3CDTF">2026-07-22T16:55:22.729Z</dcterms:created>
  <dcterms:modified xsi:type="dcterms:W3CDTF">2026-07-22T16:55:22.731Z</dcterms:modified>
</cp:coreProperties>
</file>

<file path=docProps/custom.xml><?xml version="1.0" encoding="utf-8"?>
<Properties xmlns="http://schemas.openxmlformats.org/officeDocument/2006/custom-properties" xmlns:vt="http://schemas.openxmlformats.org/officeDocument/2006/docPropsVTypes"/>
</file>