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7F42" w14:textId="77777777" w:rsidR="00780809" w:rsidRDefault="00780809" w:rsidP="00780809">
      <w:pPr>
        <w:pStyle w:val="Ttulo1"/>
        <w:spacing w:before="0"/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C73FF5">
        <w:rPr>
          <w:rFonts w:ascii="Segoe UI Emoji" w:hAnsi="Segoe UI Emoji" w:cs="Segoe UI Emoji"/>
          <w:b/>
          <w:bCs/>
          <w:sz w:val="24"/>
          <w:szCs w:val="24"/>
        </w:rPr>
        <w:t>📊 Rúbrica de Evaluación</w:t>
      </w:r>
    </w:p>
    <w:p w14:paraId="449BDCD6" w14:textId="5D079CB6" w:rsidR="00780809" w:rsidRPr="00780809" w:rsidRDefault="00780809" w:rsidP="00780809">
      <w:pPr>
        <w:pStyle w:val="Sinespaciado"/>
        <w:rPr>
          <w:rFonts w:cs="Calibri Light"/>
          <w:b/>
          <w:bCs/>
          <w:sz w:val="28"/>
          <w:szCs w:val="32"/>
        </w:rPr>
      </w:pPr>
      <w:r w:rsidRPr="00780809">
        <w:rPr>
          <w:rFonts w:cs="Calibri Light"/>
          <w:b/>
          <w:bCs/>
          <w:sz w:val="28"/>
          <w:szCs w:val="32"/>
        </w:rPr>
        <w:t>Estudiantes:</w:t>
      </w:r>
      <w:r w:rsidR="006478BE">
        <w:rPr>
          <w:rFonts w:cs="Calibri Light"/>
          <w:b/>
          <w:bCs/>
          <w:sz w:val="28"/>
          <w:szCs w:val="32"/>
        </w:rPr>
        <w:t xml:space="preserve"> Yeshua Chiliquinga y Cesar Loor</w:t>
      </w:r>
    </w:p>
    <w:p w14:paraId="70BDD8AA" w14:textId="09A290FD" w:rsidR="00780809" w:rsidRDefault="00780809" w:rsidP="00780809">
      <w:pPr>
        <w:pStyle w:val="Sinespaciado"/>
        <w:rPr>
          <w:rFonts w:cs="Calibri Light"/>
          <w:b/>
          <w:bCs/>
          <w:sz w:val="28"/>
          <w:szCs w:val="32"/>
        </w:rPr>
      </w:pPr>
      <w:r w:rsidRPr="00780809">
        <w:rPr>
          <w:rFonts w:cs="Calibri Light"/>
          <w:b/>
          <w:bCs/>
          <w:sz w:val="28"/>
          <w:szCs w:val="32"/>
        </w:rPr>
        <w:t xml:space="preserve">Calificación: </w:t>
      </w:r>
    </w:p>
    <w:p w14:paraId="6F0642C2" w14:textId="5B8E8132" w:rsidR="008831C7" w:rsidRPr="00780809" w:rsidRDefault="008831C7" w:rsidP="00780809">
      <w:pPr>
        <w:pStyle w:val="Sinespaciado"/>
        <w:rPr>
          <w:rFonts w:cs="Calibri Light"/>
          <w:b/>
          <w:bCs/>
          <w:sz w:val="28"/>
          <w:szCs w:val="32"/>
        </w:rPr>
      </w:pPr>
      <w:r>
        <w:rPr>
          <w:rFonts w:cs="Calibri Light"/>
          <w:b/>
          <w:bCs/>
          <w:sz w:val="28"/>
          <w:szCs w:val="32"/>
        </w:rPr>
        <w:t xml:space="preserve">Repositorio: </w:t>
      </w:r>
      <w:r w:rsidR="00961BE6" w:rsidRPr="00961BE6">
        <w:rPr>
          <w:rFonts w:cs="Calibri Light"/>
          <w:b/>
          <w:bCs/>
          <w:sz w:val="28"/>
          <w:szCs w:val="32"/>
        </w:rPr>
        <w:t>https://github.com/CesarLoor/Conjunta_Distribuidas</w:t>
      </w:r>
    </w:p>
    <w:p w14:paraId="537BC04C" w14:textId="77777777" w:rsidR="00780809" w:rsidRPr="00693F92" w:rsidRDefault="00780809" w:rsidP="00780809">
      <w:pPr>
        <w:pStyle w:val="Ttulo2"/>
        <w:rPr>
          <w:rFonts w:ascii="Segoe UI Emoji" w:hAnsi="Segoe UI Emoji" w:cs="Segoe UI Emoji"/>
          <w:b/>
          <w:bCs/>
          <w:sz w:val="22"/>
          <w:szCs w:val="22"/>
        </w:rPr>
      </w:pPr>
      <w:r w:rsidRPr="00693F92">
        <w:rPr>
          <w:rFonts w:ascii="Segoe UI Emoji" w:hAnsi="Segoe UI Emoji" w:cs="Segoe UI Emoji"/>
          <w:b/>
          <w:bCs/>
          <w:sz w:val="22"/>
          <w:szCs w:val="22"/>
        </w:rPr>
        <w:t>📝Asistir a la Evaluación– 5 puntos</w:t>
      </w:r>
    </w:p>
    <w:p w14:paraId="4D8CFBB9" w14:textId="77777777" w:rsidR="00780809" w:rsidRDefault="00780809" w:rsidP="00780809">
      <w:pPr>
        <w:pStyle w:val="Ttulo2"/>
        <w:rPr>
          <w:rFonts w:ascii="Calibri Light" w:hAnsi="Calibri Light" w:cs="Calibri Light"/>
          <w:b/>
          <w:bCs/>
          <w:sz w:val="22"/>
          <w:szCs w:val="22"/>
        </w:rPr>
      </w:pPr>
      <w:r w:rsidRPr="00C73FF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Endpoint /evaluar-riesgo – </w:t>
      </w:r>
      <w:r>
        <w:rPr>
          <w:rFonts w:ascii="Calibri Light" w:hAnsi="Calibri Light" w:cs="Calibri Light"/>
          <w:b/>
          <w:bCs/>
          <w:sz w:val="22"/>
          <w:szCs w:val="22"/>
        </w:rPr>
        <w:t>10</w:t>
      </w:r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puntos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2516"/>
        <w:gridCol w:w="885"/>
        <w:gridCol w:w="4743"/>
        <w:gridCol w:w="1206"/>
      </w:tblGrid>
      <w:tr w:rsidR="00780809" w:rsidRPr="00C73FF5" w14:paraId="28FD09A0" w14:textId="0AEAAC12" w:rsidTr="00780809">
        <w:tc>
          <w:tcPr>
            <w:tcW w:w="1330" w:type="pct"/>
            <w:hideMark/>
          </w:tcPr>
          <w:p w14:paraId="401EEFA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Criterio</w:t>
            </w:r>
          </w:p>
        </w:tc>
        <w:tc>
          <w:tcPr>
            <w:tcW w:w="468" w:type="pct"/>
            <w:hideMark/>
          </w:tcPr>
          <w:p w14:paraId="7DDDD22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Puntaje</w:t>
            </w:r>
          </w:p>
        </w:tc>
        <w:tc>
          <w:tcPr>
            <w:tcW w:w="2547" w:type="pct"/>
            <w:hideMark/>
          </w:tcPr>
          <w:p w14:paraId="41D52519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Descripción</w:t>
            </w:r>
          </w:p>
        </w:tc>
        <w:tc>
          <w:tcPr>
            <w:tcW w:w="655" w:type="pct"/>
          </w:tcPr>
          <w:p w14:paraId="67D7E05D" w14:textId="0688752E" w:rsidR="00780809" w:rsidRPr="00C73FF5" w:rsidRDefault="00780809" w:rsidP="00BE2A14">
            <w:pPr>
              <w:jc w:val="both"/>
              <w:rPr>
                <w:rFonts w:cs="Calibri Light"/>
                <w:b/>
                <w:bCs/>
                <w:szCs w:val="22"/>
              </w:rPr>
            </w:pPr>
            <w:r>
              <w:rPr>
                <w:rFonts w:cs="Calibri Light"/>
                <w:b/>
                <w:bCs/>
                <w:szCs w:val="22"/>
              </w:rPr>
              <w:t>Obtenidos</w:t>
            </w:r>
          </w:p>
        </w:tc>
      </w:tr>
      <w:tr w:rsidR="00780809" w:rsidRPr="00C73FF5" w14:paraId="1EE3FEE5" w14:textId="5FC747F8" w:rsidTr="00780809">
        <w:tc>
          <w:tcPr>
            <w:tcW w:w="1330" w:type="pct"/>
            <w:hideMark/>
          </w:tcPr>
          <w:p w14:paraId="0E66F4ED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Cálculo correcto del puntaje final</w:t>
            </w:r>
          </w:p>
        </w:tc>
        <w:tc>
          <w:tcPr>
            <w:tcW w:w="468" w:type="pct"/>
            <w:hideMark/>
          </w:tcPr>
          <w:p w14:paraId="1ECEEB9C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pts</w:t>
            </w:r>
          </w:p>
        </w:tc>
        <w:tc>
          <w:tcPr>
            <w:tcW w:w="2547" w:type="pct"/>
            <w:hideMark/>
          </w:tcPr>
          <w:p w14:paraId="03318C67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Aplica correctamente las penalizaciones según factores de riesgo.</w:t>
            </w:r>
          </w:p>
        </w:tc>
        <w:tc>
          <w:tcPr>
            <w:tcW w:w="655" w:type="pct"/>
          </w:tcPr>
          <w:p w14:paraId="7B20DC6B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19968717" w14:textId="36B4E138" w:rsidTr="00780809">
        <w:tc>
          <w:tcPr>
            <w:tcW w:w="1330" w:type="pct"/>
            <w:hideMark/>
          </w:tcPr>
          <w:p w14:paraId="2BB668D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adecuado de clases abstractas (</w:t>
            </w:r>
            <w:r w:rsidRPr="00C73FF5">
              <w:rPr>
                <w:rFonts w:cs="Calibri Light"/>
                <w:b/>
                <w:bCs/>
                <w:szCs w:val="22"/>
              </w:rPr>
              <w:t>Cliente</w:t>
            </w:r>
            <w:r w:rsidRPr="00C73FF5">
              <w:rPr>
                <w:rFonts w:cs="Calibri Light"/>
                <w:szCs w:val="22"/>
              </w:rPr>
              <w:t>, </w:t>
            </w:r>
            <w:r w:rsidRPr="00C73FF5">
              <w:rPr>
                <w:rFonts w:cs="Calibri Light"/>
                <w:b/>
                <w:bCs/>
                <w:szCs w:val="22"/>
              </w:rPr>
              <w:t>EvaluadorRiesgo</w:t>
            </w:r>
            <w:r w:rsidRPr="00C73FF5">
              <w:rPr>
                <w:rFonts w:cs="Calibri Light"/>
                <w:szCs w:val="22"/>
              </w:rPr>
              <w:t>)</w:t>
            </w:r>
          </w:p>
        </w:tc>
        <w:tc>
          <w:tcPr>
            <w:tcW w:w="468" w:type="pct"/>
            <w:hideMark/>
          </w:tcPr>
          <w:p w14:paraId="0FE1D6A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pts</w:t>
            </w:r>
          </w:p>
        </w:tc>
        <w:tc>
          <w:tcPr>
            <w:tcW w:w="2547" w:type="pct"/>
            <w:hideMark/>
          </w:tcPr>
          <w:p w14:paraId="65F5965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Implementa correctamente herencia y polimorfismo para evaluar distintos tipos de clientes.</w:t>
            </w:r>
          </w:p>
        </w:tc>
        <w:tc>
          <w:tcPr>
            <w:tcW w:w="655" w:type="pct"/>
          </w:tcPr>
          <w:p w14:paraId="5430EDF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2CFEB9DD" w14:textId="74272281" w:rsidTr="00780809">
        <w:tc>
          <w:tcPr>
            <w:tcW w:w="1330" w:type="pct"/>
            <w:hideMark/>
          </w:tcPr>
          <w:p w14:paraId="3EC9494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Selección dinámica del evaluador usando Streams y Lambdas</w:t>
            </w:r>
          </w:p>
        </w:tc>
        <w:tc>
          <w:tcPr>
            <w:tcW w:w="468" w:type="pct"/>
            <w:hideMark/>
          </w:tcPr>
          <w:p w14:paraId="4B0C42E4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2 pts</w:t>
            </w:r>
          </w:p>
        </w:tc>
        <w:tc>
          <w:tcPr>
            <w:tcW w:w="2547" w:type="pct"/>
            <w:hideMark/>
          </w:tcPr>
          <w:p w14:paraId="306EFD7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Usa</w:t>
            </w:r>
            <w:r>
              <w:rPr>
                <w:rFonts w:cs="Calibri Light"/>
                <w:szCs w:val="22"/>
              </w:rPr>
              <w:t xml:space="preserve"> </w:t>
            </w:r>
            <w:r w:rsidRPr="00C73FF5">
              <w:rPr>
                <w:rFonts w:cs="Calibri Light"/>
                <w:b/>
                <w:bCs/>
                <w:szCs w:val="22"/>
              </w:rPr>
              <w:t>filter</w:t>
            </w:r>
            <w:r w:rsidRPr="00C73FF5">
              <w:rPr>
                <w:rFonts w:cs="Calibri Light"/>
                <w:szCs w:val="22"/>
              </w:rPr>
              <w:t>,</w:t>
            </w:r>
            <w:r>
              <w:rPr>
                <w:rFonts w:cs="Calibri Light"/>
                <w:szCs w:val="22"/>
              </w:rPr>
              <w:t xml:space="preserve"> </w:t>
            </w:r>
            <w:r w:rsidRPr="00C73FF5">
              <w:rPr>
                <w:rFonts w:cs="Calibri Light"/>
                <w:b/>
                <w:bCs/>
                <w:szCs w:val="22"/>
              </w:rPr>
              <w:t>findFirst</w:t>
            </w:r>
            <w:r w:rsidRPr="00C73FF5">
              <w:rPr>
                <w:rFonts w:cs="Calibri Light"/>
                <w:szCs w:val="22"/>
              </w:rPr>
              <w:t>,</w:t>
            </w:r>
            <w:r>
              <w:rPr>
                <w:rFonts w:cs="Calibri Light"/>
                <w:szCs w:val="22"/>
              </w:rPr>
              <w:t xml:space="preserve"> </w:t>
            </w:r>
            <w:r w:rsidRPr="00C73FF5">
              <w:rPr>
                <w:rFonts w:cs="Calibri Light"/>
                <w:b/>
                <w:bCs/>
                <w:szCs w:val="22"/>
              </w:rPr>
              <w:t>map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para elegir el evaluador correcto.</w:t>
            </w:r>
          </w:p>
        </w:tc>
        <w:tc>
          <w:tcPr>
            <w:tcW w:w="655" w:type="pct"/>
          </w:tcPr>
          <w:p w14:paraId="1C63AB06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33F91ED0" w14:textId="36A4B7E8" w:rsidTr="00780809">
        <w:tc>
          <w:tcPr>
            <w:tcW w:w="1330" w:type="pct"/>
            <w:hideMark/>
          </w:tcPr>
          <w:p w14:paraId="432D21E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DTOs bien estructurados</w:t>
            </w:r>
          </w:p>
        </w:tc>
        <w:tc>
          <w:tcPr>
            <w:tcW w:w="468" w:type="pct"/>
            <w:hideMark/>
          </w:tcPr>
          <w:p w14:paraId="3579C9B2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1</w:t>
            </w:r>
            <w:r w:rsidRPr="00C73FF5">
              <w:rPr>
                <w:rFonts w:cs="Calibri Light"/>
                <w:szCs w:val="22"/>
              </w:rPr>
              <w:t xml:space="preserve"> pts</w:t>
            </w:r>
          </w:p>
        </w:tc>
        <w:tc>
          <w:tcPr>
            <w:tcW w:w="2547" w:type="pct"/>
            <w:hideMark/>
          </w:tcPr>
          <w:p w14:paraId="1C3B8F67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de DTOs para entrada y salida, sin exponer entidades directamente.</w:t>
            </w:r>
          </w:p>
        </w:tc>
        <w:tc>
          <w:tcPr>
            <w:tcW w:w="655" w:type="pct"/>
          </w:tcPr>
          <w:p w14:paraId="683017F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2626E92" w14:textId="18156DE0" w:rsidTr="00780809">
        <w:tc>
          <w:tcPr>
            <w:tcW w:w="1330" w:type="pct"/>
            <w:hideMark/>
          </w:tcPr>
          <w:p w14:paraId="771FD47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Respuesta JSON clara y completa</w:t>
            </w:r>
          </w:p>
        </w:tc>
        <w:tc>
          <w:tcPr>
            <w:tcW w:w="468" w:type="pct"/>
            <w:hideMark/>
          </w:tcPr>
          <w:p w14:paraId="1B2707A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0.5</w:t>
            </w:r>
            <w:r w:rsidRPr="00C73FF5">
              <w:rPr>
                <w:rFonts w:cs="Calibri Light"/>
                <w:szCs w:val="22"/>
              </w:rPr>
              <w:t xml:space="preserve"> pts</w:t>
            </w:r>
          </w:p>
        </w:tc>
        <w:tc>
          <w:tcPr>
            <w:tcW w:w="2547" w:type="pct"/>
            <w:hideMark/>
          </w:tcPr>
          <w:p w14:paraId="435DD934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Devuelve todos los campos necesarios: nivel de riesgo, puntaje, mensaje, etc.</w:t>
            </w:r>
          </w:p>
        </w:tc>
        <w:tc>
          <w:tcPr>
            <w:tcW w:w="655" w:type="pct"/>
          </w:tcPr>
          <w:p w14:paraId="0924F4DB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76690BAE" w14:textId="69D23E29" w:rsidTr="00780809">
        <w:tc>
          <w:tcPr>
            <w:tcW w:w="1330" w:type="pct"/>
            <w:hideMark/>
          </w:tcPr>
          <w:p w14:paraId="15387FE1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Manejo de errores y validaciones básicas</w:t>
            </w:r>
          </w:p>
        </w:tc>
        <w:tc>
          <w:tcPr>
            <w:tcW w:w="468" w:type="pct"/>
            <w:hideMark/>
          </w:tcPr>
          <w:p w14:paraId="338E8DF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0.5</w:t>
            </w:r>
            <w:r w:rsidRPr="00C73FF5">
              <w:rPr>
                <w:rFonts w:cs="Calibri Light"/>
                <w:szCs w:val="22"/>
              </w:rPr>
              <w:t xml:space="preserve"> pts</w:t>
            </w:r>
          </w:p>
        </w:tc>
        <w:tc>
          <w:tcPr>
            <w:tcW w:w="2547" w:type="pct"/>
            <w:hideMark/>
          </w:tcPr>
          <w:p w14:paraId="7EEA1D0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Detecta datos faltantes, tipo incorrecto o inconsistencias.</w:t>
            </w:r>
          </w:p>
        </w:tc>
        <w:tc>
          <w:tcPr>
            <w:tcW w:w="655" w:type="pct"/>
          </w:tcPr>
          <w:p w14:paraId="41A7AB79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11D55187" w14:textId="586A0F1B" w:rsidTr="00780809">
        <w:tc>
          <w:tcPr>
            <w:tcW w:w="1330" w:type="pct"/>
            <w:hideMark/>
          </w:tcPr>
          <w:p w14:paraId="36F2069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Pruebas funcionales exitosas (mínimo 2 escenarios distintos)</w:t>
            </w:r>
          </w:p>
        </w:tc>
        <w:tc>
          <w:tcPr>
            <w:tcW w:w="468" w:type="pct"/>
            <w:hideMark/>
          </w:tcPr>
          <w:p w14:paraId="7DF312AF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pt</w:t>
            </w:r>
          </w:p>
        </w:tc>
        <w:tc>
          <w:tcPr>
            <w:tcW w:w="2547" w:type="pct"/>
            <w:hideMark/>
          </w:tcPr>
          <w:p w14:paraId="7120C93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Se comprueba que funciona correctamente con diferentes casos de prueba.</w:t>
            </w:r>
          </w:p>
        </w:tc>
        <w:tc>
          <w:tcPr>
            <w:tcW w:w="655" w:type="pct"/>
          </w:tcPr>
          <w:p w14:paraId="77D269F4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3D433473" w14:textId="77777777" w:rsidTr="00780809">
        <w:tc>
          <w:tcPr>
            <w:tcW w:w="4345" w:type="pct"/>
            <w:gridSpan w:val="3"/>
          </w:tcPr>
          <w:p w14:paraId="6FF0E366" w14:textId="0A8EB16A" w:rsidR="00780809" w:rsidRPr="00C73FF5" w:rsidRDefault="00780809" w:rsidP="00780809">
            <w:pPr>
              <w:jc w:val="right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TOTAL</w:t>
            </w:r>
          </w:p>
        </w:tc>
        <w:tc>
          <w:tcPr>
            <w:tcW w:w="655" w:type="pct"/>
          </w:tcPr>
          <w:p w14:paraId="0750AE81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</w:tbl>
    <w:p w14:paraId="3FA56137" w14:textId="563FF259" w:rsidR="00780809" w:rsidRPr="00C73FF5" w:rsidRDefault="00780809" w:rsidP="00780809">
      <w:pPr>
        <w:jc w:val="both"/>
        <w:rPr>
          <w:rFonts w:cs="Calibri Light"/>
          <w:szCs w:val="22"/>
        </w:rPr>
      </w:pPr>
    </w:p>
    <w:p w14:paraId="468F4529" w14:textId="77777777" w:rsidR="00780809" w:rsidRPr="00C73FF5" w:rsidRDefault="00780809" w:rsidP="00780809">
      <w:pPr>
        <w:pStyle w:val="Ttulo2"/>
        <w:rPr>
          <w:rFonts w:ascii="Segoe UI Emoji" w:hAnsi="Segoe UI Emoji" w:cs="Segoe UI Emoji"/>
          <w:b/>
          <w:bCs/>
          <w:sz w:val="22"/>
          <w:szCs w:val="22"/>
        </w:rPr>
      </w:pPr>
      <w:r w:rsidRPr="00C73FF5">
        <w:rPr>
          <w:rFonts w:ascii="Segoe UI Emoji" w:hAnsi="Segoe UI Emoji" w:cs="Segoe UI Emoji"/>
          <w:b/>
          <w:bCs/>
          <w:sz w:val="22"/>
          <w:szCs w:val="22"/>
        </w:rPr>
        <w:t>✅ Endpoint /historial – 5 puntos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3502"/>
        <w:gridCol w:w="885"/>
        <w:gridCol w:w="3764"/>
        <w:gridCol w:w="1199"/>
      </w:tblGrid>
      <w:tr w:rsidR="00780809" w:rsidRPr="00C73FF5" w14:paraId="3069437D" w14:textId="15E24FBE" w:rsidTr="00780809">
        <w:tc>
          <w:tcPr>
            <w:tcW w:w="1873" w:type="pct"/>
            <w:hideMark/>
          </w:tcPr>
          <w:p w14:paraId="015D08F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Criterio</w:t>
            </w:r>
          </w:p>
        </w:tc>
        <w:tc>
          <w:tcPr>
            <w:tcW w:w="473" w:type="pct"/>
            <w:hideMark/>
          </w:tcPr>
          <w:p w14:paraId="692EBC9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Puntaje</w:t>
            </w:r>
          </w:p>
        </w:tc>
        <w:tc>
          <w:tcPr>
            <w:tcW w:w="2013" w:type="pct"/>
            <w:hideMark/>
          </w:tcPr>
          <w:p w14:paraId="4106795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Descripción</w:t>
            </w:r>
          </w:p>
        </w:tc>
        <w:tc>
          <w:tcPr>
            <w:tcW w:w="641" w:type="pct"/>
          </w:tcPr>
          <w:p w14:paraId="2619E0B3" w14:textId="76A9610C" w:rsidR="00780809" w:rsidRPr="00C73FF5" w:rsidRDefault="00780809" w:rsidP="00BE2A14">
            <w:pPr>
              <w:jc w:val="both"/>
              <w:rPr>
                <w:rFonts w:cs="Calibri Light"/>
                <w:b/>
                <w:bCs/>
                <w:szCs w:val="22"/>
              </w:rPr>
            </w:pPr>
            <w:r>
              <w:rPr>
                <w:rFonts w:cs="Calibri Light"/>
                <w:b/>
                <w:bCs/>
                <w:szCs w:val="22"/>
              </w:rPr>
              <w:t>Obtenidos</w:t>
            </w:r>
          </w:p>
        </w:tc>
      </w:tr>
      <w:tr w:rsidR="00780809" w:rsidRPr="00C73FF5" w14:paraId="3B0B6835" w14:textId="49CE011A" w:rsidTr="00780809">
        <w:tc>
          <w:tcPr>
            <w:tcW w:w="1873" w:type="pct"/>
            <w:hideMark/>
          </w:tcPr>
          <w:p w14:paraId="514EE02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Entidad </w:t>
            </w:r>
            <w:r w:rsidRPr="00C73FF5">
              <w:rPr>
                <w:rFonts w:cs="Calibri Light"/>
                <w:b/>
                <w:bCs/>
                <w:szCs w:val="22"/>
              </w:rPr>
              <w:t>HistorialEvaluacion</w:t>
            </w:r>
            <w:r w:rsidRPr="00C73FF5">
              <w:rPr>
                <w:rFonts w:cs="Calibri Light"/>
                <w:szCs w:val="22"/>
              </w:rPr>
              <w:t> persistida correctamente</w:t>
            </w:r>
          </w:p>
        </w:tc>
        <w:tc>
          <w:tcPr>
            <w:tcW w:w="473" w:type="pct"/>
            <w:hideMark/>
          </w:tcPr>
          <w:p w14:paraId="59FB59B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1AAEB2BB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Almacena los datos relevantes de cada evaluación.</w:t>
            </w:r>
          </w:p>
        </w:tc>
        <w:tc>
          <w:tcPr>
            <w:tcW w:w="641" w:type="pct"/>
          </w:tcPr>
          <w:p w14:paraId="7F0D269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B758E0A" w14:textId="368F9C58" w:rsidTr="00780809">
        <w:tc>
          <w:tcPr>
            <w:tcW w:w="1873" w:type="pct"/>
            <w:hideMark/>
          </w:tcPr>
          <w:p w14:paraId="3FA97C8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lastRenderedPageBreak/>
              <w:t>Registro automático tras cada evaluación</w:t>
            </w:r>
          </w:p>
        </w:tc>
        <w:tc>
          <w:tcPr>
            <w:tcW w:w="473" w:type="pct"/>
            <w:hideMark/>
          </w:tcPr>
          <w:p w14:paraId="641B9851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11AF41A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Cada llamada a</w:t>
            </w:r>
            <w:r w:rsidRPr="00C73FF5">
              <w:rPr>
                <w:rFonts w:cs="Calibri Light"/>
                <w:b/>
                <w:bCs/>
                <w:szCs w:val="22"/>
              </w:rPr>
              <w:t>/evaluar-riesgo</w:t>
            </w:r>
            <w:r w:rsidRPr="00C73FF5">
              <w:rPr>
                <w:rFonts w:cs="Calibri Light"/>
                <w:szCs w:val="22"/>
              </w:rPr>
              <w:t>guarda un registro en el historial.</w:t>
            </w:r>
          </w:p>
        </w:tc>
        <w:tc>
          <w:tcPr>
            <w:tcW w:w="641" w:type="pct"/>
          </w:tcPr>
          <w:p w14:paraId="3E6DBC1A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9CF5486" w14:textId="12D60D03" w:rsidTr="00780809">
        <w:tc>
          <w:tcPr>
            <w:tcW w:w="1873" w:type="pct"/>
            <w:hideMark/>
          </w:tcPr>
          <w:p w14:paraId="37D6D33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Endpoint funcional </w:t>
            </w:r>
            <w:r w:rsidRPr="00C73FF5">
              <w:rPr>
                <w:rFonts w:cs="Calibri Light"/>
                <w:b/>
                <w:bCs/>
                <w:szCs w:val="22"/>
              </w:rPr>
              <w:t>GET /historial</w:t>
            </w:r>
          </w:p>
        </w:tc>
        <w:tc>
          <w:tcPr>
            <w:tcW w:w="473" w:type="pct"/>
            <w:hideMark/>
          </w:tcPr>
          <w:p w14:paraId="47721762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7EF7F71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Retorna una lista de registros previos.</w:t>
            </w:r>
          </w:p>
        </w:tc>
        <w:tc>
          <w:tcPr>
            <w:tcW w:w="641" w:type="pct"/>
          </w:tcPr>
          <w:p w14:paraId="38BDDE38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59349144" w14:textId="6702D1AC" w:rsidTr="00780809">
        <w:tc>
          <w:tcPr>
            <w:tcW w:w="1873" w:type="pct"/>
            <w:hideMark/>
          </w:tcPr>
          <w:p w14:paraId="71EA557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correcto de Streams y Lambdas para convertir a DTOs</w:t>
            </w:r>
          </w:p>
        </w:tc>
        <w:tc>
          <w:tcPr>
            <w:tcW w:w="473" w:type="pct"/>
            <w:hideMark/>
          </w:tcPr>
          <w:p w14:paraId="45DCDC2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44F72AD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de</w:t>
            </w:r>
            <w:r>
              <w:rPr>
                <w:rFonts w:cs="Calibri Light"/>
                <w:szCs w:val="22"/>
              </w:rPr>
              <w:t xml:space="preserve"> </w:t>
            </w:r>
            <w:r w:rsidRPr="00C73FF5">
              <w:rPr>
                <w:rFonts w:cs="Calibri Light"/>
                <w:b/>
                <w:bCs/>
                <w:szCs w:val="22"/>
              </w:rPr>
              <w:t>map()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y</w:t>
            </w:r>
            <w:r>
              <w:rPr>
                <w:rFonts w:cs="Calibri Light"/>
                <w:szCs w:val="22"/>
              </w:rPr>
              <w:t xml:space="preserve"> </w:t>
            </w:r>
            <w:r w:rsidRPr="00C73FF5">
              <w:rPr>
                <w:rFonts w:cs="Calibri Light"/>
                <w:b/>
                <w:bCs/>
                <w:szCs w:val="22"/>
              </w:rPr>
              <w:t>collect()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para transformar entidades a DTOs.</w:t>
            </w:r>
          </w:p>
        </w:tc>
        <w:tc>
          <w:tcPr>
            <w:tcW w:w="641" w:type="pct"/>
          </w:tcPr>
          <w:p w14:paraId="7232B0B0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680D0CF6" w14:textId="1DB13DC9" w:rsidTr="00780809">
        <w:tc>
          <w:tcPr>
            <w:tcW w:w="1873" w:type="pct"/>
            <w:hideMark/>
          </w:tcPr>
          <w:p w14:paraId="50B5B8E4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Datos mostrados correctamente (JSON limpio y completo)</w:t>
            </w:r>
          </w:p>
        </w:tc>
        <w:tc>
          <w:tcPr>
            <w:tcW w:w="473" w:type="pct"/>
            <w:hideMark/>
          </w:tcPr>
          <w:p w14:paraId="6682DED7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45ABBA0B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El historial incluye todos los campos necesarios (nombre, tipo, monto, nivel de riesgo, etc.).</w:t>
            </w:r>
          </w:p>
        </w:tc>
        <w:tc>
          <w:tcPr>
            <w:tcW w:w="641" w:type="pct"/>
          </w:tcPr>
          <w:p w14:paraId="339C0696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9A756D0" w14:textId="77777777" w:rsidTr="00780809">
        <w:tc>
          <w:tcPr>
            <w:tcW w:w="4359" w:type="pct"/>
            <w:gridSpan w:val="3"/>
          </w:tcPr>
          <w:p w14:paraId="41E4A266" w14:textId="77672476" w:rsidR="00780809" w:rsidRPr="00C73FF5" w:rsidRDefault="00780809" w:rsidP="00780809">
            <w:pPr>
              <w:jc w:val="right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TOTAL</w:t>
            </w:r>
          </w:p>
        </w:tc>
        <w:tc>
          <w:tcPr>
            <w:tcW w:w="641" w:type="pct"/>
          </w:tcPr>
          <w:p w14:paraId="7B370AD4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</w:tbl>
    <w:p w14:paraId="57B738D2" w14:textId="77777777" w:rsidR="00780809" w:rsidRPr="003B220A" w:rsidRDefault="00780809" w:rsidP="00780809">
      <w:pPr>
        <w:jc w:val="both"/>
        <w:rPr>
          <w:rFonts w:cs="Calibri Light"/>
          <w:szCs w:val="22"/>
        </w:rPr>
        <w:sectPr w:rsidR="00780809" w:rsidRPr="003B220A" w:rsidSect="00780809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5BC1A" w14:textId="77777777" w:rsidR="002B7831" w:rsidRDefault="002B7831"/>
    <w:sectPr w:rsidR="002B7831" w:rsidSect="002F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21560" w14:textId="77777777" w:rsidR="005F18DD" w:rsidRDefault="005F18DD">
      <w:pPr>
        <w:spacing w:after="0" w:line="240" w:lineRule="auto"/>
      </w:pPr>
      <w:r>
        <w:separator/>
      </w:r>
    </w:p>
  </w:endnote>
  <w:endnote w:type="continuationSeparator" w:id="0">
    <w:p w14:paraId="383446F3" w14:textId="77777777" w:rsidR="005F18DD" w:rsidRDefault="005F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37451" w:rsidRPr="00837451" w14:paraId="2066E355" w14:textId="77777777" w:rsidTr="009F5E44">
      <w:tc>
        <w:tcPr>
          <w:tcW w:w="4675" w:type="dxa"/>
        </w:tcPr>
        <w:p w14:paraId="02423F5F" w14:textId="77777777" w:rsidR="00326113" w:rsidRPr="00837451" w:rsidRDefault="00000000">
          <w:pPr>
            <w:pStyle w:val="Piedepgina"/>
            <w:rPr>
              <w:rFonts w:ascii="Tw Cen MT" w:hAnsi="Tw Cen MT"/>
              <w:color w:val="000000" w:themeColor="text1"/>
              <w:sz w:val="20"/>
              <w:szCs w:val="22"/>
            </w:rPr>
          </w:pP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begin"/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instrText>PAGE   \* MERGEFORMAT</w:instrText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separate"/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  <w:lang w:val="es-MX"/>
            </w:rPr>
            <w:t>1</w:t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end"/>
          </w:r>
        </w:p>
      </w:tc>
      <w:tc>
        <w:tcPr>
          <w:tcW w:w="4675" w:type="dxa"/>
        </w:tcPr>
        <w:p w14:paraId="4285C1C1" w14:textId="77777777" w:rsidR="00326113" w:rsidRPr="00837451" w:rsidRDefault="00000000" w:rsidP="009F5E44">
          <w:pPr>
            <w:pStyle w:val="Piedepgina"/>
            <w:jc w:val="right"/>
            <w:rPr>
              <w:rFonts w:ascii="Tw Cen MT" w:hAnsi="Tw Cen MT"/>
              <w:color w:val="000000" w:themeColor="text1"/>
              <w:sz w:val="20"/>
              <w:szCs w:val="22"/>
            </w:rPr>
          </w:pP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t>Geovanny Cudco - DOCENTE</w:t>
          </w:r>
        </w:p>
      </w:tc>
    </w:tr>
  </w:tbl>
  <w:p w14:paraId="262BF2AC" w14:textId="77777777" w:rsidR="00326113" w:rsidRPr="00A56049" w:rsidRDefault="00326113">
    <w:pPr>
      <w:pStyle w:val="Piedepgina"/>
      <w:rPr>
        <w:rFonts w:ascii="Tw Cen MT" w:hAnsi="Tw Cen MT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93F0" w14:textId="77777777" w:rsidR="005F18DD" w:rsidRDefault="005F18DD">
      <w:pPr>
        <w:spacing w:after="0" w:line="240" w:lineRule="auto"/>
      </w:pPr>
      <w:r>
        <w:separator/>
      </w:r>
    </w:p>
  </w:footnote>
  <w:footnote w:type="continuationSeparator" w:id="0">
    <w:p w14:paraId="22C6C318" w14:textId="77777777" w:rsidR="005F18DD" w:rsidRDefault="005F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747474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244"/>
    </w:tblGrid>
    <w:tr w:rsidR="00A56049" w14:paraId="6A1599BD" w14:textId="77777777" w:rsidTr="00A56049">
      <w:tc>
        <w:tcPr>
          <w:tcW w:w="4106" w:type="dxa"/>
        </w:tcPr>
        <w:p w14:paraId="2B0BA901" w14:textId="77777777" w:rsidR="00326113" w:rsidRPr="00837451" w:rsidRDefault="00000000" w:rsidP="00A56049">
          <w:pPr>
            <w:pStyle w:val="Encabezado"/>
            <w:rPr>
              <w:sz w:val="20"/>
              <w:szCs w:val="22"/>
            </w:rPr>
          </w:pPr>
          <w:r w:rsidRPr="00837451">
            <w:rPr>
              <w:noProof/>
              <w:sz w:val="20"/>
              <w:szCs w:val="22"/>
            </w:rPr>
            <w:drawing>
              <wp:inline distT="0" distB="0" distL="0" distR="0" wp14:anchorId="0E0713EB" wp14:editId="4093D43F">
                <wp:extent cx="1927022" cy="533400"/>
                <wp:effectExtent l="0" t="0" r="0" b="0"/>
                <wp:docPr id="28066613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584" cy="537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95F6799" w14:textId="77777777" w:rsidR="00326113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Departamento de Ciencias de la Computación</w:t>
          </w:r>
        </w:p>
        <w:p w14:paraId="5C16496C" w14:textId="77777777" w:rsidR="00326113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Carrera de Ingeniería en Software</w:t>
          </w:r>
        </w:p>
        <w:p w14:paraId="5E0BA35A" w14:textId="77777777" w:rsidR="00326113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Aplicaciones Distribuidas</w:t>
          </w:r>
        </w:p>
        <w:p w14:paraId="7F869BD8" w14:textId="77777777" w:rsidR="00326113" w:rsidRPr="00837451" w:rsidRDefault="00000000" w:rsidP="00837451">
          <w:pPr>
            <w:pStyle w:val="Encabezado"/>
            <w:spacing w:line="276" w:lineRule="auto"/>
            <w:jc w:val="right"/>
            <w:rPr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Evaluación Conjunta del Primer Parcial</w:t>
          </w:r>
        </w:p>
      </w:tc>
    </w:tr>
  </w:tbl>
  <w:p w14:paraId="59B7D3A1" w14:textId="77777777" w:rsidR="00326113" w:rsidRPr="00A56049" w:rsidRDefault="00326113" w:rsidP="00A560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9"/>
    <w:rsid w:val="002B7831"/>
    <w:rsid w:val="002F4887"/>
    <w:rsid w:val="00326113"/>
    <w:rsid w:val="00413895"/>
    <w:rsid w:val="005F18DD"/>
    <w:rsid w:val="00601229"/>
    <w:rsid w:val="006478BE"/>
    <w:rsid w:val="006B1AFF"/>
    <w:rsid w:val="00780809"/>
    <w:rsid w:val="007B1326"/>
    <w:rsid w:val="007B6A60"/>
    <w:rsid w:val="008831C7"/>
    <w:rsid w:val="008A6D51"/>
    <w:rsid w:val="0092267F"/>
    <w:rsid w:val="00961BE6"/>
    <w:rsid w:val="009F1E8A"/>
    <w:rsid w:val="00C42B78"/>
    <w:rsid w:val="00D96F97"/>
    <w:rsid w:val="00E9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EA1C"/>
  <w15:chartTrackingRefBased/>
  <w15:docId w15:val="{6E25400A-E88B-422D-9D5A-CE99BECA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inorBidi"/>
        <w:kern w:val="2"/>
        <w:sz w:val="22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09"/>
  </w:style>
  <w:style w:type="paragraph" w:styleId="Ttulo1">
    <w:name w:val="heading 1"/>
    <w:basedOn w:val="Normal"/>
    <w:next w:val="Normal"/>
    <w:link w:val="Ttulo1Car"/>
    <w:uiPriority w:val="9"/>
    <w:qFormat/>
    <w:rsid w:val="00780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8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8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8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8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8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8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8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0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8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8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8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8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8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8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8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8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8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8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808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809"/>
  </w:style>
  <w:style w:type="paragraph" w:styleId="Piedepgina">
    <w:name w:val="footer"/>
    <w:basedOn w:val="Normal"/>
    <w:link w:val="PiedepginaCar"/>
    <w:uiPriority w:val="99"/>
    <w:unhideWhenUsed/>
    <w:rsid w:val="0078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809"/>
  </w:style>
  <w:style w:type="paragraph" w:styleId="Sinespaciado">
    <w:name w:val="No Spacing"/>
    <w:uiPriority w:val="1"/>
    <w:qFormat/>
    <w:rsid w:val="00780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CESAR IGNACIO LOOR MERCADO</cp:lastModifiedBy>
  <cp:revision>5</cp:revision>
  <dcterms:created xsi:type="dcterms:W3CDTF">2025-05-26T17:14:00Z</dcterms:created>
  <dcterms:modified xsi:type="dcterms:W3CDTF">2025-05-26T20:04:00Z</dcterms:modified>
</cp:coreProperties>
</file>