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17F42" w14:textId="77777777" w:rsidR="00780809" w:rsidRDefault="00780809" w:rsidP="00780809">
      <w:pPr>
        <w:pStyle w:val="Ttulo1"/>
        <w:spacing w:before="0"/>
        <w:jc w:val="center"/>
        <w:rPr>
          <w:rFonts w:ascii="Segoe UI Emoji" w:hAnsi="Segoe UI Emoji" w:cs="Segoe UI Emoji"/>
          <w:b/>
          <w:bCs/>
          <w:sz w:val="24"/>
          <w:szCs w:val="24"/>
        </w:rPr>
      </w:pPr>
      <w:r w:rsidRPr="00C73FF5">
        <w:rPr>
          <w:rFonts w:ascii="Segoe UI Emoji" w:hAnsi="Segoe UI Emoji" w:cs="Segoe UI Emoji"/>
          <w:b/>
          <w:bCs/>
          <w:sz w:val="24"/>
          <w:szCs w:val="24"/>
        </w:rPr>
        <w:t>📊 Rúbrica de Evaluación</w:t>
      </w:r>
    </w:p>
    <w:p w14:paraId="449BDCD6" w14:textId="5D079CB6" w:rsidR="00780809" w:rsidRPr="00780809" w:rsidRDefault="00780809" w:rsidP="00780809">
      <w:pPr>
        <w:pStyle w:val="Sinespaciado"/>
        <w:rPr>
          <w:rFonts w:cs="Calibri Light"/>
          <w:b/>
          <w:bCs/>
          <w:sz w:val="28"/>
          <w:szCs w:val="32"/>
        </w:rPr>
      </w:pPr>
      <w:r w:rsidRPr="00780809">
        <w:rPr>
          <w:rFonts w:cs="Calibri Light"/>
          <w:b/>
          <w:bCs/>
          <w:sz w:val="28"/>
          <w:szCs w:val="32"/>
        </w:rPr>
        <w:t>Estudiantes:</w:t>
      </w:r>
      <w:r w:rsidR="006478BE">
        <w:rPr>
          <w:rFonts w:cs="Calibri Light"/>
          <w:b/>
          <w:bCs/>
          <w:sz w:val="28"/>
          <w:szCs w:val="32"/>
        </w:rPr>
        <w:t xml:space="preserve"> Yeshua Chiliquinga y Cesar Loor</w:t>
      </w:r>
    </w:p>
    <w:p w14:paraId="70BDD8AA" w14:textId="09A290FD" w:rsidR="00780809" w:rsidRDefault="00780809" w:rsidP="00780809">
      <w:pPr>
        <w:pStyle w:val="Sinespaciado"/>
        <w:rPr>
          <w:rFonts w:cs="Calibri Light"/>
          <w:b/>
          <w:bCs/>
          <w:sz w:val="28"/>
          <w:szCs w:val="32"/>
        </w:rPr>
      </w:pPr>
      <w:r w:rsidRPr="00780809">
        <w:rPr>
          <w:rFonts w:cs="Calibri Light"/>
          <w:b/>
          <w:bCs/>
          <w:sz w:val="28"/>
          <w:szCs w:val="32"/>
        </w:rPr>
        <w:t xml:space="preserve">Calificación: </w:t>
      </w:r>
    </w:p>
    <w:p w14:paraId="6F0642C2" w14:textId="2D469AEE" w:rsidR="008831C7" w:rsidRPr="00780809" w:rsidRDefault="008831C7" w:rsidP="00780809">
      <w:pPr>
        <w:pStyle w:val="Sinespaciado"/>
        <w:rPr>
          <w:rFonts w:cs="Calibri Light"/>
          <w:b/>
          <w:bCs/>
          <w:sz w:val="28"/>
          <w:szCs w:val="32"/>
        </w:rPr>
      </w:pPr>
      <w:r>
        <w:rPr>
          <w:rFonts w:cs="Calibri Light"/>
          <w:b/>
          <w:bCs/>
          <w:sz w:val="28"/>
          <w:szCs w:val="32"/>
        </w:rPr>
        <w:t xml:space="preserve">Repositorio: </w:t>
      </w:r>
    </w:p>
    <w:p w14:paraId="537BC04C" w14:textId="77777777" w:rsidR="00780809" w:rsidRPr="00693F92" w:rsidRDefault="00780809" w:rsidP="00780809">
      <w:pPr>
        <w:pStyle w:val="Ttulo2"/>
        <w:rPr>
          <w:rFonts w:ascii="Segoe UI Emoji" w:hAnsi="Segoe UI Emoji" w:cs="Segoe UI Emoji"/>
          <w:b/>
          <w:bCs/>
          <w:sz w:val="22"/>
          <w:szCs w:val="22"/>
        </w:rPr>
      </w:pPr>
      <w:r w:rsidRPr="00693F92">
        <w:rPr>
          <w:rFonts w:ascii="Segoe UI Emoji" w:hAnsi="Segoe UI Emoji" w:cs="Segoe UI Emoji"/>
          <w:b/>
          <w:bCs/>
          <w:sz w:val="22"/>
          <w:szCs w:val="22"/>
        </w:rPr>
        <w:t>📝Asistir a la Evaluación– 5 puntos</w:t>
      </w:r>
    </w:p>
    <w:p w14:paraId="4D8CFBB9" w14:textId="77777777" w:rsidR="00780809" w:rsidRDefault="00780809" w:rsidP="00780809">
      <w:pPr>
        <w:pStyle w:val="Ttulo2"/>
        <w:rPr>
          <w:rFonts w:ascii="Calibri Light" w:hAnsi="Calibri Light" w:cs="Calibri Light"/>
          <w:b/>
          <w:bCs/>
          <w:sz w:val="22"/>
          <w:szCs w:val="22"/>
        </w:rPr>
      </w:pPr>
      <w:r w:rsidRPr="00C73FF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C73FF5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proofErr w:type="spellStart"/>
      <w:r w:rsidRPr="00C73FF5">
        <w:rPr>
          <w:rFonts w:ascii="Calibri Light" w:hAnsi="Calibri Light" w:cs="Calibri Light"/>
          <w:b/>
          <w:bCs/>
          <w:sz w:val="22"/>
          <w:szCs w:val="22"/>
        </w:rPr>
        <w:t>Endpoint</w:t>
      </w:r>
      <w:proofErr w:type="spellEnd"/>
      <w:r w:rsidRPr="00C73FF5">
        <w:rPr>
          <w:rFonts w:ascii="Calibri Light" w:hAnsi="Calibri Light" w:cs="Calibri Light"/>
          <w:b/>
          <w:bCs/>
          <w:sz w:val="22"/>
          <w:szCs w:val="22"/>
        </w:rPr>
        <w:t xml:space="preserve"> /evaluar-riesgo – </w:t>
      </w:r>
      <w:r>
        <w:rPr>
          <w:rFonts w:ascii="Calibri Light" w:hAnsi="Calibri Light" w:cs="Calibri Light"/>
          <w:b/>
          <w:bCs/>
          <w:sz w:val="22"/>
          <w:szCs w:val="22"/>
        </w:rPr>
        <w:t>10</w:t>
      </w:r>
      <w:r w:rsidRPr="00C73FF5">
        <w:rPr>
          <w:rFonts w:ascii="Calibri Light" w:hAnsi="Calibri Light" w:cs="Calibri Light"/>
          <w:b/>
          <w:bCs/>
          <w:sz w:val="22"/>
          <w:szCs w:val="22"/>
        </w:rPr>
        <w:t xml:space="preserve"> puntos</w:t>
      </w: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2516"/>
        <w:gridCol w:w="885"/>
        <w:gridCol w:w="4743"/>
        <w:gridCol w:w="1206"/>
      </w:tblGrid>
      <w:tr w:rsidR="00780809" w:rsidRPr="00C73FF5" w14:paraId="28FD09A0" w14:textId="0AEAAC12" w:rsidTr="00780809">
        <w:tc>
          <w:tcPr>
            <w:tcW w:w="1330" w:type="pct"/>
            <w:hideMark/>
          </w:tcPr>
          <w:p w14:paraId="401EEFA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Criterio</w:t>
            </w:r>
          </w:p>
        </w:tc>
        <w:tc>
          <w:tcPr>
            <w:tcW w:w="468" w:type="pct"/>
            <w:hideMark/>
          </w:tcPr>
          <w:p w14:paraId="7DDDD22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Puntaje</w:t>
            </w:r>
          </w:p>
        </w:tc>
        <w:tc>
          <w:tcPr>
            <w:tcW w:w="2547" w:type="pct"/>
            <w:hideMark/>
          </w:tcPr>
          <w:p w14:paraId="41D52519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Descripción</w:t>
            </w:r>
          </w:p>
        </w:tc>
        <w:tc>
          <w:tcPr>
            <w:tcW w:w="655" w:type="pct"/>
          </w:tcPr>
          <w:p w14:paraId="67D7E05D" w14:textId="0688752E" w:rsidR="00780809" w:rsidRPr="00C73FF5" w:rsidRDefault="00780809" w:rsidP="00BE2A14">
            <w:pPr>
              <w:jc w:val="both"/>
              <w:rPr>
                <w:rFonts w:cs="Calibri Light"/>
                <w:b/>
                <w:bCs/>
                <w:szCs w:val="22"/>
              </w:rPr>
            </w:pPr>
            <w:r>
              <w:rPr>
                <w:rFonts w:cs="Calibri Light"/>
                <w:b/>
                <w:bCs/>
                <w:szCs w:val="22"/>
              </w:rPr>
              <w:t>Obtenidos</w:t>
            </w:r>
          </w:p>
        </w:tc>
      </w:tr>
      <w:tr w:rsidR="00780809" w:rsidRPr="00C73FF5" w14:paraId="1EE3FEE5" w14:textId="5FC747F8" w:rsidTr="00780809">
        <w:tc>
          <w:tcPr>
            <w:tcW w:w="1330" w:type="pct"/>
            <w:hideMark/>
          </w:tcPr>
          <w:p w14:paraId="0E66F4ED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Cálculo correcto del puntaje final</w:t>
            </w:r>
          </w:p>
        </w:tc>
        <w:tc>
          <w:tcPr>
            <w:tcW w:w="468" w:type="pct"/>
            <w:hideMark/>
          </w:tcPr>
          <w:p w14:paraId="1ECEEB9C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2</w:t>
            </w:r>
            <w:r w:rsidRPr="00C73FF5"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03318C67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Aplica correctamente las penalizaciones según factores de riesgo.</w:t>
            </w:r>
          </w:p>
        </w:tc>
        <w:tc>
          <w:tcPr>
            <w:tcW w:w="655" w:type="pct"/>
          </w:tcPr>
          <w:p w14:paraId="7B20DC6B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19968717" w14:textId="36B4E138" w:rsidTr="00780809">
        <w:tc>
          <w:tcPr>
            <w:tcW w:w="1330" w:type="pct"/>
            <w:hideMark/>
          </w:tcPr>
          <w:p w14:paraId="2BB668DE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Uso adecuado de clases abstractas (</w:t>
            </w:r>
            <w:r w:rsidRPr="00C73FF5">
              <w:rPr>
                <w:rFonts w:cs="Calibri Light"/>
                <w:b/>
                <w:bCs/>
                <w:szCs w:val="22"/>
              </w:rPr>
              <w:t>Cliente</w:t>
            </w:r>
            <w:r w:rsidRPr="00C73FF5">
              <w:rPr>
                <w:rFonts w:cs="Calibri Light"/>
                <w:szCs w:val="22"/>
              </w:rPr>
              <w:t>, 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EvaluadorRiesgo</w:t>
            </w:r>
            <w:proofErr w:type="spellEnd"/>
            <w:r w:rsidRPr="00C73FF5">
              <w:rPr>
                <w:rFonts w:cs="Calibri Light"/>
                <w:szCs w:val="22"/>
              </w:rPr>
              <w:t>)</w:t>
            </w:r>
          </w:p>
        </w:tc>
        <w:tc>
          <w:tcPr>
            <w:tcW w:w="468" w:type="pct"/>
            <w:hideMark/>
          </w:tcPr>
          <w:p w14:paraId="0FE1D6A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2</w:t>
            </w:r>
            <w:r w:rsidRPr="00C73FF5"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65F5965E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Implementa correctamente herencia y polimorfismo para evaluar distintos tipos de clientes.</w:t>
            </w:r>
          </w:p>
        </w:tc>
        <w:tc>
          <w:tcPr>
            <w:tcW w:w="655" w:type="pct"/>
          </w:tcPr>
          <w:p w14:paraId="5430EDFF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2CFEB9DD" w14:textId="74272281" w:rsidTr="00780809">
        <w:tc>
          <w:tcPr>
            <w:tcW w:w="1330" w:type="pct"/>
            <w:hideMark/>
          </w:tcPr>
          <w:p w14:paraId="3EC94942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 xml:space="preserve">Selección dinámica del evaluador usando </w:t>
            </w:r>
            <w:proofErr w:type="spellStart"/>
            <w:r w:rsidRPr="00C73FF5">
              <w:rPr>
                <w:rFonts w:cs="Calibri Light"/>
                <w:szCs w:val="22"/>
              </w:rPr>
              <w:t>Streams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y Lambdas</w:t>
            </w:r>
          </w:p>
        </w:tc>
        <w:tc>
          <w:tcPr>
            <w:tcW w:w="468" w:type="pct"/>
            <w:hideMark/>
          </w:tcPr>
          <w:p w14:paraId="4B0C42E4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 xml:space="preserve">2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306EFD78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Usa</w:t>
            </w:r>
            <w:r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filter</w:t>
            </w:r>
            <w:proofErr w:type="spellEnd"/>
            <w:r w:rsidRPr="00C73FF5">
              <w:rPr>
                <w:rFonts w:cs="Calibri Light"/>
                <w:szCs w:val="22"/>
              </w:rPr>
              <w:t>,</w:t>
            </w:r>
            <w:r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findFirst</w:t>
            </w:r>
            <w:proofErr w:type="spellEnd"/>
            <w:r w:rsidRPr="00C73FF5">
              <w:rPr>
                <w:rFonts w:cs="Calibri Light"/>
                <w:szCs w:val="22"/>
              </w:rPr>
              <w:t>,</w:t>
            </w:r>
            <w:r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map</w:t>
            </w:r>
            <w:proofErr w:type="spellEnd"/>
            <w:r>
              <w:rPr>
                <w:rFonts w:cs="Calibri Light"/>
                <w:b/>
                <w:bCs/>
                <w:szCs w:val="22"/>
              </w:rPr>
              <w:t xml:space="preserve"> </w:t>
            </w:r>
            <w:r w:rsidRPr="00C73FF5">
              <w:rPr>
                <w:rFonts w:cs="Calibri Light"/>
                <w:szCs w:val="22"/>
              </w:rPr>
              <w:t>para elegir el evaluador correcto.</w:t>
            </w:r>
          </w:p>
        </w:tc>
        <w:tc>
          <w:tcPr>
            <w:tcW w:w="655" w:type="pct"/>
          </w:tcPr>
          <w:p w14:paraId="1C63AB06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33F91ED0" w14:textId="36A4B7E8" w:rsidTr="00780809">
        <w:tc>
          <w:tcPr>
            <w:tcW w:w="1330" w:type="pct"/>
            <w:hideMark/>
          </w:tcPr>
          <w:p w14:paraId="432D21E3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proofErr w:type="spellStart"/>
            <w:r w:rsidRPr="00C73FF5">
              <w:rPr>
                <w:rFonts w:cs="Calibri Light"/>
                <w:szCs w:val="22"/>
              </w:rPr>
              <w:t>DTOs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bien estructurados</w:t>
            </w:r>
          </w:p>
        </w:tc>
        <w:tc>
          <w:tcPr>
            <w:tcW w:w="468" w:type="pct"/>
            <w:hideMark/>
          </w:tcPr>
          <w:p w14:paraId="3579C9B2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1</w:t>
            </w:r>
            <w:r w:rsidRPr="00C73FF5"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1C3B8F67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 xml:space="preserve">Uso de </w:t>
            </w:r>
            <w:proofErr w:type="spellStart"/>
            <w:r w:rsidRPr="00C73FF5">
              <w:rPr>
                <w:rFonts w:cs="Calibri Light"/>
                <w:szCs w:val="22"/>
              </w:rPr>
              <w:t>DTOs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para entrada y salida, sin exponer entidades directamente.</w:t>
            </w:r>
          </w:p>
        </w:tc>
        <w:tc>
          <w:tcPr>
            <w:tcW w:w="655" w:type="pct"/>
          </w:tcPr>
          <w:p w14:paraId="683017FF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2626E92" w14:textId="18156DE0" w:rsidTr="00780809">
        <w:tc>
          <w:tcPr>
            <w:tcW w:w="1330" w:type="pct"/>
            <w:hideMark/>
          </w:tcPr>
          <w:p w14:paraId="771FD478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Respuesta JSON clara y completa</w:t>
            </w:r>
          </w:p>
        </w:tc>
        <w:tc>
          <w:tcPr>
            <w:tcW w:w="468" w:type="pct"/>
            <w:hideMark/>
          </w:tcPr>
          <w:p w14:paraId="1B2707AB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0.5</w:t>
            </w:r>
            <w:r w:rsidRPr="00C73FF5"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435DD934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Devuelve todos los campos necesarios: nivel de riesgo, puntaje, mensaje, etc.</w:t>
            </w:r>
          </w:p>
        </w:tc>
        <w:tc>
          <w:tcPr>
            <w:tcW w:w="655" w:type="pct"/>
          </w:tcPr>
          <w:p w14:paraId="0924F4DB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76690BAE" w14:textId="69D23E29" w:rsidTr="00780809">
        <w:tc>
          <w:tcPr>
            <w:tcW w:w="1330" w:type="pct"/>
            <w:hideMark/>
          </w:tcPr>
          <w:p w14:paraId="15387FE1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Manejo de errores y validaciones básicas</w:t>
            </w:r>
          </w:p>
        </w:tc>
        <w:tc>
          <w:tcPr>
            <w:tcW w:w="468" w:type="pct"/>
            <w:hideMark/>
          </w:tcPr>
          <w:p w14:paraId="338E8DF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0.5</w:t>
            </w:r>
            <w:r w:rsidRPr="00C73FF5"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7EEA1D0A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Detecta datos faltantes, tipo incorrecto o inconsistencias.</w:t>
            </w:r>
          </w:p>
        </w:tc>
        <w:tc>
          <w:tcPr>
            <w:tcW w:w="655" w:type="pct"/>
          </w:tcPr>
          <w:p w14:paraId="41A7AB79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11D55187" w14:textId="586A0F1B" w:rsidTr="00780809">
        <w:tc>
          <w:tcPr>
            <w:tcW w:w="1330" w:type="pct"/>
            <w:hideMark/>
          </w:tcPr>
          <w:p w14:paraId="36F20693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Pruebas funcionales exitosas (mínimo 2 escenarios distintos)</w:t>
            </w:r>
          </w:p>
        </w:tc>
        <w:tc>
          <w:tcPr>
            <w:tcW w:w="468" w:type="pct"/>
            <w:hideMark/>
          </w:tcPr>
          <w:p w14:paraId="7DF312AF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2</w:t>
            </w:r>
            <w:r w:rsidRPr="00C73FF5">
              <w:rPr>
                <w:rFonts w:cs="Calibri Light"/>
                <w:szCs w:val="22"/>
              </w:rPr>
              <w:t xml:space="preserve"> pt</w:t>
            </w:r>
          </w:p>
        </w:tc>
        <w:tc>
          <w:tcPr>
            <w:tcW w:w="2547" w:type="pct"/>
            <w:hideMark/>
          </w:tcPr>
          <w:p w14:paraId="7120C93E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Se comprueba que funciona correctamente con diferentes casos de prueba.</w:t>
            </w:r>
          </w:p>
        </w:tc>
        <w:tc>
          <w:tcPr>
            <w:tcW w:w="655" w:type="pct"/>
          </w:tcPr>
          <w:p w14:paraId="77D269F4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3D433473" w14:textId="77777777" w:rsidTr="00780809">
        <w:tc>
          <w:tcPr>
            <w:tcW w:w="4345" w:type="pct"/>
            <w:gridSpan w:val="3"/>
          </w:tcPr>
          <w:p w14:paraId="6FF0E366" w14:textId="0A8EB16A" w:rsidR="00780809" w:rsidRPr="00C73FF5" w:rsidRDefault="00780809" w:rsidP="00780809">
            <w:pPr>
              <w:jc w:val="right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TOTAL</w:t>
            </w:r>
          </w:p>
        </w:tc>
        <w:tc>
          <w:tcPr>
            <w:tcW w:w="655" w:type="pct"/>
          </w:tcPr>
          <w:p w14:paraId="0750AE81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</w:tbl>
    <w:p w14:paraId="3FA56137" w14:textId="563FF259" w:rsidR="00780809" w:rsidRPr="00C73FF5" w:rsidRDefault="00780809" w:rsidP="00780809">
      <w:pPr>
        <w:jc w:val="both"/>
        <w:rPr>
          <w:rFonts w:cs="Calibri Light"/>
          <w:szCs w:val="22"/>
        </w:rPr>
      </w:pPr>
    </w:p>
    <w:p w14:paraId="468F4529" w14:textId="77777777" w:rsidR="00780809" w:rsidRPr="00C73FF5" w:rsidRDefault="00780809" w:rsidP="00780809">
      <w:pPr>
        <w:pStyle w:val="Ttulo2"/>
        <w:rPr>
          <w:rFonts w:ascii="Segoe UI Emoji" w:hAnsi="Segoe UI Emoji" w:cs="Segoe UI Emoji"/>
          <w:b/>
          <w:bCs/>
          <w:sz w:val="22"/>
          <w:szCs w:val="22"/>
        </w:rPr>
      </w:pPr>
      <w:r w:rsidRPr="00C73FF5">
        <w:rPr>
          <w:rFonts w:ascii="Segoe UI Emoji" w:hAnsi="Segoe UI Emoji" w:cs="Segoe UI Emoji"/>
          <w:b/>
          <w:bCs/>
          <w:sz w:val="22"/>
          <w:szCs w:val="22"/>
        </w:rPr>
        <w:t xml:space="preserve">✅ </w:t>
      </w:r>
      <w:proofErr w:type="spellStart"/>
      <w:r w:rsidRPr="00C73FF5">
        <w:rPr>
          <w:rFonts w:ascii="Segoe UI Emoji" w:hAnsi="Segoe UI Emoji" w:cs="Segoe UI Emoji"/>
          <w:b/>
          <w:bCs/>
          <w:sz w:val="22"/>
          <w:szCs w:val="22"/>
        </w:rPr>
        <w:t>Endpoint</w:t>
      </w:r>
      <w:proofErr w:type="spellEnd"/>
      <w:r w:rsidRPr="00C73FF5">
        <w:rPr>
          <w:rFonts w:ascii="Segoe UI Emoji" w:hAnsi="Segoe UI Emoji" w:cs="Segoe UI Emoji"/>
          <w:b/>
          <w:bCs/>
          <w:sz w:val="22"/>
          <w:szCs w:val="22"/>
        </w:rPr>
        <w:t xml:space="preserve"> /historial – 5 puntos</w:t>
      </w: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3502"/>
        <w:gridCol w:w="885"/>
        <w:gridCol w:w="3764"/>
        <w:gridCol w:w="1199"/>
      </w:tblGrid>
      <w:tr w:rsidR="00780809" w:rsidRPr="00C73FF5" w14:paraId="3069437D" w14:textId="15E24FBE" w:rsidTr="00780809">
        <w:tc>
          <w:tcPr>
            <w:tcW w:w="1873" w:type="pct"/>
            <w:hideMark/>
          </w:tcPr>
          <w:p w14:paraId="015D08F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Criterio</w:t>
            </w:r>
          </w:p>
        </w:tc>
        <w:tc>
          <w:tcPr>
            <w:tcW w:w="473" w:type="pct"/>
            <w:hideMark/>
          </w:tcPr>
          <w:p w14:paraId="692EBC9B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Puntaje</w:t>
            </w:r>
          </w:p>
        </w:tc>
        <w:tc>
          <w:tcPr>
            <w:tcW w:w="2013" w:type="pct"/>
            <w:hideMark/>
          </w:tcPr>
          <w:p w14:paraId="41067953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Descripción</w:t>
            </w:r>
          </w:p>
        </w:tc>
        <w:tc>
          <w:tcPr>
            <w:tcW w:w="641" w:type="pct"/>
          </w:tcPr>
          <w:p w14:paraId="2619E0B3" w14:textId="76A9610C" w:rsidR="00780809" w:rsidRPr="00C73FF5" w:rsidRDefault="00780809" w:rsidP="00BE2A14">
            <w:pPr>
              <w:jc w:val="both"/>
              <w:rPr>
                <w:rFonts w:cs="Calibri Light"/>
                <w:b/>
                <w:bCs/>
                <w:szCs w:val="22"/>
              </w:rPr>
            </w:pPr>
            <w:r>
              <w:rPr>
                <w:rFonts w:cs="Calibri Light"/>
                <w:b/>
                <w:bCs/>
                <w:szCs w:val="22"/>
              </w:rPr>
              <w:t>Obtenidos</w:t>
            </w:r>
          </w:p>
        </w:tc>
      </w:tr>
      <w:tr w:rsidR="00780809" w:rsidRPr="00C73FF5" w14:paraId="3B0B6835" w14:textId="49CE011A" w:rsidTr="00780809">
        <w:tc>
          <w:tcPr>
            <w:tcW w:w="1873" w:type="pct"/>
            <w:hideMark/>
          </w:tcPr>
          <w:p w14:paraId="514EE02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Entidad 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HistorialEvaluacion</w:t>
            </w:r>
            <w:proofErr w:type="spellEnd"/>
            <w:r w:rsidRPr="00C73FF5">
              <w:rPr>
                <w:rFonts w:cs="Calibri Light"/>
                <w:szCs w:val="22"/>
              </w:rPr>
              <w:t> persistida correctamente</w:t>
            </w:r>
          </w:p>
        </w:tc>
        <w:tc>
          <w:tcPr>
            <w:tcW w:w="473" w:type="pct"/>
            <w:hideMark/>
          </w:tcPr>
          <w:p w14:paraId="59FB59B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1AAEB2BB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Almacena los datos relevantes de cada evaluación.</w:t>
            </w:r>
          </w:p>
        </w:tc>
        <w:tc>
          <w:tcPr>
            <w:tcW w:w="641" w:type="pct"/>
          </w:tcPr>
          <w:p w14:paraId="7F0D269F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B758E0A" w14:textId="368F9C58" w:rsidTr="00780809">
        <w:tc>
          <w:tcPr>
            <w:tcW w:w="1873" w:type="pct"/>
            <w:hideMark/>
          </w:tcPr>
          <w:p w14:paraId="3FA97C8A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lastRenderedPageBreak/>
              <w:t>Registro automático tras cada evaluación</w:t>
            </w:r>
          </w:p>
        </w:tc>
        <w:tc>
          <w:tcPr>
            <w:tcW w:w="473" w:type="pct"/>
            <w:hideMark/>
          </w:tcPr>
          <w:p w14:paraId="641B9851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11AF41A2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Cada llamada a</w:t>
            </w:r>
            <w:r w:rsidRPr="00C73FF5">
              <w:rPr>
                <w:rFonts w:cs="Calibri Light"/>
                <w:b/>
                <w:bCs/>
                <w:szCs w:val="22"/>
              </w:rPr>
              <w:t>/evaluar-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riesgo</w:t>
            </w:r>
            <w:r w:rsidRPr="00C73FF5">
              <w:rPr>
                <w:rFonts w:cs="Calibri Light"/>
                <w:szCs w:val="22"/>
              </w:rPr>
              <w:t>guarda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un registro en el historial.</w:t>
            </w:r>
          </w:p>
        </w:tc>
        <w:tc>
          <w:tcPr>
            <w:tcW w:w="641" w:type="pct"/>
          </w:tcPr>
          <w:p w14:paraId="3E6DBC1A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9CF5486" w14:textId="12D60D03" w:rsidTr="00780809">
        <w:tc>
          <w:tcPr>
            <w:tcW w:w="1873" w:type="pct"/>
            <w:hideMark/>
          </w:tcPr>
          <w:p w14:paraId="37D6D33A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proofErr w:type="spellStart"/>
            <w:r w:rsidRPr="00C73FF5">
              <w:rPr>
                <w:rFonts w:cs="Calibri Light"/>
                <w:szCs w:val="22"/>
              </w:rPr>
              <w:t>Endpoint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funcional </w:t>
            </w:r>
            <w:r w:rsidRPr="00C73FF5">
              <w:rPr>
                <w:rFonts w:cs="Calibri Light"/>
                <w:b/>
                <w:bCs/>
                <w:szCs w:val="22"/>
              </w:rPr>
              <w:t>GET /historial</w:t>
            </w:r>
          </w:p>
        </w:tc>
        <w:tc>
          <w:tcPr>
            <w:tcW w:w="473" w:type="pct"/>
            <w:hideMark/>
          </w:tcPr>
          <w:p w14:paraId="47721762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7EF7F718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Retorna una lista de registros previos.</w:t>
            </w:r>
          </w:p>
        </w:tc>
        <w:tc>
          <w:tcPr>
            <w:tcW w:w="641" w:type="pct"/>
          </w:tcPr>
          <w:p w14:paraId="38BDDE38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59349144" w14:textId="6702D1AC" w:rsidTr="00780809">
        <w:tc>
          <w:tcPr>
            <w:tcW w:w="1873" w:type="pct"/>
            <w:hideMark/>
          </w:tcPr>
          <w:p w14:paraId="71EA5572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 xml:space="preserve">Uso correcto de </w:t>
            </w:r>
            <w:proofErr w:type="spellStart"/>
            <w:r w:rsidRPr="00C73FF5">
              <w:rPr>
                <w:rFonts w:cs="Calibri Light"/>
                <w:szCs w:val="22"/>
              </w:rPr>
              <w:t>Streams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y Lambdas para convertir a </w:t>
            </w:r>
            <w:proofErr w:type="spellStart"/>
            <w:r w:rsidRPr="00C73FF5">
              <w:rPr>
                <w:rFonts w:cs="Calibri Light"/>
                <w:szCs w:val="22"/>
              </w:rPr>
              <w:t>DTOs</w:t>
            </w:r>
            <w:proofErr w:type="spellEnd"/>
          </w:p>
        </w:tc>
        <w:tc>
          <w:tcPr>
            <w:tcW w:w="473" w:type="pct"/>
            <w:hideMark/>
          </w:tcPr>
          <w:p w14:paraId="45DCDC2B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44F72AD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Uso de</w:t>
            </w:r>
            <w:r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map</w:t>
            </w:r>
            <w:proofErr w:type="spellEnd"/>
            <w:r w:rsidRPr="00C73FF5">
              <w:rPr>
                <w:rFonts w:cs="Calibri Light"/>
                <w:b/>
                <w:bCs/>
                <w:szCs w:val="22"/>
              </w:rPr>
              <w:t>()</w:t>
            </w:r>
            <w:r>
              <w:rPr>
                <w:rFonts w:cs="Calibri Light"/>
                <w:b/>
                <w:bCs/>
                <w:szCs w:val="22"/>
              </w:rPr>
              <w:t xml:space="preserve"> </w:t>
            </w:r>
            <w:r w:rsidRPr="00C73FF5">
              <w:rPr>
                <w:rFonts w:cs="Calibri Light"/>
                <w:szCs w:val="22"/>
              </w:rPr>
              <w:t>y</w:t>
            </w:r>
            <w:r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collect</w:t>
            </w:r>
            <w:proofErr w:type="spellEnd"/>
            <w:r w:rsidRPr="00C73FF5">
              <w:rPr>
                <w:rFonts w:cs="Calibri Light"/>
                <w:b/>
                <w:bCs/>
                <w:szCs w:val="22"/>
              </w:rPr>
              <w:t>()</w:t>
            </w:r>
            <w:r>
              <w:rPr>
                <w:rFonts w:cs="Calibri Light"/>
                <w:b/>
                <w:bCs/>
                <w:szCs w:val="22"/>
              </w:rPr>
              <w:t xml:space="preserve"> </w:t>
            </w:r>
            <w:r w:rsidRPr="00C73FF5">
              <w:rPr>
                <w:rFonts w:cs="Calibri Light"/>
                <w:szCs w:val="22"/>
              </w:rPr>
              <w:t xml:space="preserve">para transformar entidades a </w:t>
            </w:r>
            <w:proofErr w:type="spellStart"/>
            <w:r w:rsidRPr="00C73FF5">
              <w:rPr>
                <w:rFonts w:cs="Calibri Light"/>
                <w:szCs w:val="22"/>
              </w:rPr>
              <w:t>DTOs</w:t>
            </w:r>
            <w:proofErr w:type="spellEnd"/>
            <w:r w:rsidRPr="00C73FF5">
              <w:rPr>
                <w:rFonts w:cs="Calibri Light"/>
                <w:szCs w:val="22"/>
              </w:rPr>
              <w:t>.</w:t>
            </w:r>
          </w:p>
        </w:tc>
        <w:tc>
          <w:tcPr>
            <w:tcW w:w="641" w:type="pct"/>
          </w:tcPr>
          <w:p w14:paraId="7232B0B0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680D0CF6" w14:textId="1DB13DC9" w:rsidTr="00780809">
        <w:tc>
          <w:tcPr>
            <w:tcW w:w="1873" w:type="pct"/>
            <w:hideMark/>
          </w:tcPr>
          <w:p w14:paraId="50B5B8E4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Datos mostrados correctamente (JSON limpio y completo)</w:t>
            </w:r>
          </w:p>
        </w:tc>
        <w:tc>
          <w:tcPr>
            <w:tcW w:w="473" w:type="pct"/>
            <w:hideMark/>
          </w:tcPr>
          <w:p w14:paraId="6682DED7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45ABBA0B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El historial incluye todos los campos necesarios (nombre, tipo, monto, nivel de riesgo, etc.).</w:t>
            </w:r>
          </w:p>
        </w:tc>
        <w:tc>
          <w:tcPr>
            <w:tcW w:w="641" w:type="pct"/>
          </w:tcPr>
          <w:p w14:paraId="339C0696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9A756D0" w14:textId="77777777" w:rsidTr="00780809">
        <w:tc>
          <w:tcPr>
            <w:tcW w:w="4359" w:type="pct"/>
            <w:gridSpan w:val="3"/>
          </w:tcPr>
          <w:p w14:paraId="41E4A266" w14:textId="77672476" w:rsidR="00780809" w:rsidRPr="00C73FF5" w:rsidRDefault="00780809" w:rsidP="00780809">
            <w:pPr>
              <w:jc w:val="right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TOTAL</w:t>
            </w:r>
          </w:p>
        </w:tc>
        <w:tc>
          <w:tcPr>
            <w:tcW w:w="641" w:type="pct"/>
          </w:tcPr>
          <w:p w14:paraId="7B370AD4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</w:tbl>
    <w:p w14:paraId="57B738D2" w14:textId="77777777" w:rsidR="00780809" w:rsidRPr="003B220A" w:rsidRDefault="00780809" w:rsidP="00780809">
      <w:pPr>
        <w:jc w:val="both"/>
        <w:rPr>
          <w:rFonts w:cs="Calibri Light"/>
          <w:szCs w:val="22"/>
        </w:rPr>
        <w:sectPr w:rsidR="00780809" w:rsidRPr="003B220A" w:rsidSect="00780809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5BC1A" w14:textId="77777777" w:rsidR="002B7831" w:rsidRDefault="002B7831"/>
    <w:sectPr w:rsidR="002B7831" w:rsidSect="002F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D3F08" w14:textId="77777777" w:rsidR="007B1326" w:rsidRDefault="007B1326">
      <w:pPr>
        <w:spacing w:after="0" w:line="240" w:lineRule="auto"/>
      </w:pPr>
      <w:r>
        <w:separator/>
      </w:r>
    </w:p>
  </w:endnote>
  <w:endnote w:type="continuationSeparator" w:id="0">
    <w:p w14:paraId="70EC0D1C" w14:textId="77777777" w:rsidR="007B1326" w:rsidRDefault="007B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37451" w:rsidRPr="00837451" w14:paraId="2066E355" w14:textId="77777777" w:rsidTr="009F5E44">
      <w:tc>
        <w:tcPr>
          <w:tcW w:w="4675" w:type="dxa"/>
        </w:tcPr>
        <w:p w14:paraId="02423F5F" w14:textId="77777777" w:rsidR="00326113" w:rsidRPr="00837451" w:rsidRDefault="00000000">
          <w:pPr>
            <w:pStyle w:val="Piedepgina"/>
            <w:rPr>
              <w:rFonts w:ascii="Tw Cen MT" w:hAnsi="Tw Cen MT"/>
              <w:color w:val="000000" w:themeColor="text1"/>
              <w:sz w:val="20"/>
              <w:szCs w:val="22"/>
            </w:rPr>
          </w:pP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fldChar w:fldCharType="begin"/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instrText>PAGE   \* MERGEFORMAT</w:instrText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fldChar w:fldCharType="separate"/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  <w:lang w:val="es-MX"/>
            </w:rPr>
            <w:t>1</w:t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fldChar w:fldCharType="end"/>
          </w:r>
        </w:p>
      </w:tc>
      <w:tc>
        <w:tcPr>
          <w:tcW w:w="4675" w:type="dxa"/>
        </w:tcPr>
        <w:p w14:paraId="4285C1C1" w14:textId="77777777" w:rsidR="00326113" w:rsidRPr="00837451" w:rsidRDefault="00000000" w:rsidP="009F5E44">
          <w:pPr>
            <w:pStyle w:val="Piedepgina"/>
            <w:jc w:val="right"/>
            <w:rPr>
              <w:rFonts w:ascii="Tw Cen MT" w:hAnsi="Tw Cen MT"/>
              <w:color w:val="000000" w:themeColor="text1"/>
              <w:sz w:val="20"/>
              <w:szCs w:val="22"/>
            </w:rPr>
          </w:pP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t xml:space="preserve">Geovanny </w:t>
          </w:r>
          <w:proofErr w:type="spellStart"/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t>Cudco</w:t>
          </w:r>
          <w:proofErr w:type="spellEnd"/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t xml:space="preserve"> - DOCENTE</w:t>
          </w:r>
        </w:p>
      </w:tc>
    </w:tr>
  </w:tbl>
  <w:p w14:paraId="262BF2AC" w14:textId="77777777" w:rsidR="00326113" w:rsidRPr="00A56049" w:rsidRDefault="00326113">
    <w:pPr>
      <w:pStyle w:val="Piedepgina"/>
      <w:rPr>
        <w:rFonts w:ascii="Tw Cen MT" w:hAnsi="Tw Cen MT"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A2401" w14:textId="77777777" w:rsidR="007B1326" w:rsidRDefault="007B1326">
      <w:pPr>
        <w:spacing w:after="0" w:line="240" w:lineRule="auto"/>
      </w:pPr>
      <w:r>
        <w:separator/>
      </w:r>
    </w:p>
  </w:footnote>
  <w:footnote w:type="continuationSeparator" w:id="0">
    <w:p w14:paraId="2FE70D2A" w14:textId="77777777" w:rsidR="007B1326" w:rsidRDefault="007B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747474" w:themeColor="background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244"/>
    </w:tblGrid>
    <w:tr w:rsidR="00A56049" w14:paraId="6A1599BD" w14:textId="77777777" w:rsidTr="00A56049">
      <w:tc>
        <w:tcPr>
          <w:tcW w:w="4106" w:type="dxa"/>
        </w:tcPr>
        <w:p w14:paraId="2B0BA901" w14:textId="77777777" w:rsidR="00326113" w:rsidRPr="00837451" w:rsidRDefault="00000000" w:rsidP="00A56049">
          <w:pPr>
            <w:pStyle w:val="Encabezado"/>
            <w:rPr>
              <w:sz w:val="20"/>
              <w:szCs w:val="22"/>
            </w:rPr>
          </w:pPr>
          <w:r w:rsidRPr="00837451">
            <w:rPr>
              <w:noProof/>
              <w:sz w:val="20"/>
              <w:szCs w:val="22"/>
            </w:rPr>
            <w:drawing>
              <wp:inline distT="0" distB="0" distL="0" distR="0" wp14:anchorId="0E0713EB" wp14:editId="4093D43F">
                <wp:extent cx="1927022" cy="533400"/>
                <wp:effectExtent l="0" t="0" r="0" b="0"/>
                <wp:docPr id="28066613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1584" cy="537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795F6799" w14:textId="77777777" w:rsidR="00326113" w:rsidRPr="00837451" w:rsidRDefault="00000000" w:rsidP="00A56049">
          <w:pPr>
            <w:pStyle w:val="Encabezado"/>
            <w:jc w:val="right"/>
            <w:rPr>
              <w:rFonts w:ascii="Tw Cen MT" w:hAnsi="Tw Cen MT"/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Departamento de Ciencias de la Computación</w:t>
          </w:r>
        </w:p>
        <w:p w14:paraId="5C16496C" w14:textId="77777777" w:rsidR="00326113" w:rsidRPr="00837451" w:rsidRDefault="00000000" w:rsidP="00A56049">
          <w:pPr>
            <w:pStyle w:val="Encabezado"/>
            <w:jc w:val="right"/>
            <w:rPr>
              <w:rFonts w:ascii="Tw Cen MT" w:hAnsi="Tw Cen MT"/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Carrera de Ingeniería en Software</w:t>
          </w:r>
        </w:p>
        <w:p w14:paraId="5E0BA35A" w14:textId="77777777" w:rsidR="00326113" w:rsidRPr="00837451" w:rsidRDefault="00000000" w:rsidP="00A56049">
          <w:pPr>
            <w:pStyle w:val="Encabezado"/>
            <w:jc w:val="right"/>
            <w:rPr>
              <w:rFonts w:ascii="Tw Cen MT" w:hAnsi="Tw Cen MT"/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Aplicaciones Distribuidas</w:t>
          </w:r>
        </w:p>
        <w:p w14:paraId="7F869BD8" w14:textId="77777777" w:rsidR="00326113" w:rsidRPr="00837451" w:rsidRDefault="00000000" w:rsidP="00837451">
          <w:pPr>
            <w:pStyle w:val="Encabezado"/>
            <w:spacing w:line="276" w:lineRule="auto"/>
            <w:jc w:val="right"/>
            <w:rPr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Evaluación Conjunta del Primer Parcial</w:t>
          </w:r>
        </w:p>
      </w:tc>
    </w:tr>
  </w:tbl>
  <w:p w14:paraId="59B7D3A1" w14:textId="77777777" w:rsidR="00326113" w:rsidRPr="00A56049" w:rsidRDefault="00326113" w:rsidP="00A560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09"/>
    <w:rsid w:val="002B7831"/>
    <w:rsid w:val="002F4887"/>
    <w:rsid w:val="00326113"/>
    <w:rsid w:val="00413895"/>
    <w:rsid w:val="00601229"/>
    <w:rsid w:val="006478BE"/>
    <w:rsid w:val="006B1AFF"/>
    <w:rsid w:val="00780809"/>
    <w:rsid w:val="007B1326"/>
    <w:rsid w:val="007B6A60"/>
    <w:rsid w:val="008831C7"/>
    <w:rsid w:val="0092267F"/>
    <w:rsid w:val="009F1E8A"/>
    <w:rsid w:val="00C42B78"/>
    <w:rsid w:val="00D96F97"/>
    <w:rsid w:val="00E9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EA1C"/>
  <w15:chartTrackingRefBased/>
  <w15:docId w15:val="{6E25400A-E88B-422D-9D5A-CE99BECA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theme="minorBidi"/>
        <w:kern w:val="2"/>
        <w:sz w:val="22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809"/>
  </w:style>
  <w:style w:type="paragraph" w:styleId="Ttulo1">
    <w:name w:val="heading 1"/>
    <w:basedOn w:val="Normal"/>
    <w:next w:val="Normal"/>
    <w:link w:val="Ttulo1Car"/>
    <w:uiPriority w:val="9"/>
    <w:qFormat/>
    <w:rsid w:val="00780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8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8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8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8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8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8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8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80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8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8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8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8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8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8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8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8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8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8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8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80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808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8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809"/>
  </w:style>
  <w:style w:type="paragraph" w:styleId="Piedepgina">
    <w:name w:val="footer"/>
    <w:basedOn w:val="Normal"/>
    <w:link w:val="PiedepginaCar"/>
    <w:uiPriority w:val="99"/>
    <w:unhideWhenUsed/>
    <w:rsid w:val="0078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809"/>
  </w:style>
  <w:style w:type="paragraph" w:styleId="Sinespaciado">
    <w:name w:val="No Spacing"/>
    <w:uiPriority w:val="1"/>
    <w:qFormat/>
    <w:rsid w:val="00780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ANGEL GEOVANNY CUDCO POMAGUALLI</dc:creator>
  <cp:keywords/>
  <dc:description/>
  <cp:lastModifiedBy>CESAR IGNACIO LOOR MERCADO</cp:lastModifiedBy>
  <cp:revision>4</cp:revision>
  <dcterms:created xsi:type="dcterms:W3CDTF">2025-05-26T17:14:00Z</dcterms:created>
  <dcterms:modified xsi:type="dcterms:W3CDTF">2025-05-26T19:58:00Z</dcterms:modified>
</cp:coreProperties>
</file>