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FAA5E" w14:textId="07A491C6" w:rsidR="005F1B5F" w:rsidRDefault="005F1B5F">
      <w:r w:rsidRPr="005F1B5F">
        <w:t>El </w:t>
      </w:r>
      <w:r w:rsidRPr="005F1B5F">
        <w:rPr>
          <w:b/>
          <w:bCs/>
        </w:rPr>
        <w:t>SYSCFG</w:t>
      </w:r>
      <w:r w:rsidRPr="005F1B5F">
        <w:t> (System Configuration Controller) es un módulo en microcontroladores ARM que proporciona una serie de registros de configuración para gestionar diversas funcionalidades del sistema.</w:t>
      </w:r>
    </w:p>
    <w:p w14:paraId="5F757FE6" w14:textId="77777777" w:rsidR="005F1B5F" w:rsidRPr="005F1B5F" w:rsidRDefault="005F1B5F" w:rsidP="005F1B5F">
      <w:r w:rsidRPr="005F1B5F">
        <w:t>El </w:t>
      </w:r>
      <w:r w:rsidRPr="005F1B5F">
        <w:rPr>
          <w:b/>
          <w:bCs/>
        </w:rPr>
        <w:t>SYSCFG</w:t>
      </w:r>
      <w:r w:rsidRPr="005F1B5F">
        <w:t> proporciona acceso a varias funcionalidades importantes del sistema, incluyendo:</w:t>
      </w:r>
    </w:p>
    <w:p w14:paraId="39B875D1" w14:textId="77777777" w:rsidR="005F1B5F" w:rsidRPr="005F1B5F" w:rsidRDefault="005F1B5F" w:rsidP="005F1B5F">
      <w:pPr>
        <w:numPr>
          <w:ilvl w:val="0"/>
          <w:numId w:val="1"/>
        </w:numPr>
      </w:pPr>
      <w:r w:rsidRPr="005F1B5F">
        <w:rPr>
          <w:b/>
          <w:bCs/>
        </w:rPr>
        <w:t>Remapeo de Memoria</w:t>
      </w:r>
      <w:r w:rsidRPr="005F1B5F">
        <w:t>:</w:t>
      </w:r>
    </w:p>
    <w:p w14:paraId="748CB5E7" w14:textId="77777777" w:rsidR="005F1B5F" w:rsidRDefault="005F1B5F" w:rsidP="005F1B5F">
      <w:pPr>
        <w:numPr>
          <w:ilvl w:val="1"/>
          <w:numId w:val="1"/>
        </w:numPr>
      </w:pPr>
      <w:r w:rsidRPr="005F1B5F">
        <w:t>Permite remapear áreas de memoria para que diferentes bloques de memoria sean accesibles en la dirección 0x00000000.</w:t>
      </w:r>
    </w:p>
    <w:p w14:paraId="256D2A98" w14:textId="55C12B26" w:rsidR="005F1B5F" w:rsidRDefault="005F1B5F" w:rsidP="005F1B5F">
      <w:r>
        <w:t>¿Qué es el Ramapeo de memoria?</w:t>
      </w:r>
    </w:p>
    <w:p w14:paraId="36E279A4" w14:textId="34B7EF8C" w:rsidR="005F1B5F" w:rsidRPr="005F1B5F" w:rsidRDefault="005F1B5F" w:rsidP="005F1B5F">
      <w:r w:rsidRPr="005F1B5F">
        <w:t>El remapeo de memoria es una técnica utilizada en microcontroladores y sistemas embebidos para cambiar la asignación de direcciones de memoria. Esto permite que diferentes bloques de memoria o periféricos sean accesibles en diferentes direcciones de memoria, dependiendo de las necesidades del sistema.</w:t>
      </w:r>
    </w:p>
    <w:p w14:paraId="552B5D19" w14:textId="77777777" w:rsidR="005F1B5F" w:rsidRPr="005F1B5F" w:rsidRDefault="005F1B5F" w:rsidP="005F1B5F">
      <w:pPr>
        <w:numPr>
          <w:ilvl w:val="0"/>
          <w:numId w:val="1"/>
        </w:numPr>
      </w:pPr>
      <w:r w:rsidRPr="005F1B5F">
        <w:rPr>
          <w:b/>
          <w:bCs/>
        </w:rPr>
        <w:t>Gestión de Interrupciones Externas</w:t>
      </w:r>
      <w:r w:rsidRPr="005F1B5F">
        <w:t>:</w:t>
      </w:r>
    </w:p>
    <w:p w14:paraId="7B9F5D6C" w14:textId="77777777" w:rsidR="005F1B5F" w:rsidRPr="005F1B5F" w:rsidRDefault="005F1B5F" w:rsidP="005F1B5F">
      <w:pPr>
        <w:numPr>
          <w:ilvl w:val="1"/>
          <w:numId w:val="1"/>
        </w:numPr>
      </w:pPr>
      <w:r w:rsidRPr="005F1B5F">
        <w:t>Configura la conexión de líneas de interrupción externas a los pines GPIO.</w:t>
      </w:r>
    </w:p>
    <w:p w14:paraId="2BCFF42B" w14:textId="77777777" w:rsidR="005F1B5F" w:rsidRPr="005F1B5F" w:rsidRDefault="005F1B5F" w:rsidP="005F1B5F">
      <w:pPr>
        <w:numPr>
          <w:ilvl w:val="0"/>
          <w:numId w:val="1"/>
        </w:numPr>
      </w:pPr>
      <w:r w:rsidRPr="005F1B5F">
        <w:rPr>
          <w:b/>
          <w:bCs/>
        </w:rPr>
        <w:t>Protección y Borrado de Memoria</w:t>
      </w:r>
      <w:r w:rsidRPr="005F1B5F">
        <w:t>:</w:t>
      </w:r>
    </w:p>
    <w:p w14:paraId="63D6D9E1" w14:textId="77777777" w:rsidR="005F1B5F" w:rsidRPr="005F1B5F" w:rsidRDefault="005F1B5F" w:rsidP="005F1B5F">
      <w:pPr>
        <w:numPr>
          <w:ilvl w:val="1"/>
          <w:numId w:val="1"/>
        </w:numPr>
      </w:pPr>
      <w:r w:rsidRPr="005F1B5F">
        <w:t>Configura la protección de escritura y el borrado por software de ciertas áreas de memoria, como SRAM2.</w:t>
      </w:r>
    </w:p>
    <w:p w14:paraId="447178C9" w14:textId="77777777" w:rsidR="005F1B5F" w:rsidRPr="005F1B5F" w:rsidRDefault="005F1B5F" w:rsidP="005F1B5F">
      <w:pPr>
        <w:numPr>
          <w:ilvl w:val="0"/>
          <w:numId w:val="1"/>
        </w:numPr>
      </w:pPr>
      <w:r w:rsidRPr="005F1B5F">
        <w:rPr>
          <w:b/>
          <w:bCs/>
        </w:rPr>
        <w:t>Configuración de la FPU (Unidad de Punto Flotante)</w:t>
      </w:r>
      <w:r w:rsidRPr="005F1B5F">
        <w:t>:</w:t>
      </w:r>
    </w:p>
    <w:p w14:paraId="50338E03" w14:textId="77777777" w:rsidR="005F1B5F" w:rsidRPr="005F1B5F" w:rsidRDefault="005F1B5F" w:rsidP="005F1B5F">
      <w:pPr>
        <w:numPr>
          <w:ilvl w:val="1"/>
          <w:numId w:val="1"/>
        </w:numPr>
      </w:pPr>
      <w:r w:rsidRPr="005F1B5F">
        <w:t>Configura las interrupciones y el acceso a la FPU.</w:t>
      </w:r>
    </w:p>
    <w:p w14:paraId="64DBDE82" w14:textId="77777777" w:rsidR="005F1B5F" w:rsidRPr="005F1B5F" w:rsidRDefault="005F1B5F" w:rsidP="005F1B5F">
      <w:pPr>
        <w:numPr>
          <w:ilvl w:val="0"/>
          <w:numId w:val="1"/>
        </w:numPr>
      </w:pPr>
      <w:r w:rsidRPr="005F1B5F">
        <w:rPr>
          <w:b/>
          <w:bCs/>
        </w:rPr>
        <w:t>Capacidades de Manejo de Robustez</w:t>
      </w:r>
      <w:r w:rsidRPr="005F1B5F">
        <w:t>:</w:t>
      </w:r>
    </w:p>
    <w:p w14:paraId="61F3FDC3" w14:textId="77777777" w:rsidR="005F1B5F" w:rsidRPr="005F1B5F" w:rsidRDefault="005F1B5F" w:rsidP="005F1B5F">
      <w:pPr>
        <w:numPr>
          <w:ilvl w:val="1"/>
          <w:numId w:val="1"/>
        </w:numPr>
      </w:pPr>
      <w:r w:rsidRPr="005F1B5F">
        <w:t>Configura características de robustez del sistema, como la protección contra errores de paridad en SRAM.</w:t>
      </w:r>
    </w:p>
    <w:p w14:paraId="685B0831" w14:textId="77777777" w:rsidR="005F1B5F" w:rsidRPr="005F1B5F" w:rsidRDefault="005F1B5F" w:rsidP="005F1B5F">
      <w:pPr>
        <w:numPr>
          <w:ilvl w:val="0"/>
          <w:numId w:val="1"/>
        </w:numPr>
      </w:pPr>
      <w:r w:rsidRPr="005F1B5F">
        <w:rPr>
          <w:b/>
          <w:bCs/>
        </w:rPr>
        <w:t>Control de Seguridad</w:t>
      </w:r>
      <w:r w:rsidRPr="005F1B5F">
        <w:t>:</w:t>
      </w:r>
    </w:p>
    <w:p w14:paraId="07561E4A" w14:textId="77777777" w:rsidR="005F1B5F" w:rsidRPr="005F1B5F" w:rsidRDefault="005F1B5F" w:rsidP="005F1B5F">
      <w:pPr>
        <w:numPr>
          <w:ilvl w:val="1"/>
          <w:numId w:val="1"/>
        </w:numPr>
      </w:pPr>
      <w:r w:rsidRPr="005F1B5F">
        <w:t>Configura registros de seguridad, como los relacionados con TrustZone en microcontroladores avanzados.</w:t>
      </w:r>
    </w:p>
    <w:p w14:paraId="1397EECA" w14:textId="77777777" w:rsidR="005F1B5F" w:rsidRDefault="005F1B5F"/>
    <w:p w14:paraId="3BB89297" w14:textId="77777777" w:rsidR="005F1B5F" w:rsidRDefault="005F1B5F"/>
    <w:p w14:paraId="2D68901B" w14:textId="77777777" w:rsidR="005F1B5F" w:rsidRDefault="005F1B5F" w:rsidP="005F1B5F">
      <w:r>
        <w:lastRenderedPageBreak/>
        <w:t>SYSCFG.h</w:t>
      </w:r>
    </w:p>
    <w:p w14:paraId="5E3B8BA1" w14:textId="541AC080" w:rsidR="005F1B5F" w:rsidRDefault="005F1B5F">
      <w:r>
        <w:t>Este es el código que contiene el programa .h</w:t>
      </w:r>
    </w:p>
    <w:p w14:paraId="4128F235" w14:textId="582E657B" w:rsidR="005F1B5F" w:rsidRDefault="005F1B5F">
      <w:r w:rsidRPr="005F1B5F">
        <w:drawing>
          <wp:inline distT="0" distB="0" distL="0" distR="0" wp14:anchorId="06F80A9C" wp14:editId="612CB9C0">
            <wp:extent cx="5612130" cy="3356610"/>
            <wp:effectExtent l="0" t="0" r="7620" b="0"/>
            <wp:docPr id="16631983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9836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5A99" w14:textId="5F4F8B3B" w:rsidR="005F1B5F" w:rsidRDefault="005F1B5F">
      <w:r>
        <w:t>¿</w:t>
      </w:r>
      <w:r w:rsidR="00136484">
        <w:t>Qué</w:t>
      </w:r>
      <w:r>
        <w:t xml:space="preserve"> hace?</w:t>
      </w:r>
    </w:p>
    <w:p w14:paraId="6EF91CA0" w14:textId="090A6B3A" w:rsidR="00136484" w:rsidRDefault="00136484">
      <w:r>
        <w:t xml:space="preserve">Esta parte define </w:t>
      </w:r>
      <w:r w:rsidRPr="00136484">
        <w:t>base del bloque de registros SYSCFG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6484" w14:paraId="744502C6" w14:textId="77777777" w:rsidTr="00136484">
        <w:tc>
          <w:tcPr>
            <w:tcW w:w="8828" w:type="dxa"/>
          </w:tcPr>
          <w:p w14:paraId="5469A753" w14:textId="6FC05800" w:rsidR="00136484" w:rsidRDefault="00136484">
            <w:r w:rsidRPr="00136484">
              <w:t>#define SYSCFG_BASE                  (0x40013800UL)</w:t>
            </w:r>
          </w:p>
        </w:tc>
      </w:tr>
    </w:tbl>
    <w:p w14:paraId="301B69B4" w14:textId="4032DE06" w:rsidR="00136484" w:rsidRDefault="00136484">
      <w:r w:rsidRPr="00136484">
        <w:t>Define el registro CMPCR (Compensation Cell Control Register) en la</w:t>
      </w:r>
      <w:r>
        <w:t xml:space="preserve"> </w:t>
      </w:r>
      <w:r w:rsidRPr="00136484">
        <w:t>dirección SYSCFG_BASE + 0x20.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36484" w:rsidRPr="00136484" w14:paraId="3F18C541" w14:textId="77777777" w:rsidTr="00136484">
        <w:tc>
          <w:tcPr>
            <w:tcW w:w="8828" w:type="dxa"/>
          </w:tcPr>
          <w:p w14:paraId="0468AF46" w14:textId="29CE35B0" w:rsidR="00136484" w:rsidRPr="00136484" w:rsidRDefault="00136484">
            <w:pPr>
              <w:rPr>
                <w:lang w:val="en-US"/>
              </w:rPr>
            </w:pPr>
            <w:r w:rsidRPr="00136484">
              <w:rPr>
                <w:lang w:val="en-US"/>
              </w:rPr>
              <w:t>#define SYSCFG_CMPCR                 (*( ( volatile unsigned int * ) (SYSCFG_BASE + 0x20UL)  ) )</w:t>
            </w:r>
          </w:p>
        </w:tc>
      </w:tr>
    </w:tbl>
    <w:p w14:paraId="0EC4DDA0" w14:textId="75084D55" w:rsidR="00136484" w:rsidRDefault="00136484">
      <w:pPr>
        <w:rPr>
          <w:lang w:val="en-US"/>
        </w:rPr>
      </w:pPr>
    </w:p>
    <w:p w14:paraId="3AF22B1A" w14:textId="48D493EB" w:rsidR="00136484" w:rsidRDefault="00136484">
      <w:r w:rsidRPr="00136484">
        <w:t>Define el valor de B</w:t>
      </w:r>
      <w:r>
        <w:t>its y de mascaras de configuración de registro:</w:t>
      </w:r>
    </w:p>
    <w:p w14:paraId="60F230B0" w14:textId="77777777" w:rsidR="00136484" w:rsidRPr="00136484" w:rsidRDefault="00136484" w:rsidP="00136484">
      <w:pPr>
        <w:numPr>
          <w:ilvl w:val="0"/>
          <w:numId w:val="2"/>
        </w:numPr>
      </w:pPr>
      <w:r w:rsidRPr="00136484">
        <w:t>SYSCFG_CMP_PD_0: Define el valor del bit CMP_PD como 1.</w:t>
      </w:r>
    </w:p>
    <w:p w14:paraId="4642C08E" w14:textId="77777777" w:rsidR="00136484" w:rsidRPr="00136484" w:rsidRDefault="00136484" w:rsidP="00136484">
      <w:pPr>
        <w:numPr>
          <w:ilvl w:val="0"/>
          <w:numId w:val="2"/>
        </w:numPr>
      </w:pPr>
      <w:r w:rsidRPr="00136484">
        <w:t>SYSCFG_CMP_PD_POS: Define la posición del bit CMP_PD como 0.</w:t>
      </w:r>
    </w:p>
    <w:p w14:paraId="09E1E1A7" w14:textId="77777777" w:rsidR="00136484" w:rsidRPr="00136484" w:rsidRDefault="00136484" w:rsidP="00136484">
      <w:pPr>
        <w:numPr>
          <w:ilvl w:val="0"/>
          <w:numId w:val="2"/>
        </w:numPr>
      </w:pPr>
      <w:r w:rsidRPr="00136484">
        <w:t>SYSCFG_CMP_PD_EN: Crea una máscara para habilitar el bit CMP_PD desplazando SYSCFG_CMP_PD_0 a la posición SYSCFG_CMP_PD_POS.</w:t>
      </w:r>
    </w:p>
    <w:p w14:paraId="594B2F82" w14:textId="77777777" w:rsidR="00136484" w:rsidRDefault="00136484" w:rsidP="00136484">
      <w:pPr>
        <w:pStyle w:val="Prrafodelista"/>
        <w:numPr>
          <w:ilvl w:val="0"/>
          <w:numId w:val="2"/>
        </w:numPr>
      </w:pPr>
      <w:r>
        <w:t>SYSCFG_READY: Define el valor del bit READY como 1.</w:t>
      </w:r>
    </w:p>
    <w:p w14:paraId="346A71A8" w14:textId="77777777" w:rsidR="00136484" w:rsidRDefault="00136484" w:rsidP="00136484">
      <w:pPr>
        <w:pStyle w:val="Prrafodelista"/>
        <w:numPr>
          <w:ilvl w:val="0"/>
          <w:numId w:val="2"/>
        </w:numPr>
      </w:pPr>
      <w:r>
        <w:lastRenderedPageBreak/>
        <w:t>SYSCFG_READY_POS: Define la posición del bit READY como 8.</w:t>
      </w:r>
    </w:p>
    <w:p w14:paraId="6D709F67" w14:textId="7297154B" w:rsidR="00136484" w:rsidRPr="00136484" w:rsidRDefault="00136484" w:rsidP="00136484">
      <w:pPr>
        <w:pStyle w:val="Prrafodelista"/>
        <w:numPr>
          <w:ilvl w:val="0"/>
          <w:numId w:val="2"/>
        </w:numPr>
      </w:pPr>
      <w:r>
        <w:t>SYSCFG_READY_0: Crea una máscara para verificar si el bit READY está establecido desplazando SYSCFG_READY a la posición SYSCFG_READY_POS.</w:t>
      </w:r>
    </w:p>
    <w:p w14:paraId="5BA1790E" w14:textId="5CDC36FB" w:rsidR="00136484" w:rsidRPr="00136484" w:rsidRDefault="00252A64">
      <w:pPr>
        <w:rPr>
          <w:b/>
          <w:bCs/>
          <w:sz w:val="28"/>
          <w:szCs w:val="28"/>
        </w:rPr>
      </w:pPr>
      <w:r>
        <w:t>SYSCFG.</w:t>
      </w:r>
      <w:r>
        <w:t>c</w:t>
      </w:r>
    </w:p>
    <w:p w14:paraId="12B0F59A" w14:textId="77777777" w:rsidR="00136484" w:rsidRPr="00136484" w:rsidRDefault="00136484" w:rsidP="00136484">
      <w:pPr>
        <w:rPr>
          <w:b/>
          <w:bCs/>
          <w:sz w:val="28"/>
          <w:szCs w:val="28"/>
        </w:rPr>
      </w:pPr>
      <w:r w:rsidRPr="00136484">
        <w:rPr>
          <w:b/>
          <w:bCs/>
          <w:sz w:val="28"/>
          <w:szCs w:val="28"/>
        </w:rPr>
        <w:t>Declaraciones de Funciones</w:t>
      </w:r>
    </w:p>
    <w:p w14:paraId="29CAC68D" w14:textId="77777777" w:rsidR="00136484" w:rsidRDefault="00136484" w:rsidP="00136484">
      <w:r>
        <w:t>void SYSCFG_SetCMP_PD();</w:t>
      </w:r>
    </w:p>
    <w:p w14:paraId="21802ED2" w14:textId="677B30F6" w:rsidR="00136484" w:rsidRDefault="00136484" w:rsidP="00136484">
      <w:r>
        <w:t>void SYSCFG_WaitREADY();</w:t>
      </w:r>
    </w:p>
    <w:p w14:paraId="5478C36A" w14:textId="30B34993" w:rsidR="00136484" w:rsidRDefault="00136484" w:rsidP="00136484">
      <w:r>
        <w:t>SYSCFG.</w:t>
      </w:r>
      <w:r>
        <w:t>c</w:t>
      </w:r>
    </w:p>
    <w:p w14:paraId="3439F106" w14:textId="02183E5B" w:rsidR="00136484" w:rsidRDefault="00136484" w:rsidP="00136484">
      <w:r>
        <w:t xml:space="preserve">En este programa se implementan las funciones declaradas en </w:t>
      </w:r>
      <w:r>
        <w:t>SYSCFG.</w:t>
      </w:r>
      <w:r>
        <w:t>h</w:t>
      </w:r>
      <w:r w:rsidR="008B7C28">
        <w:t xml:space="preserve"> </w:t>
      </w:r>
      <w:r w:rsidR="008B7C28" w:rsidRPr="008B7C28">
        <w:t>para manejar la celda de compensación de entrada/salida (I/O Compensation Cell) en un microcontrolador.</w:t>
      </w:r>
      <w:r>
        <w:t xml:space="preserve"> </w:t>
      </w:r>
      <w:r w:rsidR="008B7C28">
        <w:t>E</w:t>
      </w:r>
      <w:r>
        <w:t>ste es el contenido del programa:</w:t>
      </w:r>
    </w:p>
    <w:p w14:paraId="6359A388" w14:textId="4E3E5603" w:rsidR="00136484" w:rsidRDefault="00136484" w:rsidP="00136484">
      <w:r w:rsidRPr="00136484">
        <w:drawing>
          <wp:inline distT="0" distB="0" distL="0" distR="0" wp14:anchorId="48767DE2" wp14:editId="4C5E61CD">
            <wp:extent cx="3581900" cy="1571844"/>
            <wp:effectExtent l="0" t="0" r="0" b="9525"/>
            <wp:docPr id="153470614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06144" name="Imagen 1" descr="Pantalla de computadora con letras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5C06" w14:textId="77777777" w:rsidR="008B7C28" w:rsidRPr="008B7C28" w:rsidRDefault="008B7C28" w:rsidP="008B7C28">
      <w:pPr>
        <w:rPr>
          <w:b/>
          <w:bCs/>
        </w:rPr>
      </w:pPr>
      <w:r w:rsidRPr="008B7C28">
        <w:rPr>
          <w:b/>
          <w:bCs/>
        </w:rPr>
        <w:t>Función </w:t>
      </w:r>
      <w:r w:rsidRPr="008B7C28">
        <w:t>SYSCFG_SetCMP_PD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B7C28" w14:paraId="6D4E0695" w14:textId="77777777" w:rsidTr="008B7C28">
        <w:tc>
          <w:tcPr>
            <w:tcW w:w="8828" w:type="dxa"/>
          </w:tcPr>
          <w:p w14:paraId="449B72F9" w14:textId="77777777" w:rsidR="008B7C28" w:rsidRDefault="008B7C28" w:rsidP="008B7C28">
            <w:r>
              <w:t>void SYSCFG_SetCMP_PD(){</w:t>
            </w:r>
          </w:p>
          <w:p w14:paraId="1A968F6E" w14:textId="77777777" w:rsidR="008B7C28" w:rsidRDefault="008B7C28" w:rsidP="008B7C28">
            <w:r>
              <w:t xml:space="preserve">    SYSCFG_CMPCR |= SYSCFG_CMP_PD_EN;</w:t>
            </w:r>
          </w:p>
          <w:p w14:paraId="4404200A" w14:textId="1D0921B1" w:rsidR="008B7C28" w:rsidRDefault="008B7C28" w:rsidP="008B7C28">
            <w:r>
              <w:t>}</w:t>
            </w:r>
          </w:p>
        </w:tc>
      </w:tr>
    </w:tbl>
    <w:p w14:paraId="1C2DF0A0" w14:textId="1E190407" w:rsidR="008B7C28" w:rsidRPr="008B7C28" w:rsidRDefault="008B7C28" w:rsidP="008B7C28">
      <w:pPr>
        <w:numPr>
          <w:ilvl w:val="0"/>
          <w:numId w:val="3"/>
        </w:numPr>
      </w:pPr>
      <w:r w:rsidRPr="008B7C28">
        <w:rPr>
          <w:b/>
          <w:bCs/>
        </w:rPr>
        <w:t>Propósito</w:t>
      </w:r>
      <w:r w:rsidRPr="008B7C28">
        <w:t>: Habilita la celda de compensación de I/O estableciendo el bit correspondiente en el registro CMPCR.</w:t>
      </w:r>
    </w:p>
    <w:p w14:paraId="2974ED56" w14:textId="77777777" w:rsidR="008B7C28" w:rsidRPr="008B7C28" w:rsidRDefault="008B7C28" w:rsidP="008B7C28">
      <w:pPr>
        <w:numPr>
          <w:ilvl w:val="0"/>
          <w:numId w:val="3"/>
        </w:numPr>
      </w:pPr>
      <w:r w:rsidRPr="008B7C28">
        <w:rPr>
          <w:b/>
          <w:bCs/>
        </w:rPr>
        <w:t>Operación</w:t>
      </w:r>
      <w:r w:rsidRPr="008B7C28">
        <w:t>:</w:t>
      </w:r>
    </w:p>
    <w:p w14:paraId="05C1D376" w14:textId="77777777" w:rsidR="008B7C28" w:rsidRPr="008B7C28" w:rsidRDefault="008B7C28" w:rsidP="008B7C28">
      <w:pPr>
        <w:numPr>
          <w:ilvl w:val="1"/>
          <w:numId w:val="3"/>
        </w:numPr>
      </w:pPr>
      <w:r w:rsidRPr="008B7C28">
        <w:t>SYSCFG_CMPCR |= SYSCFG_CMP_PD_EN;: Usa el operador OR bit a bit (|=) para establecer el bit CMP_PD en el registro CMPCR. Esto habilita la celda de compensación de I/O.</w:t>
      </w:r>
    </w:p>
    <w:p w14:paraId="77DA19D3" w14:textId="77777777" w:rsidR="008B7C28" w:rsidRPr="008B7C28" w:rsidRDefault="008B7C28" w:rsidP="008B7C28">
      <w:pPr>
        <w:numPr>
          <w:ilvl w:val="1"/>
          <w:numId w:val="3"/>
        </w:numPr>
      </w:pPr>
      <w:r w:rsidRPr="008B7C28">
        <w:t>SYSCFG_CMP_PD_EN: Es una máscara que representa el bit CMP_PD en la posición correcta dentro del registro CMPCR.</w:t>
      </w:r>
    </w:p>
    <w:p w14:paraId="4F8F6D3B" w14:textId="77777777" w:rsidR="00136484" w:rsidRDefault="00136484" w:rsidP="00136484"/>
    <w:p w14:paraId="43F65B27" w14:textId="77777777" w:rsidR="008B7C28" w:rsidRPr="008B7C28" w:rsidRDefault="008B7C28" w:rsidP="008B7C28">
      <w:pPr>
        <w:rPr>
          <w:b/>
          <w:bCs/>
        </w:rPr>
      </w:pPr>
      <w:r w:rsidRPr="008B7C28">
        <w:rPr>
          <w:b/>
          <w:bCs/>
        </w:rPr>
        <w:lastRenderedPageBreak/>
        <w:t>Función </w:t>
      </w:r>
      <w:r w:rsidRPr="008B7C28">
        <w:t>SYSCFG_WaitREADY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B7C28" w14:paraId="565FD8E3" w14:textId="77777777" w:rsidTr="008B7C28">
        <w:tc>
          <w:tcPr>
            <w:tcW w:w="8828" w:type="dxa"/>
          </w:tcPr>
          <w:p w14:paraId="09DB53EB" w14:textId="77777777" w:rsidR="008B7C28" w:rsidRPr="008B7C28" w:rsidRDefault="008B7C28" w:rsidP="008B7C28">
            <w:pPr>
              <w:rPr>
                <w:lang w:val="en-US"/>
              </w:rPr>
            </w:pPr>
            <w:r w:rsidRPr="008B7C28">
              <w:rPr>
                <w:lang w:val="en-US"/>
              </w:rPr>
              <w:t>void SYSCFG_WaitREADY(){</w:t>
            </w:r>
          </w:p>
          <w:p w14:paraId="3E2F2780" w14:textId="77777777" w:rsidR="008B7C28" w:rsidRPr="008B7C28" w:rsidRDefault="008B7C28" w:rsidP="008B7C28">
            <w:pPr>
              <w:rPr>
                <w:lang w:val="en-US"/>
              </w:rPr>
            </w:pPr>
            <w:r w:rsidRPr="008B7C28">
              <w:rPr>
                <w:lang w:val="en-US"/>
              </w:rPr>
              <w:t xml:space="preserve">    while((SYSCFG_CMPCR &amp; SYSCFG_READY_0) == 0);</w:t>
            </w:r>
          </w:p>
          <w:p w14:paraId="7CDD71B3" w14:textId="320B3E21" w:rsidR="008B7C28" w:rsidRDefault="008B7C28" w:rsidP="008B7C28">
            <w:r>
              <w:t>}</w:t>
            </w:r>
          </w:p>
        </w:tc>
      </w:tr>
    </w:tbl>
    <w:p w14:paraId="48C537F5" w14:textId="7589D434" w:rsidR="008B7C28" w:rsidRPr="008B7C28" w:rsidRDefault="008B7C28" w:rsidP="008B7C28">
      <w:pPr>
        <w:numPr>
          <w:ilvl w:val="0"/>
          <w:numId w:val="4"/>
        </w:numPr>
      </w:pPr>
      <w:r w:rsidRPr="008B7C28">
        <w:rPr>
          <w:b/>
          <w:bCs/>
        </w:rPr>
        <w:t>Propósito</w:t>
      </w:r>
      <w:r w:rsidRPr="008B7C28">
        <w:t>: Espera hasta que la celda de compensación de I/O esté lista, verificando el bit READY en el registro CMPCR.</w:t>
      </w:r>
    </w:p>
    <w:p w14:paraId="60DF47F6" w14:textId="77777777" w:rsidR="008B7C28" w:rsidRPr="008B7C28" w:rsidRDefault="008B7C28" w:rsidP="008B7C28">
      <w:pPr>
        <w:numPr>
          <w:ilvl w:val="0"/>
          <w:numId w:val="4"/>
        </w:numPr>
      </w:pPr>
      <w:r w:rsidRPr="008B7C28">
        <w:rPr>
          <w:b/>
          <w:bCs/>
        </w:rPr>
        <w:t>Operación</w:t>
      </w:r>
      <w:r w:rsidRPr="008B7C28">
        <w:t>:</w:t>
      </w:r>
    </w:p>
    <w:p w14:paraId="70D89802" w14:textId="77777777" w:rsidR="008B7C28" w:rsidRPr="008B7C28" w:rsidRDefault="008B7C28" w:rsidP="008B7C28">
      <w:pPr>
        <w:numPr>
          <w:ilvl w:val="1"/>
          <w:numId w:val="4"/>
        </w:numPr>
      </w:pPr>
      <w:r w:rsidRPr="008B7C28">
        <w:t>while((SYSCFG_CMPCR &amp; SYSCFG_READY_0) == 0);: Usa un bucle while para esperar hasta que el bit READY esté establecido en el registro CMPCR.</w:t>
      </w:r>
    </w:p>
    <w:p w14:paraId="404C774B" w14:textId="77777777" w:rsidR="008B7C28" w:rsidRPr="008B7C28" w:rsidRDefault="008B7C28" w:rsidP="008B7C28">
      <w:pPr>
        <w:numPr>
          <w:ilvl w:val="1"/>
          <w:numId w:val="4"/>
        </w:numPr>
      </w:pPr>
      <w:r w:rsidRPr="008B7C28">
        <w:t>SYSCFG_READY_0: Es una máscara que representa el bit READY en la posición correcta dentro del registro CMPCR.</w:t>
      </w:r>
    </w:p>
    <w:p w14:paraId="508947BF" w14:textId="77777777" w:rsidR="008B7C28" w:rsidRPr="008B7C28" w:rsidRDefault="008B7C28" w:rsidP="008B7C28">
      <w:pPr>
        <w:numPr>
          <w:ilvl w:val="1"/>
          <w:numId w:val="4"/>
        </w:numPr>
      </w:pPr>
      <w:r w:rsidRPr="008B7C28">
        <w:t>El bucle continúa ejecutándose mientras el bit READY no esté establecido (== 0), lo que indica que la celda de compensación aún no está lista.</w:t>
      </w:r>
    </w:p>
    <w:p w14:paraId="2FA3C6DB" w14:textId="77777777" w:rsidR="008B7C28" w:rsidRDefault="008B7C28" w:rsidP="00136484"/>
    <w:p w14:paraId="31CECCDB" w14:textId="2DE042AE" w:rsidR="00136484" w:rsidRDefault="00136484" w:rsidP="00136484"/>
    <w:p w14:paraId="4DDA8DA5" w14:textId="77777777" w:rsidR="00136484" w:rsidRDefault="00136484" w:rsidP="00136484"/>
    <w:p w14:paraId="4F003686" w14:textId="77777777" w:rsidR="00136484" w:rsidRPr="00136484" w:rsidRDefault="00136484" w:rsidP="00136484"/>
    <w:sectPr w:rsidR="00136484" w:rsidRPr="001364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A4864"/>
    <w:multiLevelType w:val="multilevel"/>
    <w:tmpl w:val="C07E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1D24DF"/>
    <w:multiLevelType w:val="multilevel"/>
    <w:tmpl w:val="C07E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116D3"/>
    <w:multiLevelType w:val="multilevel"/>
    <w:tmpl w:val="C07E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3A7399"/>
    <w:multiLevelType w:val="multilevel"/>
    <w:tmpl w:val="1B108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0D583A"/>
    <w:multiLevelType w:val="multilevel"/>
    <w:tmpl w:val="C07E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646128">
    <w:abstractNumId w:val="3"/>
  </w:num>
  <w:num w:numId="2" w16cid:durableId="283267724">
    <w:abstractNumId w:val="2"/>
  </w:num>
  <w:num w:numId="3" w16cid:durableId="2128233802">
    <w:abstractNumId w:val="4"/>
  </w:num>
  <w:num w:numId="4" w16cid:durableId="1045717339">
    <w:abstractNumId w:val="1"/>
  </w:num>
  <w:num w:numId="5" w16cid:durableId="201503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14"/>
    <w:rsid w:val="00136484"/>
    <w:rsid w:val="00165E14"/>
    <w:rsid w:val="00252A64"/>
    <w:rsid w:val="005F1B5F"/>
    <w:rsid w:val="008B7C28"/>
    <w:rsid w:val="00D4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53193"/>
  <w15:chartTrackingRefBased/>
  <w15:docId w15:val="{E9E828B4-65F9-4D7E-9E44-D3488045A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5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65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5E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65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E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5E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65E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5E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65E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E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E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E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E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E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65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65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65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65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65E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65E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65E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E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E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65E1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36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B7C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ABRAHAM HERNANDEZ VARGAS</dc:creator>
  <cp:keywords/>
  <dc:description/>
  <cp:lastModifiedBy>JOSE ABRAHAM HERNANDEZ VARGAS</cp:lastModifiedBy>
  <cp:revision>4</cp:revision>
  <dcterms:created xsi:type="dcterms:W3CDTF">2024-10-08T03:14:00Z</dcterms:created>
  <dcterms:modified xsi:type="dcterms:W3CDTF">2024-10-08T03:42:00Z</dcterms:modified>
</cp:coreProperties>
</file>