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FFE96" w14:textId="77777777" w:rsidR="00A478D3" w:rsidRPr="00381A06" w:rsidRDefault="00474A43" w:rsidP="0018447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Aluno(a)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544BF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44BF5" w:rsidRPr="00544BF5">
        <w:rPr>
          <w:rFonts w:ascii="Arial" w:hAnsi="Arial" w:cs="Arial"/>
          <w:bCs/>
          <w:sz w:val="22"/>
          <w:szCs w:val="22"/>
          <w:lang w:val="pt-BR"/>
        </w:rPr>
        <w:t xml:space="preserve">Cesar </w:t>
      </w:r>
      <w:proofErr w:type="spellStart"/>
      <w:r w:rsidR="00544BF5" w:rsidRPr="00544BF5">
        <w:rPr>
          <w:rFonts w:ascii="Arial" w:hAnsi="Arial" w:cs="Arial"/>
          <w:bCs/>
          <w:sz w:val="22"/>
          <w:szCs w:val="22"/>
          <w:lang w:val="pt-BR"/>
        </w:rPr>
        <w:t>Ronai</w:t>
      </w:r>
      <w:proofErr w:type="spellEnd"/>
      <w:r w:rsidR="00544BF5" w:rsidRPr="00544BF5">
        <w:rPr>
          <w:rFonts w:ascii="Arial" w:hAnsi="Arial" w:cs="Arial"/>
          <w:bCs/>
          <w:sz w:val="22"/>
          <w:szCs w:val="22"/>
          <w:lang w:val="pt-BR"/>
        </w:rPr>
        <w:t xml:space="preserve"> </w:t>
      </w:r>
    </w:p>
    <w:p w14:paraId="6C166727" w14:textId="77777777" w:rsidR="00474A43" w:rsidRPr="00544BF5" w:rsidRDefault="00474A43" w:rsidP="00184476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Orientador(a)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544BF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44BF5">
        <w:rPr>
          <w:rFonts w:ascii="Arial" w:hAnsi="Arial" w:cs="Arial"/>
          <w:bCs/>
          <w:sz w:val="22"/>
          <w:szCs w:val="22"/>
          <w:lang w:val="pt-BR"/>
        </w:rPr>
        <w:t>Renato Godoi Da Cruz</w:t>
      </w:r>
    </w:p>
    <w:p w14:paraId="328038E2" w14:textId="77777777" w:rsidR="00474A43" w:rsidRPr="00381A06" w:rsidRDefault="00235F50" w:rsidP="0018447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  <w:lang w:val="pt-BR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</w:dropDownList>
        </w:sdtPr>
        <w:sdtEndPr/>
        <w:sdtContent>
          <w:r w:rsidR="00544BF5">
            <w:rPr>
              <w:rFonts w:ascii="Arial" w:hAnsi="Arial" w:cs="Arial"/>
              <w:b/>
              <w:sz w:val="22"/>
              <w:szCs w:val="22"/>
              <w:lang w:val="pt-BR"/>
            </w:rPr>
            <w:t>MBA em Data Science e Analytics</w:t>
          </w:r>
        </w:sdtContent>
      </w:sdt>
    </w:p>
    <w:p w14:paraId="7C130E4A" w14:textId="77777777" w:rsidR="00543B8A" w:rsidRPr="00544BF5" w:rsidRDefault="00543B8A" w:rsidP="00C85A6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02182512" w14:textId="77777777" w:rsidR="003158E2" w:rsidRDefault="00544BF5" w:rsidP="00C85A6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544BF5">
        <w:rPr>
          <w:rFonts w:ascii="Arial" w:hAnsi="Arial" w:cs="Arial"/>
          <w:b/>
          <w:sz w:val="22"/>
          <w:szCs w:val="22"/>
        </w:rPr>
        <w:t>Predição</w:t>
      </w:r>
      <w:proofErr w:type="spellEnd"/>
      <w:r w:rsidRPr="00544BF5">
        <w:rPr>
          <w:rFonts w:ascii="Arial" w:hAnsi="Arial" w:cs="Arial"/>
          <w:b/>
          <w:sz w:val="22"/>
          <w:szCs w:val="22"/>
        </w:rPr>
        <w:t xml:space="preserve"> de </w:t>
      </w:r>
      <w:proofErr w:type="spellStart"/>
      <w:r w:rsidRPr="00544BF5">
        <w:rPr>
          <w:rFonts w:ascii="Arial" w:hAnsi="Arial" w:cs="Arial"/>
          <w:b/>
          <w:sz w:val="22"/>
          <w:szCs w:val="22"/>
        </w:rPr>
        <w:t>Vendas</w:t>
      </w:r>
      <w:proofErr w:type="spellEnd"/>
      <w:r w:rsidRPr="00544BF5">
        <w:rPr>
          <w:rFonts w:ascii="Arial" w:hAnsi="Arial" w:cs="Arial"/>
          <w:b/>
          <w:sz w:val="22"/>
          <w:szCs w:val="22"/>
        </w:rPr>
        <w:t xml:space="preserve"> no E-commerce com </w:t>
      </w:r>
      <w:proofErr w:type="spellStart"/>
      <w:r w:rsidRPr="00544BF5">
        <w:rPr>
          <w:rFonts w:ascii="Arial" w:hAnsi="Arial" w:cs="Arial"/>
          <w:b/>
          <w:sz w:val="22"/>
          <w:szCs w:val="22"/>
        </w:rPr>
        <w:t>Séries</w:t>
      </w:r>
      <w:proofErr w:type="spellEnd"/>
      <w:r w:rsidRPr="00544BF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544BF5">
        <w:rPr>
          <w:rFonts w:ascii="Arial" w:hAnsi="Arial" w:cs="Arial"/>
          <w:b/>
          <w:sz w:val="22"/>
          <w:szCs w:val="22"/>
        </w:rPr>
        <w:t>Temporais</w:t>
      </w:r>
      <w:proofErr w:type="spellEnd"/>
      <w:r w:rsidRPr="00544BF5">
        <w:rPr>
          <w:rFonts w:ascii="Arial" w:hAnsi="Arial" w:cs="Arial"/>
          <w:b/>
          <w:sz w:val="22"/>
          <w:szCs w:val="22"/>
        </w:rPr>
        <w:t xml:space="preserve">: Um </w:t>
      </w:r>
      <w:proofErr w:type="spellStart"/>
      <w:r w:rsidRPr="00544BF5">
        <w:rPr>
          <w:rFonts w:ascii="Arial" w:hAnsi="Arial" w:cs="Arial"/>
          <w:b/>
          <w:sz w:val="22"/>
          <w:szCs w:val="22"/>
        </w:rPr>
        <w:t>Estudo</w:t>
      </w:r>
      <w:proofErr w:type="spellEnd"/>
      <w:r w:rsidRPr="00544BF5">
        <w:rPr>
          <w:rFonts w:ascii="Arial" w:hAnsi="Arial" w:cs="Arial"/>
          <w:b/>
          <w:sz w:val="22"/>
          <w:szCs w:val="22"/>
        </w:rPr>
        <w:t xml:space="preserve"> de </w:t>
      </w:r>
      <w:proofErr w:type="spellStart"/>
      <w:r w:rsidRPr="00544BF5">
        <w:rPr>
          <w:rFonts w:ascii="Arial" w:hAnsi="Arial" w:cs="Arial"/>
          <w:b/>
          <w:sz w:val="22"/>
          <w:szCs w:val="22"/>
        </w:rPr>
        <w:t>Modelos</w:t>
      </w:r>
      <w:proofErr w:type="spellEnd"/>
      <w:r w:rsidRPr="00544BF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544BF5">
        <w:rPr>
          <w:rFonts w:ascii="Arial" w:hAnsi="Arial" w:cs="Arial"/>
          <w:b/>
          <w:sz w:val="22"/>
          <w:szCs w:val="22"/>
        </w:rPr>
        <w:t>Preditivos</w:t>
      </w:r>
      <w:proofErr w:type="spellEnd"/>
      <w:r w:rsidRPr="00544BF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544BF5">
        <w:rPr>
          <w:rFonts w:ascii="Arial" w:hAnsi="Arial" w:cs="Arial"/>
          <w:b/>
          <w:sz w:val="22"/>
          <w:szCs w:val="22"/>
        </w:rPr>
        <w:t>Aplicados</w:t>
      </w:r>
      <w:proofErr w:type="spellEnd"/>
      <w:r w:rsidRPr="00544BF5">
        <w:rPr>
          <w:rFonts w:ascii="Arial" w:hAnsi="Arial" w:cs="Arial"/>
          <w:b/>
          <w:sz w:val="22"/>
          <w:szCs w:val="22"/>
        </w:rPr>
        <w:t xml:space="preserve"> à </w:t>
      </w:r>
      <w:proofErr w:type="spellStart"/>
      <w:r w:rsidRPr="00544BF5">
        <w:rPr>
          <w:rFonts w:ascii="Arial" w:hAnsi="Arial" w:cs="Arial"/>
          <w:b/>
          <w:sz w:val="22"/>
          <w:szCs w:val="22"/>
        </w:rPr>
        <w:t>Gestão</w:t>
      </w:r>
      <w:proofErr w:type="spellEnd"/>
      <w:r w:rsidRPr="00544BF5">
        <w:rPr>
          <w:rFonts w:ascii="Arial" w:hAnsi="Arial" w:cs="Arial"/>
          <w:b/>
          <w:sz w:val="22"/>
          <w:szCs w:val="22"/>
        </w:rPr>
        <w:t xml:space="preserve"> de </w:t>
      </w:r>
      <w:proofErr w:type="spellStart"/>
      <w:r w:rsidRPr="00544BF5">
        <w:rPr>
          <w:rFonts w:ascii="Arial" w:hAnsi="Arial" w:cs="Arial"/>
          <w:b/>
          <w:sz w:val="22"/>
          <w:szCs w:val="22"/>
        </w:rPr>
        <w:t>Estoque</w:t>
      </w:r>
      <w:proofErr w:type="spellEnd"/>
      <w:r w:rsidRPr="00544BF5">
        <w:rPr>
          <w:rFonts w:ascii="Arial" w:hAnsi="Arial" w:cs="Arial"/>
          <w:b/>
          <w:sz w:val="22"/>
          <w:szCs w:val="22"/>
        </w:rPr>
        <w:t xml:space="preserve"> e </w:t>
      </w:r>
      <w:proofErr w:type="spellStart"/>
      <w:r w:rsidRPr="00544BF5">
        <w:rPr>
          <w:rFonts w:ascii="Arial" w:hAnsi="Arial" w:cs="Arial"/>
          <w:b/>
          <w:sz w:val="22"/>
          <w:szCs w:val="22"/>
        </w:rPr>
        <w:t>Demanda</w:t>
      </w:r>
      <w:proofErr w:type="spellEnd"/>
      <w:r w:rsidRPr="00544BF5">
        <w:rPr>
          <w:rFonts w:ascii="Arial" w:hAnsi="Arial" w:cs="Arial"/>
          <w:b/>
          <w:sz w:val="22"/>
          <w:szCs w:val="22"/>
        </w:rPr>
        <w:t>.</w:t>
      </w:r>
    </w:p>
    <w:p w14:paraId="7352E480" w14:textId="77777777" w:rsidR="00544BF5" w:rsidRPr="00544BF5" w:rsidRDefault="00544BF5" w:rsidP="00C85A6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4E14EED9" w14:textId="77777777" w:rsidR="0000637A" w:rsidRPr="00381A06" w:rsidRDefault="0000637A" w:rsidP="00C85A6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141BDE6A" w14:textId="77777777" w:rsidR="00C73F5E" w:rsidRPr="00381A06" w:rsidRDefault="00A801EE" w:rsidP="0018447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0C304B59" w14:textId="77777777" w:rsidR="00230C9F" w:rsidRPr="00230C9F" w:rsidRDefault="00230C9F" w:rsidP="00230C9F">
      <w:pPr>
        <w:pStyle w:val="NormalWeb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30C9F">
        <w:rPr>
          <w:rFonts w:ascii="Arial" w:hAnsi="Arial" w:cs="Arial"/>
          <w:sz w:val="22"/>
          <w:szCs w:val="22"/>
        </w:rPr>
        <w:t>Nos últimos anos, o crescimento acelerado do comércio eletrônico transformou significativamente a forma como produtos e serviços são oferecidos e consumidos. Essa evolução tem imposto desafios substanciais à gestão de estoques e ao atendimento eficiente da demanda dos clientes. A previsão precisa de vendas em plataformas de e-commerce tornou-se, portanto, uma ferramenta essencial para mitigar o risco de falta ou excesso de produtos, o que pode impactar diretamente a eficiência operacional, os custos logísticos e a satisfação do cliente (</w:t>
      </w:r>
      <w:proofErr w:type="spellStart"/>
      <w:r w:rsidRPr="00230C9F">
        <w:rPr>
          <w:rFonts w:ascii="Arial" w:hAnsi="Arial" w:cs="Arial"/>
          <w:sz w:val="22"/>
          <w:szCs w:val="22"/>
        </w:rPr>
        <w:t>Brownlee</w:t>
      </w:r>
      <w:proofErr w:type="spellEnd"/>
      <w:r w:rsidRPr="00230C9F">
        <w:rPr>
          <w:rFonts w:ascii="Arial" w:hAnsi="Arial" w:cs="Arial"/>
          <w:sz w:val="22"/>
          <w:szCs w:val="22"/>
        </w:rPr>
        <w:t>, 2018).</w:t>
      </w:r>
    </w:p>
    <w:p w14:paraId="33C749B5" w14:textId="77777777" w:rsidR="00230C9F" w:rsidRPr="00230C9F" w:rsidRDefault="00230C9F" w:rsidP="00230C9F">
      <w:pPr>
        <w:pStyle w:val="NormalWeb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30C9F">
        <w:rPr>
          <w:rFonts w:ascii="Arial" w:hAnsi="Arial" w:cs="Arial"/>
          <w:sz w:val="22"/>
          <w:szCs w:val="22"/>
        </w:rPr>
        <w:t>Métodos tradicionais de previsão, como o modelo Autorregressivo Integrado de Médias Móveis (ARIMA), embora úteis, possuem limitações na captura de padrões não lineares e comportamentos complexos que caracterizam o consumidor online moderno. As flutuações rápidas no mercado, influenciadas por fatores sazonais, tendências emergentes e eventos externos, requerem abordagens mais sofisticadas para a previsão de demanda.</w:t>
      </w:r>
    </w:p>
    <w:p w14:paraId="7F637D51" w14:textId="77777777" w:rsidR="00230C9F" w:rsidRPr="00230C9F" w:rsidRDefault="00230C9F" w:rsidP="00230C9F">
      <w:pPr>
        <w:pStyle w:val="NormalWeb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30C9F">
        <w:rPr>
          <w:rFonts w:ascii="Arial" w:hAnsi="Arial" w:cs="Arial"/>
          <w:sz w:val="22"/>
          <w:szCs w:val="22"/>
        </w:rPr>
        <w:t>Em resposta a essas necessidades, as redes neurais recorrentes, especialmente o modelo de Memória de Longo e Curto Prazo (LSTM), têm emergido como ferramentas promissoras para lidar com dados sequenciais e não lineares. As LSTM são capazes de manter e utilizar informações históricas relevantes a longo prazo, permitindo uma modelagem mais precisa de padrões temporais complexos (</w:t>
      </w:r>
      <w:proofErr w:type="spellStart"/>
      <w:r w:rsidRPr="00230C9F">
        <w:rPr>
          <w:rFonts w:ascii="Arial" w:hAnsi="Arial" w:cs="Arial"/>
          <w:sz w:val="22"/>
          <w:szCs w:val="22"/>
        </w:rPr>
        <w:t>Hochreiter</w:t>
      </w:r>
      <w:proofErr w:type="spellEnd"/>
      <w:r w:rsidRPr="00230C9F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230C9F">
        <w:rPr>
          <w:rFonts w:ascii="Arial" w:hAnsi="Arial" w:cs="Arial"/>
          <w:sz w:val="22"/>
          <w:szCs w:val="22"/>
        </w:rPr>
        <w:t>Schmidhuber</w:t>
      </w:r>
      <w:proofErr w:type="spellEnd"/>
      <w:r w:rsidRPr="00230C9F">
        <w:rPr>
          <w:rFonts w:ascii="Arial" w:hAnsi="Arial" w:cs="Arial"/>
          <w:sz w:val="22"/>
          <w:szCs w:val="22"/>
        </w:rPr>
        <w:t>, 1997). No contexto do e-commerce, a aplicação de LSTM tem demonstrado melhorar significativamente a precisão das previsões, refletindo adequadamente as flutuações sazonais e eventos externos que influenciam o comportamento de compra (Bandara et al., 2019).</w:t>
      </w:r>
    </w:p>
    <w:p w14:paraId="26CB8117" w14:textId="77777777" w:rsidR="00230C9F" w:rsidRPr="00230C9F" w:rsidRDefault="00230C9F" w:rsidP="00230C9F">
      <w:pPr>
        <w:pStyle w:val="NormalWeb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30C9F">
        <w:rPr>
          <w:rFonts w:ascii="Arial" w:hAnsi="Arial" w:cs="Arial"/>
          <w:sz w:val="22"/>
          <w:szCs w:val="22"/>
        </w:rPr>
        <w:t xml:space="preserve">Além das LSTM, avanços recentes em técnicas de aprendizagem profunda, como modelos baseados em atenção e redes neurais recorrentes bidirecionais, oferecem novas oportunidades para aprimorar ainda mais a previsão de demanda no comércio eletrônico. Essas técnicas permitem que os modelos considerem tanto o contexto passado quanto </w:t>
      </w:r>
      <w:r w:rsidRPr="00230C9F">
        <w:rPr>
          <w:rFonts w:ascii="Arial" w:hAnsi="Arial" w:cs="Arial"/>
          <w:sz w:val="22"/>
          <w:szCs w:val="22"/>
        </w:rPr>
        <w:lastRenderedPageBreak/>
        <w:t>influências futuras, proporcionando uma compreensão mais holística das tendências de consumo.</w:t>
      </w:r>
    </w:p>
    <w:p w14:paraId="68242226" w14:textId="77777777" w:rsidR="00230C9F" w:rsidRPr="00230C9F" w:rsidRDefault="00230C9F" w:rsidP="00230C9F">
      <w:pPr>
        <w:pStyle w:val="NormalWeb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30C9F">
        <w:rPr>
          <w:rFonts w:ascii="Arial" w:hAnsi="Arial" w:cs="Arial"/>
          <w:sz w:val="22"/>
          <w:szCs w:val="22"/>
        </w:rPr>
        <w:t>Este estudo tem como objetivo investigar o uso de modelos preditivos avançados, com ênfase nas redes LSTM, para prever a demanda de vendas no e-commerce, visando otimizar a gestão de estoques e aumentar a eficiência na cadeia de suprimentos. A pesquisa busca desenvolver modelos robustos que possam ser aplicados em ambientes de alta variabilidade, onde a precisão nas previsões é crucial para evitar custos elevados associados a excesso ou falta de estoque, além de perdas em oportunidades de venda.</w:t>
      </w:r>
    </w:p>
    <w:p w14:paraId="4D3F00FE" w14:textId="77777777" w:rsidR="00230C9F" w:rsidRPr="00230C9F" w:rsidRDefault="00230C9F" w:rsidP="00230C9F">
      <w:pPr>
        <w:pStyle w:val="NormalWeb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30C9F">
        <w:rPr>
          <w:rFonts w:ascii="Arial" w:hAnsi="Arial" w:cs="Arial"/>
          <w:sz w:val="22"/>
          <w:szCs w:val="22"/>
        </w:rPr>
        <w:t>Ao explorar e comparar diferentes métodos modernos de séries temporais e aprendizagem profunda, espera-se contribuir para a implementação de estratégias baseadas em dados para empresas de e-commerce. A adoção dessas técnicas pode levar a uma melhor alocação de recursos, redução de custos operacionais e aumento da satisfação do cliente, posicionando as empresas de forma mais competitiva no mercado global.</w:t>
      </w:r>
    </w:p>
    <w:p w14:paraId="0515ED6A" w14:textId="77777777" w:rsidR="00A46422" w:rsidRDefault="00230C9F" w:rsidP="001511F8">
      <w:pPr>
        <w:pStyle w:val="NormalWeb"/>
        <w:spacing w:line="360" w:lineRule="auto"/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230C9F">
        <w:rPr>
          <w:rFonts w:ascii="Arial" w:hAnsi="Arial" w:cs="Arial"/>
          <w:sz w:val="22"/>
          <w:szCs w:val="22"/>
        </w:rPr>
        <w:t>Em suma, a integração de modelos preditivos avançados na gestão de estoques representa um passo significativo para o aprimoramento das operações no comércio eletrônico, respondendo efetivamente aos desafios impostos pela dinâmica do mercado atual. A aplicação eficaz dessas ferramentas pode não apenas otimizar processos internos, mas também proporcionar insights valiosos sobre o comportamento do consumidor, permitindo que as empresas se adaptem rapidamente às mudanças do mercado e mantenham uma vantagem competitiva.</w:t>
      </w:r>
    </w:p>
    <w:p w14:paraId="3541A685" w14:textId="77777777" w:rsidR="001511F8" w:rsidRDefault="00A478D3" w:rsidP="001511F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329DF9D5" w14:textId="77777777" w:rsidR="001511F8" w:rsidRDefault="001511F8" w:rsidP="001511F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71863F16" w14:textId="77777777" w:rsidR="001511F8" w:rsidRPr="001511F8" w:rsidRDefault="001511F8" w:rsidP="001511F8">
      <w:pPr>
        <w:spacing w:line="360" w:lineRule="auto"/>
        <w:ind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proofErr w:type="spellStart"/>
      <w:r w:rsidRPr="001511F8">
        <w:rPr>
          <w:rFonts w:ascii="Arial" w:hAnsi="Arial" w:cs="Arial"/>
          <w:sz w:val="22"/>
          <w:szCs w:val="22"/>
        </w:rPr>
        <w:t>Investigar</w:t>
      </w:r>
      <w:proofErr w:type="spellEnd"/>
      <w:r w:rsidRPr="001511F8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1511F8">
        <w:rPr>
          <w:rFonts w:ascii="Arial" w:hAnsi="Arial" w:cs="Arial"/>
          <w:sz w:val="22"/>
          <w:szCs w:val="22"/>
        </w:rPr>
        <w:t>desenvolver</w:t>
      </w:r>
      <w:proofErr w:type="spellEnd"/>
      <w:r w:rsidRPr="001511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511F8">
        <w:rPr>
          <w:rFonts w:ascii="Arial" w:hAnsi="Arial" w:cs="Arial"/>
          <w:sz w:val="22"/>
          <w:szCs w:val="22"/>
        </w:rPr>
        <w:t>modelos</w:t>
      </w:r>
      <w:proofErr w:type="spellEnd"/>
      <w:r w:rsidRPr="001511F8">
        <w:rPr>
          <w:rFonts w:ascii="Arial" w:hAnsi="Arial" w:cs="Arial"/>
          <w:sz w:val="22"/>
          <w:szCs w:val="22"/>
        </w:rPr>
        <w:t xml:space="preserve"> preditivos de séries temporais, com ênfase em redes neurais como LSTM, para prever a demanda de vendas no e-commerce, visando otimizar a gestão de estoques e melhorar a eficiência no atendimento à demanda.</w:t>
      </w:r>
    </w:p>
    <w:p w14:paraId="462F1F9C" w14:textId="77777777" w:rsidR="00920167" w:rsidRPr="00381A06" w:rsidRDefault="00920167" w:rsidP="0018447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18DC7DD0" w14:textId="77777777" w:rsidR="00EE55B5" w:rsidRPr="00EE55B5" w:rsidRDefault="00EE55B5" w:rsidP="00EE55B5">
      <w:pPr>
        <w:spacing w:before="100" w:beforeAutospacing="1" w:after="100" w:afterAutospacing="1" w:line="360" w:lineRule="auto"/>
        <w:jc w:val="both"/>
        <w:outlineLvl w:val="0"/>
        <w:rPr>
          <w:rFonts w:ascii="Arial" w:hAnsi="Arial" w:cs="Arial"/>
          <w:b/>
          <w:bCs/>
          <w:kern w:val="36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kern w:val="36"/>
          <w:sz w:val="22"/>
          <w:szCs w:val="22"/>
          <w:lang w:val="pt-BR"/>
        </w:rPr>
        <w:t>Metodologia</w:t>
      </w:r>
    </w:p>
    <w:p w14:paraId="5DD35BBE" w14:textId="77777777" w:rsidR="00EE55B5" w:rsidRPr="00EE55B5" w:rsidRDefault="00EE55B5" w:rsidP="009455E7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sz w:val="22"/>
          <w:szCs w:val="22"/>
          <w:lang w:val="pt-BR"/>
        </w:rPr>
        <w:t>Este estudo caracteriza-se como uma pesquisa aplicada com abordagem quantitativa, visando desenvolver e avaliar modelos preditivos de séries temporais para a previsão de demanda de vendas no e-commerce. A metodologia adotada envolve a utilização de técnicas de aprendizado de máquina, com ênfase em redes neurais de Memória de Longo e Curto Prazo (LSTM), comparando seu desempenho com modelos tradicionais como o ARIMA.</w:t>
      </w:r>
    </w:p>
    <w:p w14:paraId="1073774C" w14:textId="77777777" w:rsidR="00EE55B5" w:rsidRPr="00EE55B5" w:rsidRDefault="00EE55B5" w:rsidP="00EE55B5">
      <w:pPr>
        <w:spacing w:before="100" w:beforeAutospacing="1" w:after="100" w:afterAutospacing="1" w:line="360" w:lineRule="auto"/>
        <w:jc w:val="both"/>
        <w:outlineLvl w:val="1"/>
        <w:rPr>
          <w:rFonts w:ascii="Arial" w:hAnsi="Arial" w:cs="Arial"/>
          <w:b/>
          <w:bCs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lastRenderedPageBreak/>
        <w:t>Tipo de Pesquisa</w:t>
      </w:r>
    </w:p>
    <w:p w14:paraId="38B447F8" w14:textId="77777777" w:rsidR="00EE55B5" w:rsidRPr="00EE55B5" w:rsidRDefault="00EE55B5" w:rsidP="009455E7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sz w:val="22"/>
          <w:szCs w:val="22"/>
          <w:lang w:val="pt-BR"/>
        </w:rPr>
        <w:t xml:space="preserve">A pesquisa enquadra-se como um </w:t>
      </w:r>
      <w:r w:rsidRPr="00EE55B5">
        <w:rPr>
          <w:rFonts w:ascii="Arial" w:hAnsi="Arial" w:cs="Arial"/>
          <w:b/>
          <w:bCs/>
          <w:sz w:val="22"/>
          <w:szCs w:val="22"/>
          <w:lang w:val="pt-BR"/>
        </w:rPr>
        <w:t>Estudo de Caso</w:t>
      </w:r>
      <w:r w:rsidRPr="00EE55B5">
        <w:rPr>
          <w:rFonts w:ascii="Arial" w:hAnsi="Arial" w:cs="Arial"/>
          <w:sz w:val="22"/>
          <w:szCs w:val="22"/>
          <w:lang w:val="pt-BR"/>
        </w:rPr>
        <w:t>, onde será analisado um conjunto de dados real de vendas de uma empresa de comércio eletrônico. O estudo de caso permite uma compreensão aprofundada do fenômeno em seu contexto real, possibilitando a aplicação prática dos modelos desenvolvidos e a avaliação de sua eficácia na gestão de estoques e demanda.</w:t>
      </w:r>
    </w:p>
    <w:p w14:paraId="7739D91F" w14:textId="77777777" w:rsidR="00EE55B5" w:rsidRPr="00EE55B5" w:rsidRDefault="00EE55B5" w:rsidP="00EE55B5">
      <w:pPr>
        <w:spacing w:before="100" w:beforeAutospacing="1" w:after="100" w:afterAutospacing="1" w:line="360" w:lineRule="auto"/>
        <w:jc w:val="both"/>
        <w:outlineLvl w:val="1"/>
        <w:rPr>
          <w:rFonts w:ascii="Arial" w:hAnsi="Arial" w:cs="Arial"/>
          <w:b/>
          <w:bCs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Coleta de Dados</w:t>
      </w:r>
    </w:p>
    <w:p w14:paraId="014B66E9" w14:textId="77777777" w:rsidR="00EE55B5" w:rsidRPr="00EE55B5" w:rsidRDefault="00EE55B5" w:rsidP="009455E7">
      <w:pPr>
        <w:spacing w:before="100" w:beforeAutospacing="1" w:after="100" w:afterAutospacing="1" w:line="360" w:lineRule="auto"/>
        <w:ind w:firstLine="360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sz w:val="22"/>
          <w:szCs w:val="22"/>
          <w:lang w:val="pt-BR"/>
        </w:rPr>
        <w:t xml:space="preserve">Os dados utilizados neste estudo serão obtidos através de </w:t>
      </w:r>
      <w:r w:rsidRPr="00EE55B5">
        <w:rPr>
          <w:rFonts w:ascii="Arial" w:hAnsi="Arial" w:cs="Arial"/>
          <w:b/>
          <w:bCs/>
          <w:sz w:val="22"/>
          <w:szCs w:val="22"/>
          <w:lang w:val="pt-BR"/>
        </w:rPr>
        <w:t>levantamento de dados secundários</w:t>
      </w:r>
      <w:r w:rsidRPr="00EE55B5">
        <w:rPr>
          <w:rFonts w:ascii="Arial" w:hAnsi="Arial" w:cs="Arial"/>
          <w:sz w:val="22"/>
          <w:szCs w:val="22"/>
          <w:lang w:val="pt-BR"/>
        </w:rPr>
        <w:t xml:space="preserve"> disponibilizados pela empresa de e-commerce em questão. Estes dados englobam históricos de vendas diárias ao longo dos últimos anos, incluindo informações como:</w:t>
      </w:r>
    </w:p>
    <w:p w14:paraId="44B7BACE" w14:textId="77777777" w:rsidR="00EE55B5" w:rsidRPr="00EE55B5" w:rsidRDefault="00EE55B5" w:rsidP="00EE55B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sz w:val="22"/>
          <w:szCs w:val="22"/>
          <w:lang w:val="pt-BR"/>
        </w:rPr>
        <w:t>Quantidade de produtos vendidos por dia.</w:t>
      </w:r>
    </w:p>
    <w:p w14:paraId="57865996" w14:textId="77777777" w:rsidR="00EE55B5" w:rsidRPr="00EE55B5" w:rsidRDefault="00EE55B5" w:rsidP="00EE55B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sz w:val="22"/>
          <w:szCs w:val="22"/>
          <w:lang w:val="pt-BR"/>
        </w:rPr>
        <w:t>Datas e períodos promocionais.</w:t>
      </w:r>
    </w:p>
    <w:p w14:paraId="5827B23F" w14:textId="77777777" w:rsidR="00EE55B5" w:rsidRPr="00EE55B5" w:rsidRDefault="00EE55B5" w:rsidP="00EE55B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sz w:val="22"/>
          <w:szCs w:val="22"/>
          <w:lang w:val="pt-BR"/>
        </w:rPr>
        <w:t>Dados sazonais (feriados, datas comemorativas).</w:t>
      </w:r>
    </w:p>
    <w:p w14:paraId="05EE042A" w14:textId="77777777" w:rsidR="00EE55B5" w:rsidRPr="00EE55B5" w:rsidRDefault="00EE55B5" w:rsidP="00EE55B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sz w:val="22"/>
          <w:szCs w:val="22"/>
          <w:lang w:val="pt-BR"/>
        </w:rPr>
        <w:t>Informações sobre campanhas de marketing e eventos externos relevantes.</w:t>
      </w:r>
    </w:p>
    <w:p w14:paraId="17227A9B" w14:textId="77777777" w:rsidR="00EE55B5" w:rsidRPr="00EE55B5" w:rsidRDefault="00EE55B5" w:rsidP="009455E7">
      <w:pPr>
        <w:spacing w:before="100" w:beforeAutospacing="1" w:after="100" w:afterAutospacing="1" w:line="360" w:lineRule="auto"/>
        <w:ind w:firstLine="360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sz w:val="22"/>
          <w:szCs w:val="22"/>
          <w:lang w:val="pt-BR"/>
        </w:rPr>
        <w:t>Para garantir a confidencialidade e atender às normas éticas, não serão divulgados o nome da empresa nem quaisquer detalhes que possam identificá-la.</w:t>
      </w:r>
    </w:p>
    <w:p w14:paraId="20C63A64" w14:textId="77777777" w:rsidR="00EE55B5" w:rsidRPr="00EE55B5" w:rsidRDefault="00EE55B5" w:rsidP="00EE55B5">
      <w:pPr>
        <w:spacing w:before="100" w:beforeAutospacing="1" w:after="100" w:afterAutospacing="1" w:line="360" w:lineRule="auto"/>
        <w:jc w:val="both"/>
        <w:outlineLvl w:val="1"/>
        <w:rPr>
          <w:rFonts w:ascii="Arial" w:hAnsi="Arial" w:cs="Arial"/>
          <w:b/>
          <w:bCs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Procedimentos de Análise de Dados</w:t>
      </w:r>
    </w:p>
    <w:p w14:paraId="6FBADD00" w14:textId="77777777" w:rsidR="00EE55B5" w:rsidRPr="00EE55B5" w:rsidRDefault="00EE55B5" w:rsidP="00EE55B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sz w:val="22"/>
          <w:szCs w:val="22"/>
          <w:lang w:val="pt-BR"/>
        </w:rPr>
        <w:t>A análise dos dados será realizada em etapas:</w:t>
      </w:r>
    </w:p>
    <w:p w14:paraId="6EBD3E8F" w14:textId="77777777" w:rsidR="00EE55B5" w:rsidRPr="00EE55B5" w:rsidRDefault="00EE55B5" w:rsidP="00EE55B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Pré-processamento dos Dados</w:t>
      </w:r>
      <w:r w:rsidRPr="00EE55B5">
        <w:rPr>
          <w:rFonts w:ascii="Arial" w:hAnsi="Arial" w:cs="Arial"/>
          <w:sz w:val="22"/>
          <w:szCs w:val="22"/>
          <w:lang w:val="pt-BR"/>
        </w:rPr>
        <w:t>: Consistirá na limpeza, organização e normalização dos dados coletados, preparando-os para a modelagem. Serão tratados valores ausentes, outliers e realizadas transformações necessárias para adequação aos modelos.</w:t>
      </w:r>
    </w:p>
    <w:p w14:paraId="6D15F400" w14:textId="77777777" w:rsidR="00EE55B5" w:rsidRPr="00EE55B5" w:rsidRDefault="00EE55B5" w:rsidP="00EE55B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Análise Exploratória</w:t>
      </w:r>
      <w:r w:rsidRPr="00EE55B5">
        <w:rPr>
          <w:rFonts w:ascii="Arial" w:hAnsi="Arial" w:cs="Arial"/>
          <w:sz w:val="22"/>
          <w:szCs w:val="22"/>
          <w:lang w:val="pt-BR"/>
        </w:rPr>
        <w:t>: Aplicação de técnicas estatísticas para compreender os padrões presentes nos dados, identificando tendências, sazonalidades e correlações relevantes que possam influenciar a demanda.</w:t>
      </w:r>
    </w:p>
    <w:p w14:paraId="7E3E8E2C" w14:textId="77777777" w:rsidR="00EE55B5" w:rsidRPr="00EE55B5" w:rsidRDefault="00EE55B5" w:rsidP="00EE55B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Desenvolvimento dos Modelos Preditivos</w:t>
      </w:r>
      <w:r w:rsidRPr="00EE55B5">
        <w:rPr>
          <w:rFonts w:ascii="Arial" w:hAnsi="Arial" w:cs="Arial"/>
          <w:sz w:val="22"/>
          <w:szCs w:val="22"/>
          <w:lang w:val="pt-BR"/>
        </w:rPr>
        <w:t>:</w:t>
      </w:r>
    </w:p>
    <w:p w14:paraId="40E116A9" w14:textId="77777777" w:rsidR="00EE55B5" w:rsidRPr="00EE55B5" w:rsidRDefault="00EE55B5" w:rsidP="00EE55B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Modelo ARIMA</w:t>
      </w:r>
      <w:r w:rsidRPr="00EE55B5">
        <w:rPr>
          <w:rFonts w:ascii="Arial" w:hAnsi="Arial" w:cs="Arial"/>
          <w:sz w:val="22"/>
          <w:szCs w:val="22"/>
          <w:lang w:val="pt-BR"/>
        </w:rPr>
        <w:t>: Será implementado como representante dos métodos tradicionais de séries temporais, ajustando parâmetros de autorregressão, integração e média móvel conforme necessário.</w:t>
      </w:r>
    </w:p>
    <w:p w14:paraId="162F21CC" w14:textId="77777777" w:rsidR="00EE55B5" w:rsidRPr="00EE55B5" w:rsidRDefault="00EE55B5" w:rsidP="00EE55B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lastRenderedPageBreak/>
        <w:t>Rede Neural LSTM</w:t>
      </w:r>
      <w:r w:rsidRPr="00EE55B5">
        <w:rPr>
          <w:rFonts w:ascii="Arial" w:hAnsi="Arial" w:cs="Arial"/>
          <w:sz w:val="22"/>
          <w:szCs w:val="22"/>
          <w:lang w:val="pt-BR"/>
        </w:rPr>
        <w:t xml:space="preserve">: Será desenvolvida uma arquitetura de rede LSTM adequada para a previsão de séries temporais, ajustando </w:t>
      </w:r>
      <w:proofErr w:type="spellStart"/>
      <w:r w:rsidRPr="00EE55B5">
        <w:rPr>
          <w:rFonts w:ascii="Arial" w:hAnsi="Arial" w:cs="Arial"/>
          <w:sz w:val="22"/>
          <w:szCs w:val="22"/>
          <w:lang w:val="pt-BR"/>
        </w:rPr>
        <w:t>hiperparâmetros</w:t>
      </w:r>
      <w:proofErr w:type="spellEnd"/>
      <w:r w:rsidRPr="00EE55B5">
        <w:rPr>
          <w:rFonts w:ascii="Arial" w:hAnsi="Arial" w:cs="Arial"/>
          <w:sz w:val="22"/>
          <w:szCs w:val="22"/>
          <w:lang w:val="pt-BR"/>
        </w:rPr>
        <w:t xml:space="preserve"> como número de neurônios, camadas ocultas, taxa de aprendizado e função de ativação.</w:t>
      </w:r>
    </w:p>
    <w:p w14:paraId="29303EC4" w14:textId="77777777" w:rsidR="00EE55B5" w:rsidRPr="00EE55B5" w:rsidRDefault="00EE55B5" w:rsidP="00EE55B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Validação e Testes</w:t>
      </w:r>
      <w:r w:rsidRPr="00EE55B5">
        <w:rPr>
          <w:rFonts w:ascii="Arial" w:hAnsi="Arial" w:cs="Arial"/>
          <w:sz w:val="22"/>
          <w:szCs w:val="22"/>
          <w:lang w:val="pt-BR"/>
        </w:rPr>
        <w:t xml:space="preserve">: Os dados serão divididos em conjuntos de treinamento e teste. A validação cruzada será utilizada para avaliar o desempenho dos modelos, evitando </w:t>
      </w:r>
      <w:proofErr w:type="spellStart"/>
      <w:r w:rsidRPr="00EE55B5">
        <w:rPr>
          <w:rFonts w:ascii="Arial" w:hAnsi="Arial" w:cs="Arial"/>
          <w:sz w:val="22"/>
          <w:szCs w:val="22"/>
          <w:lang w:val="pt-BR"/>
        </w:rPr>
        <w:t>overfitting</w:t>
      </w:r>
      <w:proofErr w:type="spellEnd"/>
      <w:r w:rsidRPr="00EE55B5">
        <w:rPr>
          <w:rFonts w:ascii="Arial" w:hAnsi="Arial" w:cs="Arial"/>
          <w:sz w:val="22"/>
          <w:szCs w:val="22"/>
          <w:lang w:val="pt-BR"/>
        </w:rPr>
        <w:t xml:space="preserve"> e garantindo a generalização dos resultados.</w:t>
      </w:r>
    </w:p>
    <w:p w14:paraId="3AE4ACC3" w14:textId="77777777" w:rsidR="00EE55B5" w:rsidRPr="00EE55B5" w:rsidRDefault="00EE55B5" w:rsidP="00EE55B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Comparação dos Modelos</w:t>
      </w:r>
      <w:r w:rsidRPr="00EE55B5">
        <w:rPr>
          <w:rFonts w:ascii="Arial" w:hAnsi="Arial" w:cs="Arial"/>
          <w:sz w:val="22"/>
          <w:szCs w:val="22"/>
          <w:lang w:val="pt-BR"/>
        </w:rPr>
        <w:t xml:space="preserve">: Serão utilizadas métricas de avaliação como o Erro Médio Absoluto (MAE), Raiz do Erro Quadrático Médio (RMSE) e o </w:t>
      </w:r>
      <w:proofErr w:type="spellStart"/>
      <w:r w:rsidRPr="00EE55B5">
        <w:rPr>
          <w:rFonts w:ascii="Arial" w:hAnsi="Arial" w:cs="Arial"/>
          <w:sz w:val="22"/>
          <w:szCs w:val="22"/>
          <w:lang w:val="pt-BR"/>
        </w:rPr>
        <w:t>Mean</w:t>
      </w:r>
      <w:proofErr w:type="spellEnd"/>
      <w:r w:rsidRPr="00EE55B5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EE55B5">
        <w:rPr>
          <w:rFonts w:ascii="Arial" w:hAnsi="Arial" w:cs="Arial"/>
          <w:sz w:val="22"/>
          <w:szCs w:val="22"/>
          <w:lang w:val="pt-BR"/>
        </w:rPr>
        <w:t>Absolute</w:t>
      </w:r>
      <w:proofErr w:type="spellEnd"/>
      <w:r w:rsidRPr="00EE55B5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EE55B5">
        <w:rPr>
          <w:rFonts w:ascii="Arial" w:hAnsi="Arial" w:cs="Arial"/>
          <w:sz w:val="22"/>
          <w:szCs w:val="22"/>
          <w:lang w:val="pt-BR"/>
        </w:rPr>
        <w:t>Percentage</w:t>
      </w:r>
      <w:proofErr w:type="spellEnd"/>
      <w:r w:rsidRPr="00EE55B5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EE55B5">
        <w:rPr>
          <w:rFonts w:ascii="Arial" w:hAnsi="Arial" w:cs="Arial"/>
          <w:sz w:val="22"/>
          <w:szCs w:val="22"/>
          <w:lang w:val="pt-BR"/>
        </w:rPr>
        <w:t>Error</w:t>
      </w:r>
      <w:proofErr w:type="spellEnd"/>
      <w:r w:rsidRPr="00EE55B5">
        <w:rPr>
          <w:rFonts w:ascii="Arial" w:hAnsi="Arial" w:cs="Arial"/>
          <w:sz w:val="22"/>
          <w:szCs w:val="22"/>
          <w:lang w:val="pt-BR"/>
        </w:rPr>
        <w:t xml:space="preserve"> (MAPE) para comparar a precisão dos modelos desenvolvidos.</w:t>
      </w:r>
    </w:p>
    <w:p w14:paraId="71C47A39" w14:textId="77777777" w:rsidR="00EE55B5" w:rsidRPr="00EE55B5" w:rsidRDefault="00EE55B5" w:rsidP="00EE55B5">
      <w:pPr>
        <w:spacing w:before="100" w:beforeAutospacing="1" w:after="100" w:afterAutospacing="1" w:line="360" w:lineRule="auto"/>
        <w:jc w:val="both"/>
        <w:outlineLvl w:val="1"/>
        <w:rPr>
          <w:rFonts w:ascii="Arial" w:hAnsi="Arial" w:cs="Arial"/>
          <w:b/>
          <w:bCs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Ferramentas e Tecnologias</w:t>
      </w:r>
    </w:p>
    <w:p w14:paraId="1991BE31" w14:textId="77777777" w:rsidR="00EE55B5" w:rsidRPr="00EE55B5" w:rsidRDefault="00EE55B5" w:rsidP="00EE55B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sz w:val="22"/>
          <w:szCs w:val="22"/>
          <w:lang w:val="pt-BR"/>
        </w:rPr>
        <w:t>Para a implementação e análise dos modelos, serão utilizadas as seguintes ferramentas:</w:t>
      </w:r>
    </w:p>
    <w:p w14:paraId="073A1D6B" w14:textId="77777777" w:rsidR="00EE55B5" w:rsidRPr="00EE55B5" w:rsidRDefault="00EE55B5" w:rsidP="00EE55B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Linguagem de Programação Python</w:t>
      </w:r>
      <w:r w:rsidRPr="00EE55B5">
        <w:rPr>
          <w:rFonts w:ascii="Arial" w:hAnsi="Arial" w:cs="Arial"/>
          <w:sz w:val="22"/>
          <w:szCs w:val="22"/>
          <w:lang w:val="pt-BR"/>
        </w:rPr>
        <w:t>: Devido à sua ampla utilização em ciência de dados e disponibilidade de bibliotecas especializadas.</w:t>
      </w:r>
    </w:p>
    <w:p w14:paraId="5B874D83" w14:textId="77777777" w:rsidR="00EE55B5" w:rsidRPr="00EE55B5" w:rsidRDefault="00EE55B5" w:rsidP="00EE55B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Bibliotecas e Frameworks</w:t>
      </w:r>
      <w:r w:rsidRPr="00EE55B5">
        <w:rPr>
          <w:rFonts w:ascii="Arial" w:hAnsi="Arial" w:cs="Arial"/>
          <w:sz w:val="22"/>
          <w:szCs w:val="22"/>
          <w:lang w:val="pt-BR"/>
        </w:rPr>
        <w:t>:</w:t>
      </w:r>
    </w:p>
    <w:p w14:paraId="70B58AE8" w14:textId="77777777" w:rsidR="00EE55B5" w:rsidRPr="00EE55B5" w:rsidRDefault="00EE55B5" w:rsidP="00EE55B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 xml:space="preserve">Pandas e </w:t>
      </w:r>
      <w:proofErr w:type="spellStart"/>
      <w:r w:rsidRPr="00EE55B5">
        <w:rPr>
          <w:rFonts w:ascii="Arial" w:hAnsi="Arial" w:cs="Arial"/>
          <w:b/>
          <w:bCs/>
          <w:sz w:val="22"/>
          <w:szCs w:val="22"/>
          <w:lang w:val="pt-BR"/>
        </w:rPr>
        <w:t>NumPy</w:t>
      </w:r>
      <w:proofErr w:type="spellEnd"/>
      <w:r w:rsidRPr="00EE55B5">
        <w:rPr>
          <w:rFonts w:ascii="Arial" w:hAnsi="Arial" w:cs="Arial"/>
          <w:sz w:val="22"/>
          <w:szCs w:val="22"/>
          <w:lang w:val="pt-BR"/>
        </w:rPr>
        <w:t>: Para manipulação e análise de dados.</w:t>
      </w:r>
    </w:p>
    <w:p w14:paraId="7F9ECAD5" w14:textId="77777777" w:rsidR="00EE55B5" w:rsidRPr="00EE55B5" w:rsidRDefault="00EE55B5" w:rsidP="00EE55B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EE55B5">
        <w:rPr>
          <w:rFonts w:ascii="Arial" w:hAnsi="Arial" w:cs="Arial"/>
          <w:b/>
          <w:bCs/>
          <w:sz w:val="22"/>
          <w:szCs w:val="22"/>
          <w:lang w:val="pt-BR"/>
        </w:rPr>
        <w:t>Matplotlib</w:t>
      </w:r>
      <w:proofErr w:type="spellEnd"/>
      <w:r w:rsidRPr="00EE55B5">
        <w:rPr>
          <w:rFonts w:ascii="Arial" w:hAnsi="Arial" w:cs="Arial"/>
          <w:b/>
          <w:bCs/>
          <w:sz w:val="22"/>
          <w:szCs w:val="22"/>
          <w:lang w:val="pt-BR"/>
        </w:rPr>
        <w:t xml:space="preserve"> e </w:t>
      </w:r>
      <w:proofErr w:type="spellStart"/>
      <w:r w:rsidRPr="00EE55B5">
        <w:rPr>
          <w:rFonts w:ascii="Arial" w:hAnsi="Arial" w:cs="Arial"/>
          <w:b/>
          <w:bCs/>
          <w:sz w:val="22"/>
          <w:szCs w:val="22"/>
          <w:lang w:val="pt-BR"/>
        </w:rPr>
        <w:t>Seaborn</w:t>
      </w:r>
      <w:proofErr w:type="spellEnd"/>
      <w:r w:rsidRPr="00EE55B5">
        <w:rPr>
          <w:rFonts w:ascii="Arial" w:hAnsi="Arial" w:cs="Arial"/>
          <w:sz w:val="22"/>
          <w:szCs w:val="22"/>
          <w:lang w:val="pt-BR"/>
        </w:rPr>
        <w:t>: Para visualização gráfica dos dados.</w:t>
      </w:r>
    </w:p>
    <w:p w14:paraId="09D84498" w14:textId="77777777" w:rsidR="00EE55B5" w:rsidRPr="00EE55B5" w:rsidRDefault="00EE55B5" w:rsidP="00EE55B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EE55B5">
        <w:rPr>
          <w:rFonts w:ascii="Arial" w:hAnsi="Arial" w:cs="Arial"/>
          <w:b/>
          <w:bCs/>
          <w:sz w:val="22"/>
          <w:szCs w:val="22"/>
          <w:lang w:val="pt-BR"/>
        </w:rPr>
        <w:t>Scikit-learn</w:t>
      </w:r>
      <w:proofErr w:type="spellEnd"/>
      <w:r w:rsidRPr="00EE55B5">
        <w:rPr>
          <w:rFonts w:ascii="Arial" w:hAnsi="Arial" w:cs="Arial"/>
          <w:sz w:val="22"/>
          <w:szCs w:val="22"/>
          <w:lang w:val="pt-BR"/>
        </w:rPr>
        <w:t>: Para técnicas de aprendizado de máquina e pré-processamento.</w:t>
      </w:r>
    </w:p>
    <w:p w14:paraId="48CC2E65" w14:textId="77777777" w:rsidR="00EE55B5" w:rsidRPr="00EE55B5" w:rsidRDefault="00EE55B5" w:rsidP="00EE55B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EE55B5">
        <w:rPr>
          <w:rFonts w:ascii="Arial" w:hAnsi="Arial" w:cs="Arial"/>
          <w:b/>
          <w:bCs/>
          <w:sz w:val="22"/>
          <w:szCs w:val="22"/>
          <w:lang w:val="pt-BR"/>
        </w:rPr>
        <w:t>Statsmodels</w:t>
      </w:r>
      <w:proofErr w:type="spellEnd"/>
      <w:r w:rsidRPr="00EE55B5">
        <w:rPr>
          <w:rFonts w:ascii="Arial" w:hAnsi="Arial" w:cs="Arial"/>
          <w:sz w:val="22"/>
          <w:szCs w:val="22"/>
          <w:lang w:val="pt-BR"/>
        </w:rPr>
        <w:t>: Para implementação do modelo ARIMA.</w:t>
      </w:r>
    </w:p>
    <w:p w14:paraId="5C1CB4DA" w14:textId="77777777" w:rsidR="00EE55B5" w:rsidRPr="00EE55B5" w:rsidRDefault="00EE55B5" w:rsidP="00EE55B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EE55B5">
        <w:rPr>
          <w:rFonts w:ascii="Arial" w:hAnsi="Arial" w:cs="Arial"/>
          <w:b/>
          <w:bCs/>
          <w:sz w:val="22"/>
          <w:szCs w:val="22"/>
          <w:lang w:val="pt-BR"/>
        </w:rPr>
        <w:t>TensorFlow</w:t>
      </w:r>
      <w:proofErr w:type="spellEnd"/>
      <w:r w:rsidRPr="00EE55B5">
        <w:rPr>
          <w:rFonts w:ascii="Arial" w:hAnsi="Arial" w:cs="Arial"/>
          <w:b/>
          <w:bCs/>
          <w:sz w:val="22"/>
          <w:szCs w:val="22"/>
          <w:lang w:val="pt-BR"/>
        </w:rPr>
        <w:t xml:space="preserve"> e </w:t>
      </w:r>
      <w:proofErr w:type="spellStart"/>
      <w:r w:rsidRPr="00EE55B5">
        <w:rPr>
          <w:rFonts w:ascii="Arial" w:hAnsi="Arial" w:cs="Arial"/>
          <w:b/>
          <w:bCs/>
          <w:sz w:val="22"/>
          <w:szCs w:val="22"/>
          <w:lang w:val="pt-BR"/>
        </w:rPr>
        <w:t>Keras</w:t>
      </w:r>
      <w:proofErr w:type="spellEnd"/>
      <w:r w:rsidRPr="00EE55B5">
        <w:rPr>
          <w:rFonts w:ascii="Arial" w:hAnsi="Arial" w:cs="Arial"/>
          <w:sz w:val="22"/>
          <w:szCs w:val="22"/>
          <w:lang w:val="pt-BR"/>
        </w:rPr>
        <w:t>: Para construção e treinamento da rede neural LSTM.</w:t>
      </w:r>
    </w:p>
    <w:p w14:paraId="5452F911" w14:textId="77777777" w:rsidR="00EE55B5" w:rsidRPr="00EE55B5" w:rsidRDefault="00EE55B5" w:rsidP="00EE55B5">
      <w:pPr>
        <w:spacing w:before="100" w:beforeAutospacing="1" w:after="100" w:afterAutospacing="1" w:line="360" w:lineRule="auto"/>
        <w:jc w:val="both"/>
        <w:outlineLvl w:val="1"/>
        <w:rPr>
          <w:rFonts w:ascii="Arial" w:hAnsi="Arial" w:cs="Arial"/>
          <w:b/>
          <w:bCs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Ética e Confidencialidade</w:t>
      </w:r>
    </w:p>
    <w:p w14:paraId="0E29F445" w14:textId="77777777" w:rsidR="00EE55B5" w:rsidRPr="00EE55B5" w:rsidRDefault="00EE55B5" w:rsidP="009455E7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sz w:val="22"/>
          <w:szCs w:val="22"/>
          <w:lang w:val="pt-BR"/>
        </w:rPr>
        <w:t>O estudo respeita os princípios éticos de pesquisa, garantindo a confidencialidade dos dados e informações da empresa analisada. Todos os dados serão utilizados exclusivamente para fins acadêmicos e de pesquisa, sem divulgação de informações sensíveis ou identificação da empresa.</w:t>
      </w:r>
    </w:p>
    <w:p w14:paraId="7A8CAE8A" w14:textId="77777777" w:rsidR="00EE55B5" w:rsidRPr="00EE55B5" w:rsidRDefault="00EE55B5" w:rsidP="00EE55B5">
      <w:pPr>
        <w:spacing w:before="100" w:beforeAutospacing="1" w:after="100" w:afterAutospacing="1" w:line="360" w:lineRule="auto"/>
        <w:jc w:val="both"/>
        <w:outlineLvl w:val="1"/>
        <w:rPr>
          <w:rFonts w:ascii="Arial" w:hAnsi="Arial" w:cs="Arial"/>
          <w:b/>
          <w:bCs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Limitações da Pesquisa</w:t>
      </w:r>
    </w:p>
    <w:p w14:paraId="0210DC2C" w14:textId="77777777" w:rsidR="00EE55B5" w:rsidRPr="00EE55B5" w:rsidRDefault="00EE55B5" w:rsidP="00EE55B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Disponibilidade de Dados</w:t>
      </w:r>
      <w:r w:rsidRPr="00EE55B5">
        <w:rPr>
          <w:rFonts w:ascii="Arial" w:hAnsi="Arial" w:cs="Arial"/>
          <w:sz w:val="22"/>
          <w:szCs w:val="22"/>
          <w:lang w:val="pt-BR"/>
        </w:rPr>
        <w:t>: A qualidade e abrangência dos dados históricos podem influenciar os resultados dos modelos.</w:t>
      </w:r>
    </w:p>
    <w:p w14:paraId="5BDB3729" w14:textId="77777777" w:rsidR="00EE55B5" w:rsidRDefault="00EE55B5" w:rsidP="00EE55B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E55B5">
        <w:rPr>
          <w:rFonts w:ascii="Arial" w:hAnsi="Arial" w:cs="Arial"/>
          <w:b/>
          <w:bCs/>
          <w:sz w:val="22"/>
          <w:szCs w:val="22"/>
          <w:lang w:val="pt-BR"/>
        </w:rPr>
        <w:t>Fatores Externos</w:t>
      </w:r>
      <w:r w:rsidRPr="00EE55B5">
        <w:rPr>
          <w:rFonts w:ascii="Arial" w:hAnsi="Arial" w:cs="Arial"/>
          <w:sz w:val="22"/>
          <w:szCs w:val="22"/>
          <w:lang w:val="pt-BR"/>
        </w:rPr>
        <w:t>: Eventos inesperados, como mudanças econômicas ou sociais, podem afetar a demanda e não serem capturados pelos modelos.</w:t>
      </w:r>
    </w:p>
    <w:p w14:paraId="03DFFC10" w14:textId="77777777" w:rsidR="009455E7" w:rsidRPr="00EE55B5" w:rsidRDefault="009455E7" w:rsidP="009455E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42D5A5F6" w14:textId="77777777" w:rsidR="00EE55B5" w:rsidRPr="00EE55B5" w:rsidRDefault="00EE55B5" w:rsidP="00EE55B5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36"/>
          <w:szCs w:val="36"/>
          <w:lang w:val="pt-BR"/>
        </w:rPr>
      </w:pPr>
      <w:r w:rsidRPr="00EE55B5">
        <w:rPr>
          <w:rFonts w:ascii="Arial" w:hAnsi="Arial"/>
          <w:b/>
          <w:bCs/>
          <w:sz w:val="22"/>
          <w:szCs w:val="36"/>
          <w:lang w:val="pt-BR"/>
        </w:rPr>
        <w:lastRenderedPageBreak/>
        <w:t>Considerações Finais</w:t>
      </w:r>
    </w:p>
    <w:p w14:paraId="194CB865" w14:textId="77777777" w:rsidR="00EE55B5" w:rsidRPr="00EE55B5" w:rsidRDefault="00EE55B5" w:rsidP="009455E7">
      <w:pPr>
        <w:spacing w:before="100" w:beforeAutospacing="1" w:after="100" w:afterAutospacing="1" w:line="360" w:lineRule="auto"/>
        <w:ind w:firstLine="708"/>
        <w:jc w:val="both"/>
        <w:rPr>
          <w:sz w:val="24"/>
          <w:szCs w:val="24"/>
          <w:lang w:val="pt-BR"/>
        </w:rPr>
      </w:pPr>
      <w:r w:rsidRPr="00EE55B5">
        <w:rPr>
          <w:rFonts w:ascii="Arial" w:hAnsi="Arial"/>
          <w:sz w:val="22"/>
          <w:szCs w:val="24"/>
          <w:lang w:val="pt-BR"/>
        </w:rPr>
        <w:t>A metodologia proposta permite uma abordagem estruturada para o desenvolvimento e avaliação de modelos preditivos aplicados ao e-commerce. Espera-se que os resultados obtidos contribuam para a otimização da gestão de estoques e para estratégias mais eficientes de atendimento à demanda, oferecendo insights valiosos para a empresa em estudo e para o setor como um todo.</w:t>
      </w:r>
    </w:p>
    <w:p w14:paraId="2F4AAEFE" w14:textId="77777777" w:rsidR="00A12AB4" w:rsidRPr="00381A06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F2817DE" w14:textId="77777777" w:rsidR="00EC2A70" w:rsidRPr="00EC2A70" w:rsidRDefault="00A478D3" w:rsidP="0018447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EC2A70">
        <w:rPr>
          <w:rFonts w:ascii="Arial" w:hAnsi="Arial" w:cs="Arial"/>
          <w:b/>
          <w:sz w:val="22"/>
          <w:szCs w:val="22"/>
        </w:rPr>
        <w:t>Resultados</w:t>
      </w:r>
      <w:proofErr w:type="spellEnd"/>
      <w:r w:rsidRPr="00EC2A7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C2A70">
        <w:rPr>
          <w:rFonts w:ascii="Arial" w:hAnsi="Arial" w:cs="Arial"/>
          <w:b/>
          <w:sz w:val="22"/>
          <w:szCs w:val="22"/>
        </w:rPr>
        <w:t>Esperados</w:t>
      </w:r>
      <w:proofErr w:type="spellEnd"/>
    </w:p>
    <w:p w14:paraId="2028986F" w14:textId="77777777" w:rsidR="0004664C" w:rsidRPr="00381A06" w:rsidRDefault="00A478D3" w:rsidP="00EC2A70">
      <w:pPr>
        <w:spacing w:line="360" w:lineRule="auto"/>
        <w:rPr>
          <w:rFonts w:ascii="Arial" w:hAnsi="Arial" w:cs="Arial"/>
          <w:b/>
          <w:bCs/>
          <w:sz w:val="22"/>
          <w:szCs w:val="22"/>
          <w:lang w:val="pt-BR"/>
        </w:rPr>
      </w:pPr>
      <w:r w:rsidRPr="00EC2A70">
        <w:rPr>
          <w:rFonts w:ascii="Arial" w:hAnsi="Arial" w:cs="Arial"/>
          <w:b/>
          <w:sz w:val="22"/>
          <w:szCs w:val="22"/>
        </w:rPr>
        <w:br/>
      </w:r>
      <w:r w:rsidR="00EC2A70">
        <w:rPr>
          <w:rFonts w:ascii="Arial" w:hAnsi="Arial" w:cs="Arial"/>
          <w:sz w:val="22"/>
          <w:szCs w:val="22"/>
        </w:rPr>
        <w:t xml:space="preserve">       </w:t>
      </w:r>
      <w:proofErr w:type="spellStart"/>
      <w:r w:rsidRPr="00EC2A70">
        <w:rPr>
          <w:rFonts w:ascii="Arial" w:hAnsi="Arial" w:cs="Arial"/>
          <w:sz w:val="22"/>
          <w:szCs w:val="22"/>
        </w:rPr>
        <w:t>Espera</w:t>
      </w:r>
      <w:proofErr w:type="spellEnd"/>
      <w:r w:rsidRPr="00EC2A70">
        <w:rPr>
          <w:rFonts w:ascii="Arial" w:hAnsi="Arial" w:cs="Arial"/>
          <w:sz w:val="22"/>
          <w:szCs w:val="22"/>
        </w:rPr>
        <w:t xml:space="preserve">-se que a </w:t>
      </w:r>
      <w:proofErr w:type="spellStart"/>
      <w:r w:rsidRPr="00EC2A70">
        <w:rPr>
          <w:rFonts w:ascii="Arial" w:hAnsi="Arial" w:cs="Arial"/>
          <w:sz w:val="22"/>
          <w:szCs w:val="22"/>
        </w:rPr>
        <w:t>aplicação</w:t>
      </w:r>
      <w:proofErr w:type="spellEnd"/>
      <w:r w:rsidRPr="00EC2A70">
        <w:rPr>
          <w:rFonts w:ascii="Arial" w:hAnsi="Arial" w:cs="Arial"/>
          <w:sz w:val="22"/>
          <w:szCs w:val="22"/>
        </w:rPr>
        <w:t xml:space="preserve"> dos modelos de séries temporais, como ARIMA e LSTM, no contexto de predição de vendas em e-commerce forneça insights práticos para melhorar a gestão de estoque e as estratégias de marketing. A partir da previsão mais precisa da demanda, o estudo visa minimizar ocorrências de excesso e falta de produtos, otimizando o fluxo de mercadorias e a alocação de recursos, além de aprimorar a satisfação do cliente.</w:t>
      </w:r>
      <w:r w:rsidRPr="00EC2A70">
        <w:rPr>
          <w:rFonts w:ascii="Arial" w:hAnsi="Arial" w:cs="Arial"/>
          <w:sz w:val="22"/>
          <w:szCs w:val="22"/>
        </w:rPr>
        <w:br/>
      </w:r>
      <w:r w:rsidRPr="00EC2A70">
        <w:rPr>
          <w:rFonts w:ascii="Arial" w:hAnsi="Arial" w:cs="Arial"/>
          <w:sz w:val="22"/>
          <w:szCs w:val="22"/>
        </w:rPr>
        <w:br/>
      </w:r>
      <w:r w:rsidR="00EC2A70">
        <w:rPr>
          <w:rFonts w:ascii="Arial" w:hAnsi="Arial" w:cs="Arial"/>
          <w:sz w:val="22"/>
          <w:szCs w:val="22"/>
        </w:rPr>
        <w:t xml:space="preserve">         </w:t>
      </w:r>
      <w:r w:rsidRPr="00EC2A70">
        <w:rPr>
          <w:rFonts w:ascii="Arial" w:hAnsi="Arial" w:cs="Arial"/>
          <w:sz w:val="22"/>
          <w:szCs w:val="22"/>
        </w:rPr>
        <w:t xml:space="preserve">A </w:t>
      </w:r>
      <w:r w:rsidR="00EC2A70">
        <w:rPr>
          <w:rFonts w:ascii="Arial" w:hAnsi="Arial" w:cs="Arial"/>
          <w:sz w:val="22"/>
          <w:szCs w:val="22"/>
        </w:rPr>
        <w:t>expectative</w:t>
      </w:r>
      <w:r w:rsidRPr="00EC2A70">
        <w:rPr>
          <w:rFonts w:ascii="Arial" w:hAnsi="Arial" w:cs="Arial"/>
          <w:sz w:val="22"/>
          <w:szCs w:val="22"/>
        </w:rPr>
        <w:t xml:space="preserve"> é que </w:t>
      </w:r>
      <w:proofErr w:type="spellStart"/>
      <w:r w:rsidRPr="00EC2A70">
        <w:rPr>
          <w:rFonts w:ascii="Arial" w:hAnsi="Arial" w:cs="Arial"/>
          <w:sz w:val="22"/>
          <w:szCs w:val="22"/>
        </w:rPr>
        <w:t>o</w:t>
      </w:r>
      <w:proofErr w:type="spellEnd"/>
      <w:r w:rsidRPr="00EC2A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2A70">
        <w:rPr>
          <w:rFonts w:ascii="Arial" w:hAnsi="Arial" w:cs="Arial"/>
          <w:sz w:val="22"/>
          <w:szCs w:val="22"/>
        </w:rPr>
        <w:t>modelo</w:t>
      </w:r>
      <w:proofErr w:type="spellEnd"/>
      <w:r w:rsidRPr="00EC2A70">
        <w:rPr>
          <w:rFonts w:ascii="Arial" w:hAnsi="Arial" w:cs="Arial"/>
          <w:sz w:val="22"/>
          <w:szCs w:val="22"/>
        </w:rPr>
        <w:t xml:space="preserve"> LSTM, com capacidade de capturar padrões de longo prazo e identificar sazonalidades complexas, supere os modelos tradicionais em cenários de alta variabilidade. Dessa forma, o estudo poderá fornecer uma base robusta para decisões em tempo real, oferecendo uma vantagem competitiva </w:t>
      </w:r>
      <w:proofErr w:type="spellStart"/>
      <w:r w:rsidRPr="00EC2A70">
        <w:rPr>
          <w:rFonts w:ascii="Arial" w:hAnsi="Arial" w:cs="Arial"/>
          <w:sz w:val="22"/>
          <w:szCs w:val="22"/>
        </w:rPr>
        <w:t>significativa</w:t>
      </w:r>
      <w:proofErr w:type="spellEnd"/>
      <w:r w:rsidRPr="00EC2A70">
        <w:rPr>
          <w:rFonts w:ascii="Arial" w:hAnsi="Arial" w:cs="Arial"/>
          <w:sz w:val="22"/>
          <w:szCs w:val="22"/>
        </w:rPr>
        <w:t xml:space="preserve"> para as </w:t>
      </w:r>
      <w:proofErr w:type="spellStart"/>
      <w:r w:rsidRPr="00EC2A70">
        <w:rPr>
          <w:rFonts w:ascii="Arial" w:hAnsi="Arial" w:cs="Arial"/>
          <w:sz w:val="22"/>
          <w:szCs w:val="22"/>
        </w:rPr>
        <w:t>empresas</w:t>
      </w:r>
      <w:proofErr w:type="spellEnd"/>
      <w:r w:rsidRPr="00EC2A7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C2A70">
        <w:rPr>
          <w:rFonts w:ascii="Arial" w:hAnsi="Arial" w:cs="Arial"/>
          <w:sz w:val="22"/>
          <w:szCs w:val="22"/>
        </w:rPr>
        <w:t>comércio</w:t>
      </w:r>
      <w:proofErr w:type="spellEnd"/>
      <w:r w:rsidRPr="00EC2A7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2A70">
        <w:rPr>
          <w:rFonts w:ascii="Arial" w:hAnsi="Arial" w:cs="Arial"/>
          <w:sz w:val="22"/>
          <w:szCs w:val="22"/>
        </w:rPr>
        <w:t>eletrônico</w:t>
      </w:r>
      <w:proofErr w:type="spellEnd"/>
      <w:r w:rsidRPr="00EC2A70">
        <w:rPr>
          <w:rFonts w:ascii="Arial" w:hAnsi="Arial" w:cs="Arial"/>
          <w:sz w:val="22"/>
          <w:szCs w:val="22"/>
        </w:rPr>
        <w:t>.</w:t>
      </w:r>
    </w:p>
    <w:p w14:paraId="506CACAB" w14:textId="77777777" w:rsidR="008C64AA" w:rsidRPr="00381A06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74290DDC" w14:textId="77777777" w:rsidR="00A478D3" w:rsidRPr="00381A06" w:rsidRDefault="00A478D3" w:rsidP="0018447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6605A6C8" w14:textId="77777777" w:rsidR="00366F56" w:rsidRPr="00381A06" w:rsidRDefault="00366F56" w:rsidP="00C85A6B">
      <w:pPr>
        <w:spacing w:line="360" w:lineRule="auto"/>
        <w:jc w:val="both"/>
        <w:rPr>
          <w:rFonts w:ascii="Arial" w:hAnsi="Arial" w:cs="Arial"/>
          <w:iCs/>
          <w:sz w:val="22"/>
          <w:szCs w:val="22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37"/>
        <w:gridCol w:w="1058"/>
        <w:gridCol w:w="547"/>
        <w:gridCol w:w="547"/>
        <w:gridCol w:w="547"/>
        <w:gridCol w:w="547"/>
        <w:gridCol w:w="531"/>
        <w:gridCol w:w="562"/>
        <w:gridCol w:w="471"/>
        <w:gridCol w:w="520"/>
        <w:gridCol w:w="593"/>
      </w:tblGrid>
      <w:tr w:rsidR="00A478D3" w:rsidRPr="00381A06" w14:paraId="6B2DDF22" w14:textId="77777777" w:rsidTr="00C44B7F">
        <w:trPr>
          <w:trHeight w:val="234"/>
        </w:trPr>
        <w:tc>
          <w:tcPr>
            <w:tcW w:w="1731" w:type="pct"/>
            <w:vMerge w:val="restart"/>
            <w:shd w:val="clear" w:color="auto" w:fill="auto"/>
            <w:vAlign w:val="center"/>
          </w:tcPr>
          <w:p w14:paraId="01DC3C39" w14:textId="77777777" w:rsidR="001B3AD9" w:rsidRDefault="005C15AA">
            <w:r>
              <w:t>Projeto de Pesquisa</w:t>
            </w:r>
          </w:p>
        </w:tc>
        <w:tc>
          <w:tcPr>
            <w:tcW w:w="3269" w:type="pct"/>
            <w:gridSpan w:val="10"/>
            <w:shd w:val="clear" w:color="auto" w:fill="auto"/>
            <w:vAlign w:val="center"/>
          </w:tcPr>
          <w:p w14:paraId="78FF09F4" w14:textId="77777777" w:rsidR="001B3AD9" w:rsidRDefault="005C15AA">
            <w:r>
              <w:t>Período</w:t>
            </w:r>
          </w:p>
        </w:tc>
      </w:tr>
      <w:tr w:rsidR="004B635E" w:rsidRPr="00381A06" w14:paraId="1453886E" w14:textId="77777777" w:rsidTr="00C44B7F">
        <w:trPr>
          <w:trHeight w:val="234"/>
        </w:trPr>
        <w:tc>
          <w:tcPr>
            <w:tcW w:w="1731" w:type="pct"/>
            <w:vMerge/>
            <w:shd w:val="clear" w:color="auto" w:fill="auto"/>
            <w:vAlign w:val="center"/>
          </w:tcPr>
          <w:p w14:paraId="59D6181B" w14:textId="77777777" w:rsidR="00A478D3" w:rsidRPr="00381A06" w:rsidRDefault="00A478D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584" w:type="pct"/>
            <w:shd w:val="clear" w:color="auto" w:fill="auto"/>
            <w:vAlign w:val="center"/>
          </w:tcPr>
          <w:p w14:paraId="0567AE49" w14:textId="77777777" w:rsidR="001B3AD9" w:rsidRDefault="005C15AA">
            <w:r>
              <w:t>31 de outubro a 07 de novembro de 2024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595DE43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117CB5F1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785C8CEE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11977103" w14:textId="77777777" w:rsidR="001B3AD9" w:rsidRDefault="001B3AD9"/>
        </w:tc>
        <w:tc>
          <w:tcPr>
            <w:tcW w:w="293" w:type="pct"/>
            <w:shd w:val="clear" w:color="auto" w:fill="auto"/>
            <w:vAlign w:val="center"/>
          </w:tcPr>
          <w:p w14:paraId="79D73EF4" w14:textId="77777777" w:rsidR="001B3AD9" w:rsidRDefault="001B3AD9"/>
        </w:tc>
        <w:tc>
          <w:tcPr>
            <w:tcW w:w="310" w:type="pct"/>
            <w:shd w:val="clear" w:color="auto" w:fill="auto"/>
            <w:vAlign w:val="center"/>
          </w:tcPr>
          <w:p w14:paraId="5196FFB0" w14:textId="77777777" w:rsidR="001B3AD9" w:rsidRDefault="001B3AD9"/>
        </w:tc>
        <w:tc>
          <w:tcPr>
            <w:tcW w:w="260" w:type="pct"/>
            <w:shd w:val="clear" w:color="auto" w:fill="auto"/>
            <w:vAlign w:val="center"/>
          </w:tcPr>
          <w:p w14:paraId="28DBF641" w14:textId="77777777" w:rsidR="001B3AD9" w:rsidRDefault="001B3AD9"/>
        </w:tc>
        <w:tc>
          <w:tcPr>
            <w:tcW w:w="287" w:type="pct"/>
            <w:shd w:val="clear" w:color="auto" w:fill="auto"/>
            <w:vAlign w:val="center"/>
          </w:tcPr>
          <w:p w14:paraId="1982E3FF" w14:textId="77777777" w:rsidR="001B3AD9" w:rsidRDefault="001B3AD9"/>
        </w:tc>
        <w:tc>
          <w:tcPr>
            <w:tcW w:w="328" w:type="pct"/>
            <w:shd w:val="clear" w:color="auto" w:fill="auto"/>
            <w:vAlign w:val="center"/>
          </w:tcPr>
          <w:p w14:paraId="4D7172F2" w14:textId="77777777" w:rsidR="001B3AD9" w:rsidRDefault="001B3AD9"/>
        </w:tc>
      </w:tr>
      <w:tr w:rsidR="004B635E" w:rsidRPr="00381A06" w14:paraId="63237F9F" w14:textId="77777777" w:rsidTr="00C44B7F">
        <w:trPr>
          <w:trHeight w:val="234"/>
        </w:trPr>
        <w:tc>
          <w:tcPr>
            <w:tcW w:w="1731" w:type="pct"/>
            <w:shd w:val="clear" w:color="auto" w:fill="auto"/>
            <w:vAlign w:val="center"/>
          </w:tcPr>
          <w:p w14:paraId="63A5A79F" w14:textId="77777777" w:rsidR="001B3AD9" w:rsidRDefault="005C15AA">
            <w:r>
              <w:t>Resultados Preliminares</w:t>
            </w:r>
          </w:p>
        </w:tc>
        <w:tc>
          <w:tcPr>
            <w:tcW w:w="584" w:type="pct"/>
            <w:shd w:val="clear" w:color="auto" w:fill="auto"/>
            <w:vAlign w:val="center"/>
          </w:tcPr>
          <w:p w14:paraId="651C596C" w14:textId="77777777" w:rsidR="001B3AD9" w:rsidRDefault="005C15AA">
            <w:r>
              <w:t>30 de janeiro a 06 de fevereiro de 2025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B9F7C33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006C5C97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5828B8D6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2D47DB7C" w14:textId="77777777" w:rsidR="001B3AD9" w:rsidRDefault="001B3AD9"/>
        </w:tc>
        <w:tc>
          <w:tcPr>
            <w:tcW w:w="293" w:type="pct"/>
            <w:shd w:val="clear" w:color="auto" w:fill="auto"/>
            <w:vAlign w:val="center"/>
          </w:tcPr>
          <w:p w14:paraId="38BBFF03" w14:textId="77777777" w:rsidR="001B3AD9" w:rsidRDefault="001B3AD9"/>
        </w:tc>
        <w:tc>
          <w:tcPr>
            <w:tcW w:w="310" w:type="pct"/>
            <w:shd w:val="clear" w:color="auto" w:fill="auto"/>
            <w:vAlign w:val="center"/>
          </w:tcPr>
          <w:p w14:paraId="1F32DD33" w14:textId="77777777" w:rsidR="001B3AD9" w:rsidRDefault="001B3AD9"/>
        </w:tc>
        <w:tc>
          <w:tcPr>
            <w:tcW w:w="260" w:type="pct"/>
            <w:shd w:val="clear" w:color="auto" w:fill="auto"/>
            <w:vAlign w:val="center"/>
          </w:tcPr>
          <w:p w14:paraId="7D5CAF76" w14:textId="77777777" w:rsidR="001B3AD9" w:rsidRDefault="001B3AD9"/>
        </w:tc>
        <w:tc>
          <w:tcPr>
            <w:tcW w:w="287" w:type="pct"/>
            <w:shd w:val="clear" w:color="auto" w:fill="auto"/>
            <w:vAlign w:val="center"/>
          </w:tcPr>
          <w:p w14:paraId="67C43C13" w14:textId="77777777" w:rsidR="001B3AD9" w:rsidRDefault="001B3AD9"/>
        </w:tc>
        <w:tc>
          <w:tcPr>
            <w:tcW w:w="328" w:type="pct"/>
            <w:shd w:val="clear" w:color="auto" w:fill="auto"/>
            <w:vAlign w:val="center"/>
          </w:tcPr>
          <w:p w14:paraId="6E4188A1" w14:textId="77777777" w:rsidR="001B3AD9" w:rsidRDefault="001B3AD9"/>
        </w:tc>
      </w:tr>
      <w:tr w:rsidR="004B635E" w:rsidRPr="00381A06" w14:paraId="7AC67167" w14:textId="77777777" w:rsidTr="00C44B7F">
        <w:trPr>
          <w:trHeight w:val="234"/>
        </w:trPr>
        <w:tc>
          <w:tcPr>
            <w:tcW w:w="1731" w:type="pct"/>
            <w:shd w:val="clear" w:color="auto" w:fill="auto"/>
            <w:vAlign w:val="center"/>
          </w:tcPr>
          <w:p w14:paraId="63E3EFC5" w14:textId="77777777" w:rsidR="001B3AD9" w:rsidRDefault="005C15AA">
            <w:r>
              <w:t>Entrega do TCC e Agendamento da Defesa</w:t>
            </w:r>
          </w:p>
        </w:tc>
        <w:tc>
          <w:tcPr>
            <w:tcW w:w="584" w:type="pct"/>
            <w:shd w:val="clear" w:color="auto" w:fill="auto"/>
            <w:vAlign w:val="center"/>
          </w:tcPr>
          <w:p w14:paraId="3A723FD1" w14:textId="77777777" w:rsidR="001B3AD9" w:rsidRDefault="005C15AA">
            <w:r>
              <w:t xml:space="preserve">15 a 29 de abril de </w:t>
            </w:r>
            <w:r>
              <w:t>2025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4C071A4E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4788F2F5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6BDD8BED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2D4DE4A8" w14:textId="77777777" w:rsidR="001B3AD9" w:rsidRDefault="001B3AD9"/>
        </w:tc>
        <w:tc>
          <w:tcPr>
            <w:tcW w:w="293" w:type="pct"/>
            <w:shd w:val="clear" w:color="auto" w:fill="auto"/>
            <w:vAlign w:val="center"/>
          </w:tcPr>
          <w:p w14:paraId="2049C7B1" w14:textId="77777777" w:rsidR="001B3AD9" w:rsidRDefault="001B3AD9"/>
        </w:tc>
        <w:tc>
          <w:tcPr>
            <w:tcW w:w="310" w:type="pct"/>
            <w:shd w:val="clear" w:color="auto" w:fill="auto"/>
            <w:vAlign w:val="center"/>
          </w:tcPr>
          <w:p w14:paraId="497E8FCA" w14:textId="77777777" w:rsidR="001B3AD9" w:rsidRDefault="001B3AD9"/>
        </w:tc>
        <w:tc>
          <w:tcPr>
            <w:tcW w:w="260" w:type="pct"/>
            <w:shd w:val="clear" w:color="auto" w:fill="auto"/>
            <w:vAlign w:val="center"/>
          </w:tcPr>
          <w:p w14:paraId="175F24F5" w14:textId="77777777" w:rsidR="001B3AD9" w:rsidRDefault="001B3AD9"/>
        </w:tc>
        <w:tc>
          <w:tcPr>
            <w:tcW w:w="287" w:type="pct"/>
            <w:shd w:val="clear" w:color="auto" w:fill="auto"/>
            <w:vAlign w:val="center"/>
          </w:tcPr>
          <w:p w14:paraId="3819860C" w14:textId="77777777" w:rsidR="001B3AD9" w:rsidRDefault="001B3AD9"/>
        </w:tc>
        <w:tc>
          <w:tcPr>
            <w:tcW w:w="328" w:type="pct"/>
            <w:shd w:val="clear" w:color="auto" w:fill="auto"/>
            <w:vAlign w:val="center"/>
          </w:tcPr>
          <w:p w14:paraId="4638594B" w14:textId="77777777" w:rsidR="001B3AD9" w:rsidRDefault="001B3AD9"/>
        </w:tc>
      </w:tr>
      <w:tr w:rsidR="004B635E" w:rsidRPr="00381A06" w14:paraId="608B16F0" w14:textId="77777777" w:rsidTr="00C44B7F">
        <w:trPr>
          <w:trHeight w:val="234"/>
        </w:trPr>
        <w:tc>
          <w:tcPr>
            <w:tcW w:w="1731" w:type="pct"/>
            <w:shd w:val="clear" w:color="auto" w:fill="auto"/>
            <w:vAlign w:val="center"/>
          </w:tcPr>
          <w:p w14:paraId="29F9707C" w14:textId="77777777" w:rsidR="001B3AD9" w:rsidRDefault="005C15AA">
            <w:r>
              <w:t>Defesa (datas a definir)</w:t>
            </w:r>
          </w:p>
        </w:tc>
        <w:tc>
          <w:tcPr>
            <w:tcW w:w="584" w:type="pct"/>
            <w:shd w:val="clear" w:color="auto" w:fill="auto"/>
            <w:vAlign w:val="center"/>
          </w:tcPr>
          <w:p w14:paraId="615D0675" w14:textId="77777777" w:rsidR="001B3AD9" w:rsidRDefault="005C15AA">
            <w:r>
              <w:t>Previsão de junho a agosto de 2025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48CDA64C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14718BC0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630B0BEE" w14:textId="77777777" w:rsidR="001B3AD9" w:rsidRDefault="001B3AD9"/>
        </w:tc>
        <w:tc>
          <w:tcPr>
            <w:tcW w:w="302" w:type="pct"/>
            <w:shd w:val="clear" w:color="auto" w:fill="auto"/>
            <w:vAlign w:val="center"/>
          </w:tcPr>
          <w:p w14:paraId="39D598BB" w14:textId="77777777" w:rsidR="001B3AD9" w:rsidRDefault="001B3AD9"/>
        </w:tc>
        <w:tc>
          <w:tcPr>
            <w:tcW w:w="293" w:type="pct"/>
            <w:shd w:val="clear" w:color="auto" w:fill="auto"/>
            <w:vAlign w:val="center"/>
          </w:tcPr>
          <w:p w14:paraId="52510DA8" w14:textId="77777777" w:rsidR="001B3AD9" w:rsidRDefault="001B3AD9"/>
        </w:tc>
        <w:tc>
          <w:tcPr>
            <w:tcW w:w="310" w:type="pct"/>
            <w:shd w:val="clear" w:color="auto" w:fill="auto"/>
            <w:vAlign w:val="center"/>
          </w:tcPr>
          <w:p w14:paraId="0A85CA10" w14:textId="77777777" w:rsidR="001B3AD9" w:rsidRDefault="001B3AD9"/>
        </w:tc>
        <w:tc>
          <w:tcPr>
            <w:tcW w:w="260" w:type="pct"/>
            <w:shd w:val="clear" w:color="auto" w:fill="auto"/>
            <w:vAlign w:val="center"/>
          </w:tcPr>
          <w:p w14:paraId="49A58E18" w14:textId="77777777" w:rsidR="001B3AD9" w:rsidRDefault="001B3AD9"/>
        </w:tc>
        <w:tc>
          <w:tcPr>
            <w:tcW w:w="287" w:type="pct"/>
            <w:shd w:val="clear" w:color="auto" w:fill="auto"/>
            <w:vAlign w:val="center"/>
          </w:tcPr>
          <w:p w14:paraId="6F491717" w14:textId="77777777" w:rsidR="001B3AD9" w:rsidRDefault="001B3AD9"/>
        </w:tc>
        <w:tc>
          <w:tcPr>
            <w:tcW w:w="328" w:type="pct"/>
            <w:shd w:val="clear" w:color="auto" w:fill="auto"/>
            <w:vAlign w:val="center"/>
          </w:tcPr>
          <w:p w14:paraId="6207CE88" w14:textId="77777777" w:rsidR="001B3AD9" w:rsidRDefault="001B3AD9"/>
        </w:tc>
      </w:tr>
    </w:tbl>
    <w:p w14:paraId="7FC91CFC" w14:textId="77777777" w:rsidR="000B1A59" w:rsidRDefault="000B1A59" w:rsidP="00D4019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bookmarkStart w:id="0" w:name="_GoBack"/>
      <w:bookmarkEnd w:id="0"/>
    </w:p>
    <w:p w14:paraId="6169F2F8" w14:textId="77777777" w:rsidR="00C07A70" w:rsidRDefault="00C07A70" w:rsidP="00D4019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389B0503" w14:textId="77777777" w:rsidR="00E85585" w:rsidRDefault="00F53C7D">
      <w:pPr>
        <w:pStyle w:val="Ttulo1"/>
      </w:pPr>
      <w:r>
        <w:lastRenderedPageBreak/>
        <w:br/>
        <w:t>Referências</w:t>
      </w:r>
    </w:p>
    <w:p w14:paraId="2E1C13AA" w14:textId="77777777" w:rsidR="00E85585" w:rsidRDefault="00F53C7D">
      <w:r>
        <w:t>Brownlee, J. (2018). Deep Learning for Time Series Forecasting. Machine Learning Mastery.</w:t>
      </w:r>
    </w:p>
    <w:p w14:paraId="062B36DB" w14:textId="77777777" w:rsidR="00E85585" w:rsidRDefault="00F53C7D">
      <w:r>
        <w:t>Hochreiter, S., &amp; Schmidhuber, J. (1997). Long Short-Term Memory. Neural Computation, 9(8), 1735-1780.</w:t>
      </w:r>
    </w:p>
    <w:p w14:paraId="42E417B8" w14:textId="77777777" w:rsidR="00E85585" w:rsidRDefault="00F53C7D">
      <w:r>
        <w:t>Bandara, K., Bergmeir, C., &amp; Smyl, S. (2019). Forecasting across time series databases using recurrent neural networks on groups of similar series: A clustering approach. Expert Systems with Applications, 140, 112896.</w:t>
      </w:r>
    </w:p>
    <w:p w14:paraId="436ED578" w14:textId="77777777" w:rsidR="00E85585" w:rsidRDefault="00F53C7D">
      <w:r>
        <w:t>Kotler, P., &amp; Keller, K.L. (2012). Administração de Marketing. 14ª ed. Pearson Education do Brasil, São Paulo, SP, Brasil.</w:t>
      </w:r>
    </w:p>
    <w:p w14:paraId="0E003E74" w14:textId="77777777" w:rsidR="00E85585" w:rsidRDefault="00F53C7D">
      <w:r>
        <w:t>Corrêa, H.L., &amp; Corrêa, C.A. (2017). Administração de Produção e Operações. 4ª ed. Atlas, São Paulo, SP, Brasil.</w:t>
      </w:r>
    </w:p>
    <w:p w14:paraId="3A68A429" w14:textId="77777777" w:rsidR="00E85585" w:rsidRDefault="00F53C7D">
      <w:r>
        <w:t>Project Management Institute [PMI] (2013). Um Guia do Conhecimento em Gerenciamento de Projetos. 5ª ed. Project Management Institute, Newtown Square, PA, EUA.</w:t>
      </w:r>
    </w:p>
    <w:p w14:paraId="5B6E7F53" w14:textId="77777777" w:rsidR="00E85585" w:rsidRDefault="00F53C7D">
      <w:r>
        <w:t>Yin, R. K. (2015). Estudo de Caso: Planejamento e Métodos. Bookman, Porto Alegre, RS, Brasil.</w:t>
      </w:r>
    </w:p>
    <w:p w14:paraId="39178977" w14:textId="77777777" w:rsidR="00E85585" w:rsidRDefault="00F53C7D">
      <w:r>
        <w:t>Bandara, K., Bergmeir, C., &amp; Smyl, S. (2019). Forecasting across time series databases using recurrent neural networks on groups of similar series: A clustering approach. Expert Systems with Applications, 140, 112896.</w:t>
      </w:r>
    </w:p>
    <w:p w14:paraId="57016CCD" w14:textId="77777777" w:rsidR="00E85585" w:rsidRDefault="00F53C7D">
      <w:r>
        <w:t>Brownlee, J. (2018). Deep Learning for Time Series Forecasting. Machine Learning Mastery.</w:t>
      </w:r>
    </w:p>
    <w:p w14:paraId="6CB7D4C1" w14:textId="77777777" w:rsidR="00E85585" w:rsidRDefault="00F53C7D">
      <w:r>
        <w:t>Corrêa, H.L., &amp; Corrêa, C.A. (2017). Administração de Produção e Operações. 4ª ed. Atlas, São Paulo, SP, Brasil.</w:t>
      </w:r>
    </w:p>
    <w:p w14:paraId="6369D99C" w14:textId="77777777" w:rsidR="00E85585" w:rsidRDefault="00F53C7D">
      <w:r>
        <w:t>Hochreiter, S., &amp; Schmidhuber, J. (1997). Long Short-Term Memory. Neural Computation, 9(8), 1735-1780.</w:t>
      </w:r>
    </w:p>
    <w:p w14:paraId="6ECE2C48" w14:textId="77777777" w:rsidR="00E85585" w:rsidRDefault="00F53C7D">
      <w:r>
        <w:t>Kotler, P., &amp; Keller, K.L. (2012). Administração de Marketing. 14ª ed. Pearson Education do Brasil, São Paulo, SP, Brasil.</w:t>
      </w:r>
    </w:p>
    <w:p w14:paraId="7685B499" w14:textId="77777777" w:rsidR="00E85585" w:rsidRDefault="00F53C7D">
      <w:r>
        <w:t>Project Management Institute [PMI] (2013). Um Guia do Conhecimento em Gerenciamento de Projetos. 5ª ed. Project Management Institute, Newtown Square, PA, EUA.</w:t>
      </w:r>
    </w:p>
    <w:p w14:paraId="026E47E6" w14:textId="77777777" w:rsidR="00E85585" w:rsidRDefault="00F53C7D">
      <w:r>
        <w:t>Yin, R. K. (2015). Estudo de Caso: Planejamento e Métodos. Bookman, Porto Alegre, RS, Brasil.</w:t>
      </w:r>
    </w:p>
    <w:sectPr w:rsidR="00E85585" w:rsidSect="003B25C3">
      <w:headerReference w:type="default" r:id="rId11"/>
      <w:footerReference w:type="defaul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A5981" w14:textId="77777777" w:rsidR="005C15AA" w:rsidRDefault="005C15AA" w:rsidP="00E42439">
      <w:r>
        <w:separator/>
      </w:r>
    </w:p>
  </w:endnote>
  <w:endnote w:type="continuationSeparator" w:id="0">
    <w:p w14:paraId="74A8F85C" w14:textId="77777777" w:rsidR="005C15AA" w:rsidRDefault="005C15AA" w:rsidP="00E42439">
      <w:r>
        <w:continuationSeparator/>
      </w:r>
    </w:p>
  </w:endnote>
  <w:endnote w:type="continuationNotice" w:id="1">
    <w:p w14:paraId="4D16CD45" w14:textId="77777777" w:rsidR="005C15AA" w:rsidRDefault="005C15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6EEC7B76" w14:textId="77777777" w:rsidR="00F53C7D" w:rsidRPr="00BF4D6B" w:rsidRDefault="00F53C7D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BF4D6B">
          <w:rPr>
            <w:rFonts w:ascii="Arial" w:hAnsi="Arial" w:cs="Arial"/>
            <w:sz w:val="18"/>
            <w:szCs w:val="18"/>
          </w:rPr>
          <w:fldChar w:fldCharType="begin"/>
        </w:r>
        <w:r w:rsidRPr="00BF4D6B">
          <w:rPr>
            <w:rFonts w:ascii="Arial" w:hAnsi="Arial" w:cs="Arial"/>
            <w:sz w:val="18"/>
            <w:szCs w:val="18"/>
          </w:rPr>
          <w:instrText>PAGE   \* MERGEFORMAT</w:instrText>
        </w:r>
        <w:r w:rsidRPr="00BF4D6B">
          <w:rPr>
            <w:rFonts w:ascii="Arial" w:hAnsi="Arial" w:cs="Arial"/>
            <w:sz w:val="18"/>
            <w:szCs w:val="18"/>
          </w:rPr>
          <w:fldChar w:fldCharType="separate"/>
        </w:r>
        <w:r w:rsidRPr="00BF4D6B">
          <w:rPr>
            <w:rFonts w:ascii="Arial" w:hAnsi="Arial" w:cs="Arial"/>
            <w:sz w:val="18"/>
            <w:szCs w:val="18"/>
            <w:lang w:val="pt-BR"/>
          </w:rPr>
          <w:t>2</w:t>
        </w:r>
        <w:r w:rsidRPr="00BF4D6B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01494BB7" w14:textId="77777777" w:rsidR="00F53C7D" w:rsidRDefault="00F53C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61931" w14:textId="77777777" w:rsidR="005C15AA" w:rsidRDefault="005C15AA" w:rsidP="00E42439">
      <w:r>
        <w:separator/>
      </w:r>
    </w:p>
  </w:footnote>
  <w:footnote w:type="continuationSeparator" w:id="0">
    <w:p w14:paraId="79D6FDB9" w14:textId="77777777" w:rsidR="005C15AA" w:rsidRDefault="005C15AA" w:rsidP="00E42439">
      <w:r>
        <w:continuationSeparator/>
      </w:r>
    </w:p>
  </w:footnote>
  <w:footnote w:type="continuationNotice" w:id="1">
    <w:p w14:paraId="282D3C54" w14:textId="77777777" w:rsidR="005C15AA" w:rsidRDefault="005C15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30590" w14:textId="77777777" w:rsidR="00F53C7D" w:rsidRPr="00D52F94" w:rsidRDefault="00F53C7D" w:rsidP="20DA5E65">
    <w:pPr>
      <w:pStyle w:val="SemEspaamento"/>
      <w:ind w:right="3968"/>
      <w:rPr>
        <w:sz w:val="16"/>
        <w:szCs w:val="16"/>
        <w:lang w:val="en-US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43743F98" wp14:editId="5DB8887B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20DA5E65">
      <w:rPr>
        <w:sz w:val="16"/>
        <w:szCs w:val="16"/>
        <w:lang w:val="en-US"/>
      </w:rPr>
      <w:t xml:space="preserve">Projeto de Pesquisa – Trabalho de Conclusão de Curso </w:t>
    </w:r>
  </w:p>
  <w:p w14:paraId="75993DCD" w14:textId="77777777" w:rsidR="00F53C7D" w:rsidRPr="00F00C0C" w:rsidRDefault="00F53C7D" w:rsidP="00F00C0C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B58B47F" wp14:editId="65112F7F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a14="http://schemas.microsoft.com/office/drawing/2010/main" xmlns:pic="http://schemas.openxmlformats.org/drawingml/2006/picture" xmlns:a="http://schemas.openxmlformats.org/drawingml/2006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  <w:r>
      <w:rPr>
        <w:rFonts w:ascii="Arial" w:hAnsi="Arial" w:cs="Arial"/>
        <w:sz w:val="18"/>
        <w:szCs w:val="18"/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3AF"/>
    <w:multiLevelType w:val="multilevel"/>
    <w:tmpl w:val="B5CC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022A7A"/>
    <w:multiLevelType w:val="multilevel"/>
    <w:tmpl w:val="8944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8221B"/>
    <w:multiLevelType w:val="multilevel"/>
    <w:tmpl w:val="5E7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0427D"/>
    <w:multiLevelType w:val="multilevel"/>
    <w:tmpl w:val="0F4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105EB"/>
    <w:rsid w:val="00010C76"/>
    <w:rsid w:val="00021083"/>
    <w:rsid w:val="000225C1"/>
    <w:rsid w:val="00033D3F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D5BAA"/>
    <w:rsid w:val="000D693D"/>
    <w:rsid w:val="000D768E"/>
    <w:rsid w:val="000D7D6A"/>
    <w:rsid w:val="000E0618"/>
    <w:rsid w:val="000E2F70"/>
    <w:rsid w:val="00103086"/>
    <w:rsid w:val="00112D43"/>
    <w:rsid w:val="001148FB"/>
    <w:rsid w:val="00126C4A"/>
    <w:rsid w:val="001511F8"/>
    <w:rsid w:val="001649BF"/>
    <w:rsid w:val="001818E6"/>
    <w:rsid w:val="00184476"/>
    <w:rsid w:val="00195248"/>
    <w:rsid w:val="001A79DF"/>
    <w:rsid w:val="001B0A80"/>
    <w:rsid w:val="001B3AD9"/>
    <w:rsid w:val="001B4FD0"/>
    <w:rsid w:val="001B6118"/>
    <w:rsid w:val="001C332A"/>
    <w:rsid w:val="001C4CDF"/>
    <w:rsid w:val="00216E0B"/>
    <w:rsid w:val="00230C9F"/>
    <w:rsid w:val="00235F50"/>
    <w:rsid w:val="00242AEA"/>
    <w:rsid w:val="00243992"/>
    <w:rsid w:val="00244474"/>
    <w:rsid w:val="00247B95"/>
    <w:rsid w:val="00250B4D"/>
    <w:rsid w:val="00255D8C"/>
    <w:rsid w:val="0025644B"/>
    <w:rsid w:val="002647AD"/>
    <w:rsid w:val="00264983"/>
    <w:rsid w:val="0026500E"/>
    <w:rsid w:val="00266F86"/>
    <w:rsid w:val="00273575"/>
    <w:rsid w:val="00277333"/>
    <w:rsid w:val="002A5BCB"/>
    <w:rsid w:val="002C0829"/>
    <w:rsid w:val="002C3583"/>
    <w:rsid w:val="002D1ADC"/>
    <w:rsid w:val="002E038C"/>
    <w:rsid w:val="00310B74"/>
    <w:rsid w:val="003158E2"/>
    <w:rsid w:val="0033159E"/>
    <w:rsid w:val="00354671"/>
    <w:rsid w:val="00354D42"/>
    <w:rsid w:val="00366F56"/>
    <w:rsid w:val="003762BC"/>
    <w:rsid w:val="00381A06"/>
    <w:rsid w:val="00384339"/>
    <w:rsid w:val="00385795"/>
    <w:rsid w:val="00393DE2"/>
    <w:rsid w:val="003A353E"/>
    <w:rsid w:val="003A7F4E"/>
    <w:rsid w:val="003B25C3"/>
    <w:rsid w:val="003C09DC"/>
    <w:rsid w:val="003C3057"/>
    <w:rsid w:val="003D4F62"/>
    <w:rsid w:val="003E7577"/>
    <w:rsid w:val="003F5D14"/>
    <w:rsid w:val="00406870"/>
    <w:rsid w:val="00423CA1"/>
    <w:rsid w:val="004245D8"/>
    <w:rsid w:val="00435623"/>
    <w:rsid w:val="0045492C"/>
    <w:rsid w:val="00474A43"/>
    <w:rsid w:val="0047775C"/>
    <w:rsid w:val="00486A11"/>
    <w:rsid w:val="00490069"/>
    <w:rsid w:val="00490AD1"/>
    <w:rsid w:val="00490E28"/>
    <w:rsid w:val="0049753F"/>
    <w:rsid w:val="004A32B3"/>
    <w:rsid w:val="004B34B7"/>
    <w:rsid w:val="004B4029"/>
    <w:rsid w:val="004B635E"/>
    <w:rsid w:val="004C6B48"/>
    <w:rsid w:val="004F4F8A"/>
    <w:rsid w:val="005034F5"/>
    <w:rsid w:val="0050577E"/>
    <w:rsid w:val="00506159"/>
    <w:rsid w:val="00513151"/>
    <w:rsid w:val="00517778"/>
    <w:rsid w:val="00522CCC"/>
    <w:rsid w:val="00530E25"/>
    <w:rsid w:val="00540C4F"/>
    <w:rsid w:val="00543B8A"/>
    <w:rsid w:val="00544BF5"/>
    <w:rsid w:val="0054502A"/>
    <w:rsid w:val="005468E3"/>
    <w:rsid w:val="00557165"/>
    <w:rsid w:val="00591469"/>
    <w:rsid w:val="005A6098"/>
    <w:rsid w:val="005C15AA"/>
    <w:rsid w:val="005C2C5B"/>
    <w:rsid w:val="005C3891"/>
    <w:rsid w:val="00616E29"/>
    <w:rsid w:val="00622BF6"/>
    <w:rsid w:val="00643991"/>
    <w:rsid w:val="00652BE2"/>
    <w:rsid w:val="00685783"/>
    <w:rsid w:val="006921A9"/>
    <w:rsid w:val="00695536"/>
    <w:rsid w:val="006A3876"/>
    <w:rsid w:val="006B3629"/>
    <w:rsid w:val="00710D44"/>
    <w:rsid w:val="00714DB5"/>
    <w:rsid w:val="00716D65"/>
    <w:rsid w:val="00724C16"/>
    <w:rsid w:val="007411C5"/>
    <w:rsid w:val="00750AD6"/>
    <w:rsid w:val="007671D5"/>
    <w:rsid w:val="00785D25"/>
    <w:rsid w:val="00786F03"/>
    <w:rsid w:val="00793926"/>
    <w:rsid w:val="007945B5"/>
    <w:rsid w:val="007B2A1A"/>
    <w:rsid w:val="007B6022"/>
    <w:rsid w:val="007B69B1"/>
    <w:rsid w:val="007C5A21"/>
    <w:rsid w:val="007C7681"/>
    <w:rsid w:val="007D45B7"/>
    <w:rsid w:val="007F65C5"/>
    <w:rsid w:val="008107B6"/>
    <w:rsid w:val="008110DE"/>
    <w:rsid w:val="00814079"/>
    <w:rsid w:val="008249DA"/>
    <w:rsid w:val="008308EE"/>
    <w:rsid w:val="008342ED"/>
    <w:rsid w:val="0085690D"/>
    <w:rsid w:val="0088787B"/>
    <w:rsid w:val="00887E44"/>
    <w:rsid w:val="00895FEA"/>
    <w:rsid w:val="008A2C5D"/>
    <w:rsid w:val="008B7819"/>
    <w:rsid w:val="008C03CC"/>
    <w:rsid w:val="008C3D63"/>
    <w:rsid w:val="008C64AA"/>
    <w:rsid w:val="008D09F1"/>
    <w:rsid w:val="008E2E78"/>
    <w:rsid w:val="00901D5C"/>
    <w:rsid w:val="00906AC7"/>
    <w:rsid w:val="00920167"/>
    <w:rsid w:val="009252A6"/>
    <w:rsid w:val="00934114"/>
    <w:rsid w:val="0093537E"/>
    <w:rsid w:val="009455E7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62F4"/>
    <w:rsid w:val="009A6993"/>
    <w:rsid w:val="009B71CC"/>
    <w:rsid w:val="009C5C50"/>
    <w:rsid w:val="009D497B"/>
    <w:rsid w:val="009E7776"/>
    <w:rsid w:val="009F1082"/>
    <w:rsid w:val="00A04BB8"/>
    <w:rsid w:val="00A05641"/>
    <w:rsid w:val="00A11242"/>
    <w:rsid w:val="00A12AB4"/>
    <w:rsid w:val="00A135C5"/>
    <w:rsid w:val="00A16341"/>
    <w:rsid w:val="00A22084"/>
    <w:rsid w:val="00A23A9F"/>
    <w:rsid w:val="00A3206C"/>
    <w:rsid w:val="00A36A3A"/>
    <w:rsid w:val="00A46422"/>
    <w:rsid w:val="00A4708F"/>
    <w:rsid w:val="00A478D3"/>
    <w:rsid w:val="00A54AB9"/>
    <w:rsid w:val="00A6629C"/>
    <w:rsid w:val="00A73E5A"/>
    <w:rsid w:val="00A801EE"/>
    <w:rsid w:val="00A823D1"/>
    <w:rsid w:val="00A86613"/>
    <w:rsid w:val="00AB0A50"/>
    <w:rsid w:val="00AC4F20"/>
    <w:rsid w:val="00AE0F5F"/>
    <w:rsid w:val="00AE7157"/>
    <w:rsid w:val="00AF5D6E"/>
    <w:rsid w:val="00B24B75"/>
    <w:rsid w:val="00B46FFC"/>
    <w:rsid w:val="00B570D4"/>
    <w:rsid w:val="00B5738B"/>
    <w:rsid w:val="00B73020"/>
    <w:rsid w:val="00B870CB"/>
    <w:rsid w:val="00B902E5"/>
    <w:rsid w:val="00B934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44B7F"/>
    <w:rsid w:val="00C47DC5"/>
    <w:rsid w:val="00C50249"/>
    <w:rsid w:val="00C5378D"/>
    <w:rsid w:val="00C62018"/>
    <w:rsid w:val="00C6324D"/>
    <w:rsid w:val="00C713D0"/>
    <w:rsid w:val="00C71E75"/>
    <w:rsid w:val="00C73F5E"/>
    <w:rsid w:val="00C75F87"/>
    <w:rsid w:val="00C85A6B"/>
    <w:rsid w:val="00C8602C"/>
    <w:rsid w:val="00CB16E7"/>
    <w:rsid w:val="00CB762C"/>
    <w:rsid w:val="00CC569B"/>
    <w:rsid w:val="00CD1AD0"/>
    <w:rsid w:val="00CD2E1B"/>
    <w:rsid w:val="00CE74A5"/>
    <w:rsid w:val="00CF470F"/>
    <w:rsid w:val="00D00C6D"/>
    <w:rsid w:val="00D07B22"/>
    <w:rsid w:val="00D13FD4"/>
    <w:rsid w:val="00D15544"/>
    <w:rsid w:val="00D20120"/>
    <w:rsid w:val="00D21563"/>
    <w:rsid w:val="00D36E46"/>
    <w:rsid w:val="00D40196"/>
    <w:rsid w:val="00D61370"/>
    <w:rsid w:val="00D836F4"/>
    <w:rsid w:val="00D87657"/>
    <w:rsid w:val="00D90ED9"/>
    <w:rsid w:val="00D90EF3"/>
    <w:rsid w:val="00DA6674"/>
    <w:rsid w:val="00DA7C2A"/>
    <w:rsid w:val="00DC400D"/>
    <w:rsid w:val="00DD60D0"/>
    <w:rsid w:val="00DD7145"/>
    <w:rsid w:val="00DD7E7B"/>
    <w:rsid w:val="00E10F7C"/>
    <w:rsid w:val="00E12D9A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5585"/>
    <w:rsid w:val="00E86735"/>
    <w:rsid w:val="00EA2ACE"/>
    <w:rsid w:val="00EB01A6"/>
    <w:rsid w:val="00EC2A70"/>
    <w:rsid w:val="00EC500F"/>
    <w:rsid w:val="00ED1977"/>
    <w:rsid w:val="00ED5309"/>
    <w:rsid w:val="00EE4DCB"/>
    <w:rsid w:val="00EE55B5"/>
    <w:rsid w:val="00EF388B"/>
    <w:rsid w:val="00F00C0C"/>
    <w:rsid w:val="00F049FA"/>
    <w:rsid w:val="00F13F08"/>
    <w:rsid w:val="00F13FDE"/>
    <w:rsid w:val="00F3447C"/>
    <w:rsid w:val="00F35CBA"/>
    <w:rsid w:val="00F40164"/>
    <w:rsid w:val="00F46673"/>
    <w:rsid w:val="00F53C7D"/>
    <w:rsid w:val="00F73F1D"/>
    <w:rsid w:val="00F7400D"/>
    <w:rsid w:val="00F84E18"/>
    <w:rsid w:val="00F92B37"/>
    <w:rsid w:val="00F93DE9"/>
    <w:rsid w:val="00F95547"/>
    <w:rsid w:val="00FA2529"/>
    <w:rsid w:val="00FB7B00"/>
    <w:rsid w:val="00FD5475"/>
    <w:rsid w:val="00FE2D24"/>
    <w:rsid w:val="00FE70BE"/>
    <w:rsid w:val="00FF0B32"/>
    <w:rsid w:val="00FF11CE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F8F7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Ttulo1">
    <w:name w:val="heading 1"/>
    <w:basedOn w:val="Normal"/>
    <w:link w:val="Ttulo1Char"/>
    <w:uiPriority w:val="9"/>
    <w:qFormat/>
    <w:rsid w:val="00EE55B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pt-BR"/>
    </w:rPr>
  </w:style>
  <w:style w:type="paragraph" w:styleId="Ttulo2">
    <w:name w:val="heading 2"/>
    <w:basedOn w:val="Normal"/>
    <w:link w:val="Ttulo2Char"/>
    <w:uiPriority w:val="9"/>
    <w:qFormat/>
    <w:rsid w:val="00EE55B5"/>
    <w:pPr>
      <w:spacing w:before="100" w:beforeAutospacing="1" w:after="100" w:afterAutospacing="1"/>
      <w:outlineLvl w:val="1"/>
    </w:pPr>
    <w:rPr>
      <w:b/>
      <w:bCs/>
      <w:sz w:val="36"/>
      <w:szCs w:val="3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  <w:style w:type="paragraph" w:styleId="NormalWeb">
    <w:name w:val="Normal (Web)"/>
    <w:basedOn w:val="Normal"/>
    <w:uiPriority w:val="99"/>
    <w:unhideWhenUsed/>
    <w:rsid w:val="003D4F62"/>
    <w:pPr>
      <w:spacing w:before="100" w:beforeAutospacing="1" w:after="100" w:afterAutospacing="1"/>
    </w:pPr>
    <w:rPr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1511F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E55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E55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6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1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50E69"/>
    <w:rsid w:val="00095461"/>
    <w:rsid w:val="000B5E8C"/>
    <w:rsid w:val="000C0C6B"/>
    <w:rsid w:val="00171C40"/>
    <w:rsid w:val="00267B30"/>
    <w:rsid w:val="0027653C"/>
    <w:rsid w:val="002D4E78"/>
    <w:rsid w:val="00311668"/>
    <w:rsid w:val="00444315"/>
    <w:rsid w:val="004533A2"/>
    <w:rsid w:val="004B192D"/>
    <w:rsid w:val="00516DE9"/>
    <w:rsid w:val="005903B1"/>
    <w:rsid w:val="00592C34"/>
    <w:rsid w:val="005E77F2"/>
    <w:rsid w:val="006E2ADD"/>
    <w:rsid w:val="00735E6D"/>
    <w:rsid w:val="00763B27"/>
    <w:rsid w:val="007671D5"/>
    <w:rsid w:val="00771081"/>
    <w:rsid w:val="00796E07"/>
    <w:rsid w:val="007D732B"/>
    <w:rsid w:val="008265E9"/>
    <w:rsid w:val="008E607D"/>
    <w:rsid w:val="008F21D5"/>
    <w:rsid w:val="00935232"/>
    <w:rsid w:val="009C5903"/>
    <w:rsid w:val="00A22C79"/>
    <w:rsid w:val="00A46773"/>
    <w:rsid w:val="00A626BE"/>
    <w:rsid w:val="00BB3197"/>
    <w:rsid w:val="00C71457"/>
    <w:rsid w:val="00C71E75"/>
    <w:rsid w:val="00CB762C"/>
    <w:rsid w:val="00CC31F6"/>
    <w:rsid w:val="00CF4EEC"/>
    <w:rsid w:val="00D26F06"/>
    <w:rsid w:val="00D76FD6"/>
    <w:rsid w:val="00D77AE7"/>
    <w:rsid w:val="00ED1977"/>
    <w:rsid w:val="00ED3B29"/>
    <w:rsid w:val="00F6315D"/>
    <w:rsid w:val="00F6611A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2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CF066B-E665-4AFD-8B41-21F3A9F4D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6</Pages>
  <Words>1774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Usuário</cp:lastModifiedBy>
  <cp:revision>8</cp:revision>
  <dcterms:created xsi:type="dcterms:W3CDTF">2024-10-30T18:16:00Z</dcterms:created>
  <dcterms:modified xsi:type="dcterms:W3CDTF">2024-11-04T12:46:00Z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