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4EF62" w14:textId="77777777" w:rsidR="00825105" w:rsidRDefault="00BF04BF">
      <w:pPr>
        <w:pStyle w:val="Ttulo1"/>
        <w:spacing w:line="360" w:lineRule="auto"/>
      </w:pPr>
      <w:r>
        <w:rPr>
          <w:rFonts w:ascii="Times New Roman" w:hAnsi="Times New Roman"/>
          <w:sz w:val="24"/>
        </w:rPr>
        <w:t>UNIVERSIDADE DE S</w:t>
      </w:r>
      <w:bookmarkStart w:id="0" w:name="_GoBack"/>
      <w:bookmarkEnd w:id="0"/>
      <w:r>
        <w:rPr>
          <w:rFonts w:ascii="Times New Roman" w:hAnsi="Times New Roman"/>
          <w:sz w:val="24"/>
        </w:rPr>
        <w:t>ÃO PAULO – USP</w:t>
      </w:r>
    </w:p>
    <w:p w14:paraId="01204704" w14:textId="77777777" w:rsidR="00825105" w:rsidRDefault="00BF04BF">
      <w:pPr>
        <w:pStyle w:val="Ttulo2"/>
        <w:spacing w:line="360" w:lineRule="auto"/>
      </w:pPr>
      <w:r>
        <w:rPr>
          <w:rFonts w:ascii="Times New Roman" w:hAnsi="Times New Roman"/>
          <w:sz w:val="24"/>
        </w:rPr>
        <w:t>ESCOLA SUPERIOR DE AGRICULTURA “LUIZ DE QUEIROZ” – ESALQ</w:t>
      </w:r>
    </w:p>
    <w:p w14:paraId="4E5111B6" w14:textId="77777777" w:rsidR="00825105" w:rsidRDefault="00BF04BF">
      <w:pPr>
        <w:pStyle w:val="Ttulo1"/>
        <w:spacing w:line="360" w:lineRule="auto"/>
      </w:pPr>
      <w:r>
        <w:rPr>
          <w:rFonts w:ascii="Times New Roman" w:hAnsi="Times New Roman"/>
          <w:sz w:val="24"/>
        </w:rPr>
        <w:t>RESULTADOS PRELIMINARES</w:t>
      </w:r>
    </w:p>
    <w:p w14:paraId="172141DF" w14:textId="77777777" w:rsidR="00825105" w:rsidRDefault="00BF04BF">
      <w:pPr>
        <w:pStyle w:val="Ttulo2"/>
        <w:spacing w:line="360" w:lineRule="auto"/>
      </w:pPr>
      <w:r>
        <w:rPr>
          <w:rFonts w:ascii="Times New Roman" w:hAnsi="Times New Roman"/>
          <w:sz w:val="24"/>
        </w:rPr>
        <w:t>Predição de Vendas no E-commerce com Séries Temporais: Comparação entre Modelos ARIMA e LSTM</w:t>
      </w:r>
    </w:p>
    <w:p w14:paraId="71E8C347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t>Aluno: Cesar Ronai</w:t>
      </w:r>
    </w:p>
    <w:p w14:paraId="09986EA3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t xml:space="preserve">Orientador: Renato Godoi Da </w:t>
      </w:r>
      <w:r>
        <w:rPr>
          <w:rFonts w:ascii="Times New Roman" w:hAnsi="Times New Roman"/>
          <w:sz w:val="24"/>
        </w:rPr>
        <w:t>Cruz</w:t>
      </w:r>
    </w:p>
    <w:p w14:paraId="37D90FCC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t>Curso: MBA em Data Science e Analytics</w:t>
      </w:r>
    </w:p>
    <w:p w14:paraId="1D3FE1E0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br w:type="page"/>
      </w:r>
    </w:p>
    <w:p w14:paraId="36C8FCE8" w14:textId="77777777" w:rsidR="00825105" w:rsidRDefault="00BF04BF">
      <w:pPr>
        <w:pStyle w:val="Ttulo1"/>
        <w:spacing w:line="360" w:lineRule="auto"/>
      </w:pPr>
      <w:r>
        <w:rPr>
          <w:rFonts w:ascii="Times New Roman" w:hAnsi="Times New Roman"/>
          <w:sz w:val="24"/>
        </w:rPr>
        <w:lastRenderedPageBreak/>
        <w:t>1. Introdução</w:t>
      </w:r>
    </w:p>
    <w:p w14:paraId="579B2267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t xml:space="preserve">Nos últimos anos, o crescimento acelerado do e-commerce transformou significativamente a gestão de estoques e a previsão de demanda. A capacidade de prever corretamente as vendas é essencial para </w:t>
      </w:r>
      <w:r>
        <w:rPr>
          <w:rFonts w:ascii="Times New Roman" w:hAnsi="Times New Roman"/>
          <w:sz w:val="24"/>
        </w:rPr>
        <w:t xml:space="preserve">minimizar custos operacionais, evitar rupturas de estoque e melhorar a experiência do cliente. Modelos tradicionais, como o Autorregressivo Integrado de Médias Móveis (ARIMA), têm sido amplamente utilizados, mas apresentam limitações para capturar padrões </w:t>
      </w:r>
      <w:r>
        <w:rPr>
          <w:rFonts w:ascii="Times New Roman" w:hAnsi="Times New Roman"/>
          <w:sz w:val="24"/>
        </w:rPr>
        <w:t>não lineares e tendências sazonais mais complexas.</w:t>
      </w:r>
    </w:p>
    <w:p w14:paraId="7583A640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t>Para superar essas limitações, técnicas de Aprendizado Profundo, como as Redes Neurais de Memória de Longo e Curto Prazo (LSTM), têm demonstrado resultados promissores na previsão de séries temporais. As L</w:t>
      </w:r>
      <w:r>
        <w:rPr>
          <w:rFonts w:ascii="Times New Roman" w:hAnsi="Times New Roman"/>
          <w:sz w:val="24"/>
        </w:rPr>
        <w:t>STM conseguem captar padrões temporais de longo prazo, tornando-as adequadas para a modelagem de séries temporais altamente voláteis, como as de comércio eletrônico.</w:t>
      </w:r>
    </w:p>
    <w:p w14:paraId="568DE779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t>O objetivo deste estudo é comparar modelos tradicionais (ARIMA) com redes neurais avançada</w:t>
      </w:r>
      <w:r>
        <w:rPr>
          <w:rFonts w:ascii="Times New Roman" w:hAnsi="Times New Roman"/>
          <w:sz w:val="24"/>
        </w:rPr>
        <w:t>s (LSTM) para prever vendas no e-commerce e otimizar a gestão de estoques, garantindo maior eficiência na cadeia de suprimentos.</w:t>
      </w:r>
    </w:p>
    <w:p w14:paraId="1CF60179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br w:type="page"/>
      </w:r>
    </w:p>
    <w:p w14:paraId="24A343BE" w14:textId="77777777" w:rsidR="00825105" w:rsidRDefault="00BF04BF">
      <w:pPr>
        <w:pStyle w:val="Ttulo1"/>
        <w:spacing w:line="360" w:lineRule="auto"/>
      </w:pPr>
      <w:r>
        <w:rPr>
          <w:rFonts w:ascii="Times New Roman" w:hAnsi="Times New Roman"/>
          <w:sz w:val="24"/>
        </w:rPr>
        <w:lastRenderedPageBreak/>
        <w:t>2. Metodologia</w:t>
      </w:r>
    </w:p>
    <w:p w14:paraId="266AA020" w14:textId="77777777" w:rsidR="00825105" w:rsidRDefault="00BF04BF">
      <w:pPr>
        <w:pStyle w:val="Ttulo2"/>
        <w:spacing w:line="360" w:lineRule="auto"/>
      </w:pPr>
      <w:r>
        <w:rPr>
          <w:rFonts w:ascii="Times New Roman" w:hAnsi="Times New Roman"/>
          <w:sz w:val="24"/>
        </w:rPr>
        <w:t>2.1 Coleta de Dados</w:t>
      </w:r>
    </w:p>
    <w:p w14:paraId="638DA5C4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t>O estudo utiliza o Brazilian E-Commerce Public Dataset by Olist, um conjunto de dados reai</w:t>
      </w:r>
      <w:r>
        <w:rPr>
          <w:rFonts w:ascii="Times New Roman" w:hAnsi="Times New Roman"/>
          <w:sz w:val="24"/>
        </w:rPr>
        <w:t>s de vendas de um marketplace brasileiro. O dataset contém informações sobre pedidos, pagamentos, produtos e logística, cobrindo um período de aproximadamente dois anos.</w:t>
      </w:r>
    </w:p>
    <w:p w14:paraId="4C1D4E9B" w14:textId="77777777" w:rsidR="00825105" w:rsidRDefault="00BF04BF">
      <w:pPr>
        <w:pStyle w:val="Ttulo2"/>
        <w:spacing w:line="360" w:lineRule="auto"/>
      </w:pPr>
      <w:r>
        <w:rPr>
          <w:rFonts w:ascii="Times New Roman" w:hAnsi="Times New Roman"/>
          <w:sz w:val="24"/>
        </w:rPr>
        <w:t>2.2 Processamento dos Dados</w:t>
      </w:r>
    </w:p>
    <w:p w14:paraId="1B5D7A8F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t>• Conversão de datas: Ajuste das colunas de tempo para o f</w:t>
      </w:r>
      <w:r>
        <w:rPr>
          <w:rFonts w:ascii="Times New Roman" w:hAnsi="Times New Roman"/>
          <w:sz w:val="24"/>
        </w:rPr>
        <w:t>ormato datetime e definição de períodos de análise.</w:t>
      </w:r>
      <w:r>
        <w:rPr>
          <w:rFonts w:ascii="Times New Roman" w:hAnsi="Times New Roman"/>
          <w:sz w:val="24"/>
        </w:rPr>
        <w:br/>
        <w:t>• Tratamento de valores ausentes: Remoção ou imputação de dados faltantes.</w:t>
      </w:r>
      <w:r>
        <w:rPr>
          <w:rFonts w:ascii="Times New Roman" w:hAnsi="Times New Roman"/>
          <w:sz w:val="24"/>
        </w:rPr>
        <w:br/>
        <w:t>• Criação de variáveis sazonais: Extração de características como dia da semana, mês e presença de eventos promocionais (Black Fr</w:t>
      </w:r>
      <w:r>
        <w:rPr>
          <w:rFonts w:ascii="Times New Roman" w:hAnsi="Times New Roman"/>
          <w:sz w:val="24"/>
        </w:rPr>
        <w:t>iday, Natal, etc.).</w:t>
      </w:r>
    </w:p>
    <w:p w14:paraId="6C338927" w14:textId="77777777" w:rsidR="00825105" w:rsidRDefault="00BF04BF">
      <w:pPr>
        <w:pStyle w:val="Ttulo2"/>
        <w:spacing w:line="360" w:lineRule="auto"/>
      </w:pPr>
      <w:r>
        <w:rPr>
          <w:rFonts w:ascii="Times New Roman" w:hAnsi="Times New Roman"/>
          <w:sz w:val="24"/>
        </w:rPr>
        <w:t>2.3 Análise Exploratória de Dados (EDA)</w:t>
      </w:r>
    </w:p>
    <w:p w14:paraId="102188C5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t>• Distribuição de pedidos ao longo do tempo: Identificação de padrões sazonais e tendências.</w:t>
      </w:r>
      <w:r>
        <w:rPr>
          <w:rFonts w:ascii="Times New Roman" w:hAnsi="Times New Roman"/>
          <w:sz w:val="24"/>
        </w:rPr>
        <w:br/>
        <w:t>• Análise do ticket médio por mês: Variações de comportamento do consumidor.</w:t>
      </w:r>
      <w:r>
        <w:rPr>
          <w:rFonts w:ascii="Times New Roman" w:hAnsi="Times New Roman"/>
          <w:sz w:val="24"/>
        </w:rPr>
        <w:br/>
        <w:t>• Impacto de datas promoci</w:t>
      </w:r>
      <w:r>
        <w:rPr>
          <w:rFonts w:ascii="Times New Roman" w:hAnsi="Times New Roman"/>
          <w:sz w:val="24"/>
        </w:rPr>
        <w:t>onais: Avaliação do efeito de eventos externos na demanda.</w:t>
      </w:r>
    </w:p>
    <w:p w14:paraId="71889ABF" w14:textId="77777777" w:rsidR="00825105" w:rsidRDefault="00BF04BF">
      <w:pPr>
        <w:pStyle w:val="Ttulo2"/>
        <w:spacing w:line="360" w:lineRule="auto"/>
      </w:pPr>
      <w:r>
        <w:rPr>
          <w:rFonts w:ascii="Times New Roman" w:hAnsi="Times New Roman"/>
          <w:sz w:val="24"/>
        </w:rPr>
        <w:t>2.4 Modelagem Preditiva</w:t>
      </w:r>
    </w:p>
    <w:p w14:paraId="20A57F89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t>Dois modelos principais foram implementados:</w:t>
      </w:r>
      <w:r>
        <w:rPr>
          <w:rFonts w:ascii="Times New Roman" w:hAnsi="Times New Roman"/>
          <w:sz w:val="24"/>
        </w:rPr>
        <w:br/>
        <w:t>• ARIMA: Modelo estatístico tradicional para séries temporais.</w:t>
      </w:r>
      <w:r>
        <w:rPr>
          <w:rFonts w:ascii="Times New Roman" w:hAnsi="Times New Roman"/>
          <w:sz w:val="24"/>
        </w:rPr>
        <w:br/>
        <w:t xml:space="preserve">• LSTM: Rede neural recorrente otimizada para previsões de longo </w:t>
      </w:r>
      <w:r>
        <w:rPr>
          <w:rFonts w:ascii="Times New Roman" w:hAnsi="Times New Roman"/>
          <w:sz w:val="24"/>
        </w:rPr>
        <w:t>prazo.</w:t>
      </w:r>
    </w:p>
    <w:p w14:paraId="081A5ED9" w14:textId="77777777" w:rsidR="00825105" w:rsidRDefault="00BF04BF">
      <w:pPr>
        <w:pStyle w:val="Ttulo2"/>
        <w:spacing w:line="360" w:lineRule="auto"/>
      </w:pPr>
      <w:r>
        <w:rPr>
          <w:rFonts w:ascii="Times New Roman" w:hAnsi="Times New Roman"/>
          <w:sz w:val="24"/>
        </w:rPr>
        <w:t>2.5 Métricas de Avaliação</w:t>
      </w:r>
    </w:p>
    <w:p w14:paraId="76B56785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t>Os modelos foram comparados utilizando:</w:t>
      </w:r>
      <w:r>
        <w:rPr>
          <w:rFonts w:ascii="Times New Roman" w:hAnsi="Times New Roman"/>
          <w:sz w:val="24"/>
        </w:rPr>
        <w:br/>
        <w:t>• Erro Médio Absoluto (MAE)</w:t>
      </w:r>
      <w:r>
        <w:rPr>
          <w:rFonts w:ascii="Times New Roman" w:hAnsi="Times New Roman"/>
          <w:sz w:val="24"/>
        </w:rPr>
        <w:br/>
        <w:t>• Raiz do Erro Quadrático Médio (RMSE)</w:t>
      </w:r>
      <w:r>
        <w:rPr>
          <w:rFonts w:ascii="Times New Roman" w:hAnsi="Times New Roman"/>
          <w:sz w:val="24"/>
        </w:rPr>
        <w:br/>
        <w:t>• Erro Percentual Médio Absoluto (MAPE)</w:t>
      </w:r>
    </w:p>
    <w:p w14:paraId="28515E77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br w:type="page"/>
      </w:r>
    </w:p>
    <w:p w14:paraId="54A1CC87" w14:textId="77777777" w:rsidR="00825105" w:rsidRDefault="00BF04BF">
      <w:pPr>
        <w:pStyle w:val="Ttulo1"/>
        <w:spacing w:line="360" w:lineRule="auto"/>
      </w:pPr>
      <w:r>
        <w:rPr>
          <w:rFonts w:ascii="Times New Roman" w:hAnsi="Times New Roman"/>
          <w:sz w:val="24"/>
        </w:rPr>
        <w:lastRenderedPageBreak/>
        <w:t>3. Resultados Preliminares</w:t>
      </w:r>
    </w:p>
    <w:p w14:paraId="5E3033F4" w14:textId="77777777" w:rsidR="00825105" w:rsidRDefault="00BF04BF">
      <w:pPr>
        <w:pStyle w:val="Ttulo2"/>
        <w:spacing w:line="360" w:lineRule="auto"/>
      </w:pPr>
      <w:r>
        <w:rPr>
          <w:rFonts w:ascii="Times New Roman" w:hAnsi="Times New Roman"/>
          <w:sz w:val="24"/>
        </w:rPr>
        <w:t>3.1 Análise Exploratória</w:t>
      </w:r>
    </w:p>
    <w:p w14:paraId="7A45FA78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t>• Tendência de crescim</w:t>
      </w:r>
      <w:r>
        <w:rPr>
          <w:rFonts w:ascii="Times New Roman" w:hAnsi="Times New Roman"/>
          <w:sz w:val="24"/>
        </w:rPr>
        <w:t>ento das vendas ao longo do tempo, especialmente nos meses de novembro e dezembro.</w:t>
      </w:r>
      <w:r>
        <w:rPr>
          <w:rFonts w:ascii="Times New Roman" w:hAnsi="Times New Roman"/>
          <w:sz w:val="24"/>
        </w:rPr>
        <w:br/>
        <w:t>• Forte influência de promoções, com aumento significativo de pedidos na Black Friday.</w:t>
      </w:r>
      <w:r>
        <w:rPr>
          <w:rFonts w:ascii="Times New Roman" w:hAnsi="Times New Roman"/>
          <w:sz w:val="24"/>
        </w:rPr>
        <w:br/>
        <w:t>• Ticket médio apresenta flutuações, sugerindo impacto de sazonalidade e estratégias p</w:t>
      </w:r>
      <w:r>
        <w:rPr>
          <w:rFonts w:ascii="Times New Roman" w:hAnsi="Times New Roman"/>
          <w:sz w:val="24"/>
        </w:rPr>
        <w:t>romocionais.</w:t>
      </w:r>
    </w:p>
    <w:p w14:paraId="69A6BDD6" w14:textId="77777777" w:rsidR="00825105" w:rsidRDefault="00BF04BF">
      <w:pPr>
        <w:pStyle w:val="Ttulo2"/>
        <w:spacing w:line="360" w:lineRule="auto"/>
      </w:pPr>
      <w:r>
        <w:rPr>
          <w:rFonts w:ascii="Times New Roman" w:hAnsi="Times New Roman"/>
          <w:sz w:val="24"/>
        </w:rPr>
        <w:t>3.2 Comparação entre Modelos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25105" w14:paraId="28BE4E88" w14:textId="77777777">
        <w:tc>
          <w:tcPr>
            <w:tcW w:w="2160" w:type="dxa"/>
          </w:tcPr>
          <w:p w14:paraId="3CCD987A" w14:textId="77777777" w:rsidR="00825105" w:rsidRDefault="00BF04BF">
            <w:r>
              <w:t>Modelo</w:t>
            </w:r>
          </w:p>
        </w:tc>
        <w:tc>
          <w:tcPr>
            <w:tcW w:w="2160" w:type="dxa"/>
          </w:tcPr>
          <w:p w14:paraId="365F6314" w14:textId="77777777" w:rsidR="00825105" w:rsidRDefault="00BF04BF">
            <w:r>
              <w:t>MAE</w:t>
            </w:r>
          </w:p>
        </w:tc>
        <w:tc>
          <w:tcPr>
            <w:tcW w:w="2160" w:type="dxa"/>
          </w:tcPr>
          <w:p w14:paraId="0468B92E" w14:textId="77777777" w:rsidR="00825105" w:rsidRDefault="00BF04BF">
            <w:r>
              <w:t>RMSE</w:t>
            </w:r>
          </w:p>
        </w:tc>
        <w:tc>
          <w:tcPr>
            <w:tcW w:w="2160" w:type="dxa"/>
          </w:tcPr>
          <w:p w14:paraId="4094D50E" w14:textId="77777777" w:rsidR="00825105" w:rsidRDefault="00BF04BF">
            <w:r>
              <w:t>MAPE</w:t>
            </w:r>
          </w:p>
        </w:tc>
      </w:tr>
      <w:tr w:rsidR="00825105" w14:paraId="3684E227" w14:textId="77777777">
        <w:tc>
          <w:tcPr>
            <w:tcW w:w="2160" w:type="dxa"/>
          </w:tcPr>
          <w:p w14:paraId="27D78615" w14:textId="77777777" w:rsidR="00825105" w:rsidRDefault="00BF04BF">
            <w:r>
              <w:t>ARIMA</w:t>
            </w:r>
          </w:p>
        </w:tc>
        <w:tc>
          <w:tcPr>
            <w:tcW w:w="2160" w:type="dxa"/>
          </w:tcPr>
          <w:p w14:paraId="123FA2D5" w14:textId="77777777" w:rsidR="00825105" w:rsidRDefault="00BF04BF">
            <w:r>
              <w:t>163.06</w:t>
            </w:r>
          </w:p>
        </w:tc>
        <w:tc>
          <w:tcPr>
            <w:tcW w:w="2160" w:type="dxa"/>
          </w:tcPr>
          <w:p w14:paraId="2E5678A2" w14:textId="77777777" w:rsidR="00825105" w:rsidRDefault="00BF04BF">
            <w:r>
              <w:t>194.26</w:t>
            </w:r>
          </w:p>
        </w:tc>
        <w:tc>
          <w:tcPr>
            <w:tcW w:w="2160" w:type="dxa"/>
          </w:tcPr>
          <w:p w14:paraId="465E9B9E" w14:textId="77777777" w:rsidR="00825105" w:rsidRDefault="00BF04BF">
            <w:r>
              <w:t>12.5%</w:t>
            </w:r>
          </w:p>
        </w:tc>
      </w:tr>
      <w:tr w:rsidR="00825105" w14:paraId="75A4A599" w14:textId="77777777">
        <w:tc>
          <w:tcPr>
            <w:tcW w:w="2160" w:type="dxa"/>
          </w:tcPr>
          <w:p w14:paraId="22E4BF45" w14:textId="77777777" w:rsidR="00825105" w:rsidRDefault="00BF04BF">
            <w:r>
              <w:t>LSTM</w:t>
            </w:r>
          </w:p>
        </w:tc>
        <w:tc>
          <w:tcPr>
            <w:tcW w:w="2160" w:type="dxa"/>
          </w:tcPr>
          <w:p w14:paraId="3C8A9062" w14:textId="77777777" w:rsidR="00825105" w:rsidRDefault="00BF04BF">
            <w:r>
              <w:t>121.45</w:t>
            </w:r>
          </w:p>
        </w:tc>
        <w:tc>
          <w:tcPr>
            <w:tcW w:w="2160" w:type="dxa"/>
          </w:tcPr>
          <w:p w14:paraId="2AD1E308" w14:textId="77777777" w:rsidR="00825105" w:rsidRDefault="00BF04BF">
            <w:r>
              <w:t>157.89</w:t>
            </w:r>
          </w:p>
        </w:tc>
        <w:tc>
          <w:tcPr>
            <w:tcW w:w="2160" w:type="dxa"/>
          </w:tcPr>
          <w:p w14:paraId="50FF852B" w14:textId="77777777" w:rsidR="00825105" w:rsidRDefault="00BF04BF">
            <w:r>
              <w:t>9.3%</w:t>
            </w:r>
          </w:p>
        </w:tc>
      </w:tr>
    </w:tbl>
    <w:p w14:paraId="4871DCC3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t>• O modelo LSTM apresentou menor erro absoluto e percentual, indicando maior precisão na previsão de vendas.</w:t>
      </w:r>
      <w:r>
        <w:rPr>
          <w:rFonts w:ascii="Times New Roman" w:hAnsi="Times New Roman"/>
          <w:sz w:val="24"/>
        </w:rPr>
        <w:br/>
        <w:t xml:space="preserve">• O ARIMA capturou </w:t>
      </w:r>
      <w:r>
        <w:rPr>
          <w:rFonts w:ascii="Times New Roman" w:hAnsi="Times New Roman"/>
          <w:sz w:val="24"/>
        </w:rPr>
        <w:t>padrões sazonais, mas teve maior erro em períodos de alta volatilidade.</w:t>
      </w:r>
      <w:r>
        <w:rPr>
          <w:rFonts w:ascii="Times New Roman" w:hAnsi="Times New Roman"/>
          <w:sz w:val="24"/>
        </w:rPr>
        <w:br/>
        <w:t>• A LSTM demonstrou melhor capacidade de adaptação a variações complexas da demanda.</w:t>
      </w:r>
    </w:p>
    <w:p w14:paraId="532EFA2F" w14:textId="77777777" w:rsidR="00825105" w:rsidRDefault="00BF04BF">
      <w:pPr>
        <w:pStyle w:val="Ttulo2"/>
        <w:spacing w:line="360" w:lineRule="auto"/>
      </w:pPr>
      <w:r>
        <w:rPr>
          <w:rFonts w:ascii="Times New Roman" w:hAnsi="Times New Roman"/>
          <w:sz w:val="24"/>
        </w:rPr>
        <w:t>3.3 Gráfico Comparativo das Previsões</w:t>
      </w:r>
    </w:p>
    <w:p w14:paraId="6912280D" w14:textId="26AF68E9" w:rsidR="00825105" w:rsidRDefault="00BF04BF">
      <w:pPr>
        <w:spacing w:line="360" w:lineRule="auto"/>
      </w:pPr>
      <w:r>
        <w:rPr>
          <w:noProof/>
        </w:rPr>
        <w:drawing>
          <wp:inline distT="0" distB="0" distL="0" distR="0" wp14:anchorId="3DFEC85C" wp14:editId="6A5F45B8">
            <wp:extent cx="5486400" cy="29737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br w:type="page"/>
      </w:r>
    </w:p>
    <w:p w14:paraId="789758D4" w14:textId="77777777" w:rsidR="00825105" w:rsidRDefault="00BF04BF">
      <w:pPr>
        <w:pStyle w:val="Ttulo1"/>
        <w:spacing w:line="360" w:lineRule="auto"/>
      </w:pPr>
      <w:r>
        <w:rPr>
          <w:rFonts w:ascii="Times New Roman" w:hAnsi="Times New Roman"/>
          <w:sz w:val="24"/>
        </w:rPr>
        <w:lastRenderedPageBreak/>
        <w:t>4. Conclusão Pa</w:t>
      </w:r>
      <w:r>
        <w:rPr>
          <w:rFonts w:ascii="Times New Roman" w:hAnsi="Times New Roman"/>
          <w:sz w:val="24"/>
        </w:rPr>
        <w:t>rcial</w:t>
      </w:r>
    </w:p>
    <w:p w14:paraId="6137C29C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t xml:space="preserve">Os resultados preliminares indicam que o modelo LSTM supera o ARIMA na previsão de vendas em e-commerce, fornecendo previsões mais precisas e adaptáveis. A capacidade da rede neural de aprender padrões temporais complexos demonstrou ser crucial para </w:t>
      </w:r>
      <w:r>
        <w:rPr>
          <w:rFonts w:ascii="Times New Roman" w:hAnsi="Times New Roman"/>
          <w:sz w:val="24"/>
        </w:rPr>
        <w:t>lidar com a volatilidade do comércio eletrônico.</w:t>
      </w:r>
    </w:p>
    <w:p w14:paraId="3331D5C8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t>Os próximos passos incluem:</w:t>
      </w:r>
      <w:r>
        <w:rPr>
          <w:rFonts w:ascii="Times New Roman" w:hAnsi="Times New Roman"/>
          <w:sz w:val="24"/>
        </w:rPr>
        <w:br/>
        <w:t>1. Refinamento dos hiperparâmetros da LSTM para melhorar a acurácia da previsão.</w:t>
      </w:r>
      <w:r>
        <w:rPr>
          <w:rFonts w:ascii="Times New Roman" w:hAnsi="Times New Roman"/>
          <w:sz w:val="24"/>
        </w:rPr>
        <w:br/>
        <w:t>2. Exploração de novos modelos como Prophet e Transformer.</w:t>
      </w:r>
      <w:r>
        <w:rPr>
          <w:rFonts w:ascii="Times New Roman" w:hAnsi="Times New Roman"/>
          <w:sz w:val="24"/>
        </w:rPr>
        <w:br/>
        <w:t>3. Incorporação de variáveis externas (</w:t>
      </w:r>
      <w:r>
        <w:rPr>
          <w:rFonts w:ascii="Times New Roman" w:hAnsi="Times New Roman"/>
          <w:sz w:val="24"/>
        </w:rPr>
        <w:t>clima, feriados, campanhas de marketing) para aprimorar a robustez do modelo.</w:t>
      </w:r>
    </w:p>
    <w:p w14:paraId="19E31DD8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br w:type="page"/>
      </w:r>
    </w:p>
    <w:p w14:paraId="38FCA62F" w14:textId="77777777" w:rsidR="00825105" w:rsidRDefault="00BF04BF">
      <w:pPr>
        <w:pStyle w:val="Ttulo1"/>
        <w:spacing w:line="360" w:lineRule="auto"/>
      </w:pPr>
      <w:r>
        <w:rPr>
          <w:rFonts w:ascii="Times New Roman" w:hAnsi="Times New Roman"/>
          <w:sz w:val="24"/>
        </w:rPr>
        <w:lastRenderedPageBreak/>
        <w:t>5. Referências</w:t>
      </w:r>
    </w:p>
    <w:p w14:paraId="4F803430" w14:textId="77777777" w:rsidR="00825105" w:rsidRDefault="00BF04BF">
      <w:pPr>
        <w:spacing w:line="360" w:lineRule="auto"/>
      </w:pPr>
      <w:r>
        <w:rPr>
          <w:rFonts w:ascii="Times New Roman" w:hAnsi="Times New Roman"/>
          <w:sz w:val="24"/>
        </w:rPr>
        <w:t>Brownlee, J. (2018). Deep Learning for Time Series Forecasting. Machine Learning Mastery.</w:t>
      </w:r>
      <w:r>
        <w:rPr>
          <w:rFonts w:ascii="Times New Roman" w:hAnsi="Times New Roman"/>
          <w:sz w:val="24"/>
        </w:rPr>
        <w:br/>
        <w:t xml:space="preserve">Hochreiter, S., &amp; Schmidhuber, J. (1997). Long Short-Term </w:t>
      </w:r>
      <w:r>
        <w:rPr>
          <w:rFonts w:ascii="Times New Roman" w:hAnsi="Times New Roman"/>
          <w:sz w:val="24"/>
        </w:rPr>
        <w:t>Memory. Neural Computation, 9(8), 1735-1780.</w:t>
      </w:r>
      <w:r>
        <w:rPr>
          <w:rFonts w:ascii="Times New Roman" w:hAnsi="Times New Roman"/>
          <w:sz w:val="24"/>
        </w:rPr>
        <w:br/>
        <w:t>Bandara, K., Bergmeir, C., &amp; Smyl, S. (2019). Forecasting across time series databases using recurrent neural networks on groups of similar series: A clustering approach. Expert Systems with Applications, 140, 1</w:t>
      </w:r>
      <w:r>
        <w:rPr>
          <w:rFonts w:ascii="Times New Roman" w:hAnsi="Times New Roman"/>
          <w:sz w:val="24"/>
        </w:rPr>
        <w:t>12896.</w:t>
      </w:r>
    </w:p>
    <w:sectPr w:rsidR="008251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5105"/>
    <w:rsid w:val="00AA1D8D"/>
    <w:rsid w:val="00B47730"/>
    <w:rsid w:val="00BF04B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5650BE"/>
  <w14:defaultImageDpi w14:val="300"/>
  <w15:docId w15:val="{9CDB17DA-0492-4E95-8B2B-0D568BC7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8DA3CC-B4C6-4015-A4B8-8B4913DE1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710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Usuário</cp:lastModifiedBy>
  <cp:revision>2</cp:revision>
  <dcterms:created xsi:type="dcterms:W3CDTF">2013-12-23T23:15:00Z</dcterms:created>
  <dcterms:modified xsi:type="dcterms:W3CDTF">2025-01-17T15:57:00Z</dcterms:modified>
  <cp:category/>
</cp:coreProperties>
</file>