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EE0" w:rsidRDefault="003513E9">
      <w:pPr>
        <w:pStyle w:val="Ttulo"/>
      </w:pPr>
      <w:bookmarkStart w:id="0" w:name="_GoBack"/>
      <w:bookmarkEnd w:id="0"/>
      <w:r>
        <w:t>COUNTABLE</w:t>
      </w:r>
    </w:p>
    <w:p w:rsidR="00294EE0" w:rsidRDefault="003513E9">
      <w:pPr>
        <w:pStyle w:val="Subttulo"/>
      </w:pPr>
      <w:r>
        <w:t>Manual de usuario</w:t>
      </w:r>
    </w:p>
    <w:p w:rsidR="00294EE0" w:rsidRDefault="003513E9">
      <w:pPr>
        <w:pStyle w:val="Subttulo"/>
      </w:pPr>
      <w:r>
        <w:t>Contabilidad y gestión multiempresa</w:t>
      </w:r>
    </w:p>
    <w:p w:rsidR="00294EE0" w:rsidRDefault="00294EE0"/>
    <w:p w:rsidR="00294EE0" w:rsidRDefault="003513E9">
      <w:r>
        <w:rPr>
          <w:b/>
        </w:rPr>
        <w:t>Primero lo delicado:</w:t>
      </w:r>
      <w:r>
        <w:t xml:space="preserve"> plan de cuentas, terceros, bancos y saldos de apertura.</w:t>
      </w:r>
    </w:p>
    <w:p w:rsidR="00294EE0" w:rsidRDefault="003513E9">
      <w:r>
        <w:t>Guía paso a paso para iniciar una empresa y mantener consistentes ventas, compras, inventario, cartera, tesorería</w:t>
      </w:r>
      <w:r>
        <w:t xml:space="preserve"> e informes.</w:t>
      </w:r>
    </w:p>
    <w:p w:rsidR="00294EE0" w:rsidRDefault="00294EE0"/>
    <w:tbl>
      <w:tblPr>
        <w:tblStyle w:val="Sombreadoclaro-nfasis1"/>
        <w:tblW w:w="0" w:type="auto"/>
        <w:tblLayout w:type="fixed"/>
        <w:tblLook w:val="04A0" w:firstRow="1" w:lastRow="0" w:firstColumn="1" w:lastColumn="0" w:noHBand="0" w:noVBand="1"/>
      </w:tblPr>
      <w:tblGrid>
        <w:gridCol w:w="3402"/>
        <w:gridCol w:w="6236"/>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sz w:val="19"/>
              </w:rPr>
              <w:t>Dirigido a</w:t>
            </w:r>
          </w:p>
        </w:tc>
        <w:tc>
          <w:tcPr>
            <w:tcW w:w="6236"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Uso del documento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Administradores, contadores y operadores</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Preparación inicial, operación diaria y revisión de diferencias.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Administración de plataforma</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Creación de empresas y usuarios; separación de responsabilidades.</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Word y PD</w:t>
            </w:r>
            <w:r>
              <w:rPr>
                <w:b w:val="0"/>
                <w:sz w:val="19"/>
              </w:rPr>
              <w:t>F</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Mismo contenido; Word editable y PDF para distribuir o imprimir.</w:t>
            </w:r>
          </w:p>
        </w:tc>
      </w:tr>
    </w:tbl>
    <w:p w:rsidR="00294EE0" w:rsidRDefault="00294EE0">
      <w:pPr>
        <w:spacing w:after="0" w:line="40" w:lineRule="exact"/>
      </w:pPr>
    </w:p>
    <w:p w:rsidR="00294EE0" w:rsidRDefault="003513E9">
      <w:r>
        <w:rPr>
          <w:b/>
        </w:rPr>
        <w:t>Versión:</w:t>
      </w:r>
      <w:r>
        <w:t xml:space="preserve"> 1.0 • Elaborado el 02/10/2026.</w:t>
      </w:r>
    </w:p>
    <w:p w:rsidR="00294EE0" w:rsidRDefault="003513E9">
      <w:r>
        <w:rPr>
          <w:b/>
        </w:rPr>
        <w:t>Alcance:</w:t>
      </w:r>
      <w:r>
        <w:t xml:space="preserve"> comportamiento del código local revisado de crm-web y crm-api. Debe contrastarse con la versión efectivamente instalada en el servidor; este documento no certifica un despliegue ni sustituye la revisión del contador.</w:t>
      </w:r>
    </w:p>
    <w:p w:rsidR="00294EE0" w:rsidRDefault="003513E9">
      <w:r>
        <w:t>Todos los nombres y valores de los eje</w:t>
      </w:r>
      <w:r>
        <w:t>rcicios son ilustrativos. No se incluyen contraseñas, tokens, credenciales de producción ni datos personales reales.</w:t>
      </w:r>
    </w:p>
    <w:p w:rsidR="00294EE0" w:rsidRDefault="003513E9">
      <w:pPr>
        <w:shd w:val="clear" w:color="auto" w:fill="EBF3FC"/>
        <w:spacing w:before="120" w:after="160"/>
      </w:pPr>
      <w:r>
        <w:rPr>
          <w:b/>
        </w:rPr>
        <w:t>Regla de oro.</w:t>
      </w:r>
      <w:r>
        <w:t xml:space="preserve"> Un asiento puede tener débitos iguales a créditos y, aun así, usar una cuenta equivocada. “Cuadrar” es comprobar tanto la igu</w:t>
      </w:r>
      <w:r>
        <w:t>aldad contable como la clasificación, los saldos operativos y los soportes.</w:t>
      </w:r>
    </w:p>
    <w:p w:rsidR="00294EE0" w:rsidRDefault="003513E9">
      <w:r>
        <w:br w:type="page"/>
      </w:r>
    </w:p>
    <w:p w:rsidR="00294EE0" w:rsidRDefault="003513E9">
      <w:pPr>
        <w:keepNext/>
        <w:spacing w:after="200"/>
      </w:pPr>
      <w:r>
        <w:rPr>
          <w:b/>
          <w:color w:val="174A84"/>
          <w:sz w:val="40"/>
        </w:rPr>
        <w:lastRenderedPageBreak/>
        <w:t>Contenido</w:t>
      </w:r>
    </w:p>
    <w:p w:rsidR="00294EE0" w:rsidRDefault="003513E9">
      <w:r>
        <w:t>Lea primero los capítulos 1 a 6 antes de registrar dinero o cargar saldos. Los capítulos siguientes acompañan la operación cotidiana y el cierre.</w:t>
      </w:r>
    </w:p>
    <w:p w:rsidR="003513E9" w:rsidRDefault="003513E9">
      <w:pPr>
        <w:pStyle w:val="TDC1"/>
        <w:tabs>
          <w:tab w:val="right" w:leader="dot" w:pos="9628"/>
        </w:tabs>
        <w:rPr>
          <w:rFonts w:asciiTheme="minorHAnsi" w:hAnsiTheme="minorHAnsi"/>
          <w:noProof/>
          <w:color w:val="auto"/>
          <w:sz w:val="22"/>
          <w:lang w:val="es-CO" w:eastAsia="es-CO"/>
        </w:rPr>
      </w:pPr>
      <w:r>
        <w:fldChar w:fldCharType="begin"/>
      </w:r>
      <w:r>
        <w:instrText>TOC \o "1-1" \h \z \</w:instrText>
      </w:r>
      <w:r>
        <w:instrText>u</w:instrText>
      </w:r>
      <w:r>
        <w:fldChar w:fldCharType="separate"/>
      </w:r>
      <w:hyperlink w:anchor="_Toc241874500" w:history="1">
        <w:r w:rsidRPr="002775AB">
          <w:rPr>
            <w:rStyle w:val="Hipervnculo"/>
            <w:noProof/>
          </w:rPr>
          <w:t>1. Antes de empezar: cuatro conceptos distintos</w:t>
        </w:r>
        <w:r>
          <w:rPr>
            <w:noProof/>
            <w:webHidden/>
          </w:rPr>
          <w:tab/>
        </w:r>
        <w:r>
          <w:rPr>
            <w:noProof/>
            <w:webHidden/>
          </w:rPr>
          <w:fldChar w:fldCharType="begin"/>
        </w:r>
        <w:r>
          <w:rPr>
            <w:noProof/>
            <w:webHidden/>
          </w:rPr>
          <w:instrText xml:space="preserve"> PAGEREF _Toc241874500 \h </w:instrText>
        </w:r>
        <w:r>
          <w:rPr>
            <w:noProof/>
            <w:webHidden/>
          </w:rPr>
        </w:r>
        <w:r>
          <w:rPr>
            <w:noProof/>
            <w:webHidden/>
          </w:rPr>
          <w:fldChar w:fldCharType="separate"/>
        </w:r>
        <w:r>
          <w:rPr>
            <w:noProof/>
            <w:webHidden/>
          </w:rPr>
          <w:t>3</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1" w:history="1">
        <w:r w:rsidRPr="002775AB">
          <w:rPr>
            <w:rStyle w:val="Hipervnculo"/>
            <w:noProof/>
          </w:rPr>
          <w:t>2. Plan de cuentas: base compartida y cuentas especiales</w:t>
        </w:r>
        <w:r>
          <w:rPr>
            <w:noProof/>
            <w:webHidden/>
          </w:rPr>
          <w:tab/>
        </w:r>
        <w:r>
          <w:rPr>
            <w:noProof/>
            <w:webHidden/>
          </w:rPr>
          <w:fldChar w:fldCharType="begin"/>
        </w:r>
        <w:r>
          <w:rPr>
            <w:noProof/>
            <w:webHidden/>
          </w:rPr>
          <w:instrText xml:space="preserve"> PAGEREF _Toc241874501 \h </w:instrText>
        </w:r>
        <w:r>
          <w:rPr>
            <w:noProof/>
            <w:webHidden/>
          </w:rPr>
        </w:r>
        <w:r>
          <w:rPr>
            <w:noProof/>
            <w:webHidden/>
          </w:rPr>
          <w:fldChar w:fldCharType="separate"/>
        </w:r>
        <w:r>
          <w:rPr>
            <w:noProof/>
            <w:webHidden/>
          </w:rPr>
          <w:t>4</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2" w:history="1">
        <w:r w:rsidRPr="002775AB">
          <w:rPr>
            <w:rStyle w:val="Hipervnculo"/>
            <w:noProof/>
          </w:rPr>
          <w:t>3. Terceros: identidad, relación y cuenta contable</w:t>
        </w:r>
        <w:r>
          <w:rPr>
            <w:noProof/>
            <w:webHidden/>
          </w:rPr>
          <w:tab/>
        </w:r>
        <w:r>
          <w:rPr>
            <w:noProof/>
            <w:webHidden/>
          </w:rPr>
          <w:fldChar w:fldCharType="begin"/>
        </w:r>
        <w:r>
          <w:rPr>
            <w:noProof/>
            <w:webHidden/>
          </w:rPr>
          <w:instrText xml:space="preserve"> PAGEREF _Toc241874502 \h </w:instrText>
        </w:r>
        <w:r>
          <w:rPr>
            <w:noProof/>
            <w:webHidden/>
          </w:rPr>
        </w:r>
        <w:r>
          <w:rPr>
            <w:noProof/>
            <w:webHidden/>
          </w:rPr>
          <w:fldChar w:fldCharType="separate"/>
        </w:r>
        <w:r>
          <w:rPr>
            <w:noProof/>
            <w:webHidden/>
          </w:rPr>
          <w:t>5</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3" w:history="1">
        <w:r w:rsidRPr="002775AB">
          <w:rPr>
            <w:rStyle w:val="Hipervnculo"/>
            <w:noProof/>
          </w:rPr>
          <w:t>4. Crear bancos y cajas sin inventar saldos</w:t>
        </w:r>
        <w:r>
          <w:rPr>
            <w:noProof/>
            <w:webHidden/>
          </w:rPr>
          <w:tab/>
        </w:r>
        <w:r>
          <w:rPr>
            <w:noProof/>
            <w:webHidden/>
          </w:rPr>
          <w:fldChar w:fldCharType="begin"/>
        </w:r>
        <w:r>
          <w:rPr>
            <w:noProof/>
            <w:webHidden/>
          </w:rPr>
          <w:instrText xml:space="preserve"> PAGEREF _Toc241874503 \h </w:instrText>
        </w:r>
        <w:r>
          <w:rPr>
            <w:noProof/>
            <w:webHidden/>
          </w:rPr>
        </w:r>
        <w:r>
          <w:rPr>
            <w:noProof/>
            <w:webHidden/>
          </w:rPr>
          <w:fldChar w:fldCharType="separate"/>
        </w:r>
        <w:r>
          <w:rPr>
            <w:noProof/>
            <w:webHidden/>
          </w:rPr>
          <w:t>6</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4" w:history="1">
        <w:r w:rsidRPr="002775AB">
          <w:rPr>
            <w:rStyle w:val="Hipervnculo"/>
            <w:noProof/>
          </w:rPr>
          <w:t>5. Primer dinero en el banco: ejercicio desde cero</w:t>
        </w:r>
        <w:r>
          <w:rPr>
            <w:noProof/>
            <w:webHidden/>
          </w:rPr>
          <w:tab/>
        </w:r>
        <w:r>
          <w:rPr>
            <w:noProof/>
            <w:webHidden/>
          </w:rPr>
          <w:fldChar w:fldCharType="begin"/>
        </w:r>
        <w:r>
          <w:rPr>
            <w:noProof/>
            <w:webHidden/>
          </w:rPr>
          <w:instrText xml:space="preserve"> PAGEREF _Toc241874504 \h </w:instrText>
        </w:r>
        <w:r>
          <w:rPr>
            <w:noProof/>
            <w:webHidden/>
          </w:rPr>
        </w:r>
        <w:r>
          <w:rPr>
            <w:noProof/>
            <w:webHidden/>
          </w:rPr>
          <w:fldChar w:fldCharType="separate"/>
        </w:r>
        <w:r>
          <w:rPr>
            <w:noProof/>
            <w:webHidden/>
          </w:rPr>
          <w:t>7</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5" w:history="1">
        <w:r w:rsidRPr="002775AB">
          <w:rPr>
            <w:rStyle w:val="Hipervnculo"/>
            <w:noProof/>
          </w:rPr>
          <w:t>6. Qué contrapartida usar y cómo cargar una apertura</w:t>
        </w:r>
        <w:r>
          <w:rPr>
            <w:noProof/>
            <w:webHidden/>
          </w:rPr>
          <w:tab/>
        </w:r>
        <w:r>
          <w:rPr>
            <w:noProof/>
            <w:webHidden/>
          </w:rPr>
          <w:fldChar w:fldCharType="begin"/>
        </w:r>
        <w:r>
          <w:rPr>
            <w:noProof/>
            <w:webHidden/>
          </w:rPr>
          <w:instrText xml:space="preserve"> PAGEREF _Toc241874505 \h </w:instrText>
        </w:r>
        <w:r>
          <w:rPr>
            <w:noProof/>
            <w:webHidden/>
          </w:rPr>
        </w:r>
        <w:r>
          <w:rPr>
            <w:noProof/>
            <w:webHidden/>
          </w:rPr>
          <w:fldChar w:fldCharType="separate"/>
        </w:r>
        <w:r>
          <w:rPr>
            <w:noProof/>
            <w:webHidden/>
          </w:rPr>
          <w:t>8</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6" w:history="1">
        <w:r w:rsidRPr="002775AB">
          <w:rPr>
            <w:rStyle w:val="Hipervnculo"/>
            <w:noProof/>
          </w:rPr>
          <w:t>7. Acceso, empresas y responsabilidades</w:t>
        </w:r>
        <w:r>
          <w:rPr>
            <w:noProof/>
            <w:webHidden/>
          </w:rPr>
          <w:tab/>
        </w:r>
        <w:r>
          <w:rPr>
            <w:noProof/>
            <w:webHidden/>
          </w:rPr>
          <w:fldChar w:fldCharType="begin"/>
        </w:r>
        <w:r>
          <w:rPr>
            <w:noProof/>
            <w:webHidden/>
          </w:rPr>
          <w:instrText xml:space="preserve"> PAGEREF _Toc241874506 \h </w:instrText>
        </w:r>
        <w:r>
          <w:rPr>
            <w:noProof/>
            <w:webHidden/>
          </w:rPr>
        </w:r>
        <w:r>
          <w:rPr>
            <w:noProof/>
            <w:webHidden/>
          </w:rPr>
          <w:fldChar w:fldCharType="separate"/>
        </w:r>
        <w:r>
          <w:rPr>
            <w:noProof/>
            <w:webHidden/>
          </w:rPr>
          <w:t>9</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7" w:history="1">
        <w:r w:rsidRPr="002775AB">
          <w:rPr>
            <w:rStyle w:val="Hipervnculo"/>
            <w:noProof/>
          </w:rPr>
          <w:t>8. Lista de preparación de una empresa nueva</w:t>
        </w:r>
        <w:r>
          <w:rPr>
            <w:noProof/>
            <w:webHidden/>
          </w:rPr>
          <w:tab/>
        </w:r>
        <w:r>
          <w:rPr>
            <w:noProof/>
            <w:webHidden/>
          </w:rPr>
          <w:fldChar w:fldCharType="begin"/>
        </w:r>
        <w:r>
          <w:rPr>
            <w:noProof/>
            <w:webHidden/>
          </w:rPr>
          <w:instrText xml:space="preserve"> PAGEREF _Toc241874507 \h </w:instrText>
        </w:r>
        <w:r>
          <w:rPr>
            <w:noProof/>
            <w:webHidden/>
          </w:rPr>
        </w:r>
        <w:r>
          <w:rPr>
            <w:noProof/>
            <w:webHidden/>
          </w:rPr>
          <w:fldChar w:fldCharType="separate"/>
        </w:r>
        <w:r>
          <w:rPr>
            <w:noProof/>
            <w:webHidden/>
          </w:rPr>
          <w:t>10</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8" w:history="1">
        <w:r w:rsidRPr="002775AB">
          <w:rPr>
            <w:rStyle w:val="Hipervnculo"/>
            <w:noProof/>
          </w:rPr>
          <w:t>9. Productos, servicios y cuentas que los conectan</w:t>
        </w:r>
        <w:r>
          <w:rPr>
            <w:noProof/>
            <w:webHidden/>
          </w:rPr>
          <w:tab/>
        </w:r>
        <w:r>
          <w:rPr>
            <w:noProof/>
            <w:webHidden/>
          </w:rPr>
          <w:fldChar w:fldCharType="begin"/>
        </w:r>
        <w:r>
          <w:rPr>
            <w:noProof/>
            <w:webHidden/>
          </w:rPr>
          <w:instrText xml:space="preserve"> PAGEREF _Toc241874508 \h </w:instrText>
        </w:r>
        <w:r>
          <w:rPr>
            <w:noProof/>
            <w:webHidden/>
          </w:rPr>
        </w:r>
        <w:r>
          <w:rPr>
            <w:noProof/>
            <w:webHidden/>
          </w:rPr>
          <w:fldChar w:fldCharType="separate"/>
        </w:r>
        <w:r>
          <w:rPr>
            <w:noProof/>
            <w:webHidden/>
          </w:rPr>
          <w:t>11</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09" w:history="1">
        <w:r w:rsidRPr="002775AB">
          <w:rPr>
            <w:rStyle w:val="Hipervnculo"/>
            <w:noProof/>
          </w:rPr>
          <w:t>10. Compras: entrada, obligación y pago</w:t>
        </w:r>
        <w:r>
          <w:rPr>
            <w:noProof/>
            <w:webHidden/>
          </w:rPr>
          <w:tab/>
        </w:r>
        <w:r>
          <w:rPr>
            <w:noProof/>
            <w:webHidden/>
          </w:rPr>
          <w:fldChar w:fldCharType="begin"/>
        </w:r>
        <w:r>
          <w:rPr>
            <w:noProof/>
            <w:webHidden/>
          </w:rPr>
          <w:instrText xml:space="preserve"> PAGEREF _Toc241874509 \h </w:instrText>
        </w:r>
        <w:r>
          <w:rPr>
            <w:noProof/>
            <w:webHidden/>
          </w:rPr>
        </w:r>
        <w:r>
          <w:rPr>
            <w:noProof/>
            <w:webHidden/>
          </w:rPr>
          <w:fldChar w:fldCharType="separate"/>
        </w:r>
        <w:r>
          <w:rPr>
            <w:noProof/>
            <w:webHidden/>
          </w:rPr>
          <w:t>12</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0" w:history="1">
        <w:r w:rsidRPr="002775AB">
          <w:rPr>
            <w:rStyle w:val="Hipervnculo"/>
            <w:noProof/>
          </w:rPr>
          <w:t>11. Ventas: factura, inventario y cobro</w:t>
        </w:r>
        <w:r>
          <w:rPr>
            <w:noProof/>
            <w:webHidden/>
          </w:rPr>
          <w:tab/>
        </w:r>
        <w:r>
          <w:rPr>
            <w:noProof/>
            <w:webHidden/>
          </w:rPr>
          <w:fldChar w:fldCharType="begin"/>
        </w:r>
        <w:r>
          <w:rPr>
            <w:noProof/>
            <w:webHidden/>
          </w:rPr>
          <w:instrText xml:space="preserve"> PAGEREF _Toc241874510 \h </w:instrText>
        </w:r>
        <w:r>
          <w:rPr>
            <w:noProof/>
            <w:webHidden/>
          </w:rPr>
        </w:r>
        <w:r>
          <w:rPr>
            <w:noProof/>
            <w:webHidden/>
          </w:rPr>
          <w:fldChar w:fldCharType="separate"/>
        </w:r>
        <w:r>
          <w:rPr>
            <w:noProof/>
            <w:webHidden/>
          </w:rPr>
          <w:t>13</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1" w:history="1">
        <w:r w:rsidRPr="002775AB">
          <w:rPr>
            <w:rStyle w:val="Hipervnculo"/>
            <w:noProof/>
          </w:rPr>
          <w:t>12. Cartera y cuentas por pagar: use el documento origen</w:t>
        </w:r>
        <w:r>
          <w:rPr>
            <w:noProof/>
            <w:webHidden/>
          </w:rPr>
          <w:tab/>
        </w:r>
        <w:r>
          <w:rPr>
            <w:noProof/>
            <w:webHidden/>
          </w:rPr>
          <w:fldChar w:fldCharType="begin"/>
        </w:r>
        <w:r>
          <w:rPr>
            <w:noProof/>
            <w:webHidden/>
          </w:rPr>
          <w:instrText xml:space="preserve"> PAGEREF _Toc241874511 \h </w:instrText>
        </w:r>
        <w:r>
          <w:rPr>
            <w:noProof/>
            <w:webHidden/>
          </w:rPr>
        </w:r>
        <w:r>
          <w:rPr>
            <w:noProof/>
            <w:webHidden/>
          </w:rPr>
          <w:fldChar w:fldCharType="separate"/>
        </w:r>
        <w:r>
          <w:rPr>
            <w:noProof/>
            <w:webHidden/>
          </w:rPr>
          <w:t>14</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2" w:history="1">
        <w:r w:rsidRPr="002775AB">
          <w:rPr>
            <w:rStyle w:val="Hipervnculo"/>
            <w:noProof/>
          </w:rPr>
          <w:t>13. Comisiones, IVA y GMF: el neto puede ser diferente</w:t>
        </w:r>
        <w:r>
          <w:rPr>
            <w:noProof/>
            <w:webHidden/>
          </w:rPr>
          <w:tab/>
        </w:r>
        <w:r>
          <w:rPr>
            <w:noProof/>
            <w:webHidden/>
          </w:rPr>
          <w:fldChar w:fldCharType="begin"/>
        </w:r>
        <w:r>
          <w:rPr>
            <w:noProof/>
            <w:webHidden/>
          </w:rPr>
          <w:instrText xml:space="preserve"> PAGEREF _Toc241874512 \h </w:instrText>
        </w:r>
        <w:r>
          <w:rPr>
            <w:noProof/>
            <w:webHidden/>
          </w:rPr>
        </w:r>
        <w:r>
          <w:rPr>
            <w:noProof/>
            <w:webHidden/>
          </w:rPr>
          <w:fldChar w:fldCharType="separate"/>
        </w:r>
        <w:r>
          <w:rPr>
            <w:noProof/>
            <w:webHidden/>
          </w:rPr>
          <w:t>15</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3" w:history="1">
        <w:r w:rsidRPr="002775AB">
          <w:rPr>
            <w:rStyle w:val="Hipervnculo"/>
            <w:noProof/>
          </w:rPr>
          <w:t>14. Tesorería diaria y cómo diagnosticar diferencias</w:t>
        </w:r>
        <w:r>
          <w:rPr>
            <w:noProof/>
            <w:webHidden/>
          </w:rPr>
          <w:tab/>
        </w:r>
        <w:r>
          <w:rPr>
            <w:noProof/>
            <w:webHidden/>
          </w:rPr>
          <w:fldChar w:fldCharType="begin"/>
        </w:r>
        <w:r>
          <w:rPr>
            <w:noProof/>
            <w:webHidden/>
          </w:rPr>
          <w:instrText xml:space="preserve"> PAGEREF _Toc241874513 \h </w:instrText>
        </w:r>
        <w:r>
          <w:rPr>
            <w:noProof/>
            <w:webHidden/>
          </w:rPr>
        </w:r>
        <w:r>
          <w:rPr>
            <w:noProof/>
            <w:webHidden/>
          </w:rPr>
          <w:fldChar w:fldCharType="separate"/>
        </w:r>
        <w:r>
          <w:rPr>
            <w:noProof/>
            <w:webHidden/>
          </w:rPr>
          <w:t>16</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4" w:history="1">
        <w:r w:rsidRPr="002775AB">
          <w:rPr>
            <w:rStyle w:val="Hipervnculo"/>
            <w:noProof/>
          </w:rPr>
          <w:t>15. Comprobantes y movimientos contables</w:t>
        </w:r>
        <w:r>
          <w:rPr>
            <w:noProof/>
            <w:webHidden/>
          </w:rPr>
          <w:tab/>
        </w:r>
        <w:r>
          <w:rPr>
            <w:noProof/>
            <w:webHidden/>
          </w:rPr>
          <w:fldChar w:fldCharType="begin"/>
        </w:r>
        <w:r>
          <w:rPr>
            <w:noProof/>
            <w:webHidden/>
          </w:rPr>
          <w:instrText xml:space="preserve"> PAGEREF _Toc241874514 \h </w:instrText>
        </w:r>
        <w:r>
          <w:rPr>
            <w:noProof/>
            <w:webHidden/>
          </w:rPr>
        </w:r>
        <w:r>
          <w:rPr>
            <w:noProof/>
            <w:webHidden/>
          </w:rPr>
          <w:fldChar w:fldCharType="separate"/>
        </w:r>
        <w:r>
          <w:rPr>
            <w:noProof/>
            <w:webHidden/>
          </w:rPr>
          <w:t>17</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5" w:history="1">
        <w:r w:rsidRPr="002775AB">
          <w:rPr>
            <w:rStyle w:val="Hipervnculo"/>
            <w:noProof/>
          </w:rPr>
          <w:t>16. Kardex, inventario físico e importaciones</w:t>
        </w:r>
        <w:r>
          <w:rPr>
            <w:noProof/>
            <w:webHidden/>
          </w:rPr>
          <w:tab/>
        </w:r>
        <w:r>
          <w:rPr>
            <w:noProof/>
            <w:webHidden/>
          </w:rPr>
          <w:fldChar w:fldCharType="begin"/>
        </w:r>
        <w:r>
          <w:rPr>
            <w:noProof/>
            <w:webHidden/>
          </w:rPr>
          <w:instrText xml:space="preserve"> PAGEREF _Toc241874515 \h </w:instrText>
        </w:r>
        <w:r>
          <w:rPr>
            <w:noProof/>
            <w:webHidden/>
          </w:rPr>
        </w:r>
        <w:r>
          <w:rPr>
            <w:noProof/>
            <w:webHidden/>
          </w:rPr>
          <w:fldChar w:fldCharType="separate"/>
        </w:r>
        <w:r>
          <w:rPr>
            <w:noProof/>
            <w:webHidden/>
          </w:rPr>
          <w:t>18</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6" w:history="1">
        <w:r w:rsidRPr="002775AB">
          <w:rPr>
            <w:rStyle w:val="Hipervnculo"/>
            <w:noProof/>
          </w:rPr>
          <w:t>17. Conciliaciones bancarias</w:t>
        </w:r>
        <w:r>
          <w:rPr>
            <w:noProof/>
            <w:webHidden/>
          </w:rPr>
          <w:tab/>
        </w:r>
        <w:r>
          <w:rPr>
            <w:noProof/>
            <w:webHidden/>
          </w:rPr>
          <w:fldChar w:fldCharType="begin"/>
        </w:r>
        <w:r>
          <w:rPr>
            <w:noProof/>
            <w:webHidden/>
          </w:rPr>
          <w:instrText xml:space="preserve"> PAGEREF _Toc241874516 \h </w:instrText>
        </w:r>
        <w:r>
          <w:rPr>
            <w:noProof/>
            <w:webHidden/>
          </w:rPr>
        </w:r>
        <w:r>
          <w:rPr>
            <w:noProof/>
            <w:webHidden/>
          </w:rPr>
          <w:fldChar w:fldCharType="separate"/>
        </w:r>
        <w:r>
          <w:rPr>
            <w:noProof/>
            <w:webHidden/>
          </w:rPr>
          <w:t>19</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7" w:history="1">
        <w:r w:rsidRPr="002775AB">
          <w:rPr>
            <w:rStyle w:val="Hipervnculo"/>
            <w:noProof/>
          </w:rPr>
          <w:t>18. Moneda extranjera y facturación electrónica</w:t>
        </w:r>
        <w:r>
          <w:rPr>
            <w:noProof/>
            <w:webHidden/>
          </w:rPr>
          <w:tab/>
        </w:r>
        <w:r>
          <w:rPr>
            <w:noProof/>
            <w:webHidden/>
          </w:rPr>
          <w:fldChar w:fldCharType="begin"/>
        </w:r>
        <w:r>
          <w:rPr>
            <w:noProof/>
            <w:webHidden/>
          </w:rPr>
          <w:instrText xml:space="preserve"> PAGEREF _Toc241874517 \h </w:instrText>
        </w:r>
        <w:r>
          <w:rPr>
            <w:noProof/>
            <w:webHidden/>
          </w:rPr>
        </w:r>
        <w:r>
          <w:rPr>
            <w:noProof/>
            <w:webHidden/>
          </w:rPr>
          <w:fldChar w:fldCharType="separate"/>
        </w:r>
        <w:r>
          <w:rPr>
            <w:noProof/>
            <w:webHidden/>
          </w:rPr>
          <w:t>20</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8" w:history="1">
        <w:r w:rsidRPr="002775AB">
          <w:rPr>
            <w:rStyle w:val="Hipervnculo"/>
            <w:noProof/>
          </w:rPr>
          <w:t>19. Informes, revisión diaria y cierre mensual</w:t>
        </w:r>
        <w:r>
          <w:rPr>
            <w:noProof/>
            <w:webHidden/>
          </w:rPr>
          <w:tab/>
        </w:r>
        <w:r>
          <w:rPr>
            <w:noProof/>
            <w:webHidden/>
          </w:rPr>
          <w:fldChar w:fldCharType="begin"/>
        </w:r>
        <w:r>
          <w:rPr>
            <w:noProof/>
            <w:webHidden/>
          </w:rPr>
          <w:instrText xml:space="preserve"> PAGEREF _Toc241874518 \h </w:instrText>
        </w:r>
        <w:r>
          <w:rPr>
            <w:noProof/>
            <w:webHidden/>
          </w:rPr>
        </w:r>
        <w:r>
          <w:rPr>
            <w:noProof/>
            <w:webHidden/>
          </w:rPr>
          <w:fldChar w:fldCharType="separate"/>
        </w:r>
        <w:r>
          <w:rPr>
            <w:noProof/>
            <w:webHidden/>
          </w:rPr>
          <w:t>21</w:t>
        </w:r>
        <w:r>
          <w:rPr>
            <w:noProof/>
            <w:webHidden/>
          </w:rPr>
          <w:fldChar w:fldCharType="end"/>
        </w:r>
      </w:hyperlink>
    </w:p>
    <w:p w:rsidR="003513E9" w:rsidRDefault="003513E9">
      <w:pPr>
        <w:pStyle w:val="TDC1"/>
        <w:tabs>
          <w:tab w:val="right" w:leader="dot" w:pos="9628"/>
        </w:tabs>
        <w:rPr>
          <w:rFonts w:asciiTheme="minorHAnsi" w:hAnsiTheme="minorHAnsi"/>
          <w:noProof/>
          <w:color w:val="auto"/>
          <w:sz w:val="22"/>
          <w:lang w:val="es-CO" w:eastAsia="es-CO"/>
        </w:rPr>
      </w:pPr>
      <w:hyperlink w:anchor="_Toc241874519" w:history="1">
        <w:r w:rsidRPr="002775AB">
          <w:rPr>
            <w:rStyle w:val="Hipervnculo"/>
            <w:noProof/>
          </w:rPr>
          <w:t>20. Solución de errores, controles y hoja de arranque</w:t>
        </w:r>
        <w:r>
          <w:rPr>
            <w:noProof/>
            <w:webHidden/>
          </w:rPr>
          <w:tab/>
        </w:r>
        <w:r>
          <w:rPr>
            <w:noProof/>
            <w:webHidden/>
          </w:rPr>
          <w:fldChar w:fldCharType="begin"/>
        </w:r>
        <w:r>
          <w:rPr>
            <w:noProof/>
            <w:webHidden/>
          </w:rPr>
          <w:instrText xml:space="preserve"> PAGEREF _Toc241874519 \h </w:instrText>
        </w:r>
        <w:r>
          <w:rPr>
            <w:noProof/>
            <w:webHidden/>
          </w:rPr>
        </w:r>
        <w:r>
          <w:rPr>
            <w:noProof/>
            <w:webHidden/>
          </w:rPr>
          <w:fldChar w:fldCharType="separate"/>
        </w:r>
        <w:r>
          <w:rPr>
            <w:noProof/>
            <w:webHidden/>
          </w:rPr>
          <w:t>22</w:t>
        </w:r>
        <w:r>
          <w:rPr>
            <w:noProof/>
            <w:webHidden/>
          </w:rPr>
          <w:fldChar w:fldCharType="end"/>
        </w:r>
      </w:hyperlink>
    </w:p>
    <w:p w:rsidR="00294EE0" w:rsidRDefault="003513E9">
      <w:r>
        <w:fldChar w:fldCharType="end"/>
      </w:r>
    </w:p>
    <w:p w:rsidR="00294EE0" w:rsidRDefault="003513E9">
      <w:r>
        <w:t>En Word, si modifica el manual, actualice el índice con clic derecho → Actualizar campo → Actualizar toda la tabla.</w:t>
      </w:r>
    </w:p>
    <w:p w:rsidR="00294EE0" w:rsidRDefault="003513E9">
      <w:pPr>
        <w:pStyle w:val="Ttulo1"/>
        <w:pageBreakBefore/>
      </w:pPr>
      <w:bookmarkStart w:id="1" w:name="_Toc241874500"/>
      <w:r>
        <w:lastRenderedPageBreak/>
        <w:t>1. Antes de empezar: cuatro conceptos distintos</w:t>
      </w:r>
      <w:bookmarkEnd w:id="1"/>
    </w:p>
    <w:p w:rsidR="00294EE0" w:rsidRDefault="003513E9">
      <w:r>
        <w:t>La palabra “naturaleza” aparece en contextos diferentes. No cambie uno de estos campos pa</w:t>
      </w:r>
      <w:r>
        <w:t>ra corregir un problema que pertenece a otro.</w:t>
      </w:r>
    </w:p>
    <w:tbl>
      <w:tblPr>
        <w:tblStyle w:val="Sombreadoclaro-nfasis1"/>
        <w:tblW w:w="0" w:type="auto"/>
        <w:tblLayout w:type="fixed"/>
        <w:tblLook w:val="04A0" w:firstRow="1" w:lastRow="0" w:firstColumn="1" w:lastColumn="0" w:noHBand="0" w:noVBand="1"/>
      </w:tblPr>
      <w:tblGrid>
        <w:gridCol w:w="2268"/>
        <w:gridCol w:w="3969"/>
        <w:gridCol w:w="3402"/>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sz w:val="19"/>
              </w:rPr>
              <w:t>Concepto</w:t>
            </w:r>
          </w:p>
        </w:tc>
        <w:tc>
          <w:tcPr>
            <w:tcW w:w="3969"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Qué significa</w:t>
            </w:r>
          </w:p>
        </w:tc>
        <w:tc>
          <w:tcPr>
            <w:tcW w:w="3402"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Qué no hace</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Naturaleza del tercero</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Persona natural: ser humano. Persona jurídica: entidad o sociedad, según su identificación legal.</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No decide si el dinero va al débito o al crédito.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Tipo de tercero</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Relación comercial: cliente, proveedor, empleado, vendedor u otro tipo configurado.</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No define por sí solo el origen económico de un depósito.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Naturaleza de la cuenta PUC</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 o C: saldo normal deudor o acreedor de la cuenta.</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No prohíbe que la</w:t>
            </w:r>
            <w:r>
              <w:rPr>
                <w:sz w:val="19"/>
              </w:rPr>
              <w:t xml:space="preserve"> cuenta se mueva al lado opuesto cuando corresponde.</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Cuenta de contrapartida</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Cuenta que explica el origen o destino del dinero en una operación.</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No debe elegirse solo porque su nombre suene parecido.</w:t>
            </w:r>
          </w:p>
        </w:tc>
      </w:tr>
    </w:tbl>
    <w:p w:rsidR="00294EE0" w:rsidRDefault="00294EE0">
      <w:pPr>
        <w:spacing w:after="0" w:line="40" w:lineRule="exact"/>
      </w:pPr>
    </w:p>
    <w:p w:rsidR="00294EE0" w:rsidRDefault="003513E9">
      <w:pPr>
        <w:pStyle w:val="Ttulo2"/>
      </w:pPr>
      <w:r>
        <w:t>La situación que suele confundir al iniciar</w:t>
      </w:r>
    </w:p>
    <w:p w:rsidR="00294EE0" w:rsidRDefault="003513E9">
      <w:r>
        <w:t xml:space="preserve">Si un </w:t>
      </w:r>
      <w:r>
        <w:t>socio, persona natural, deposita dinero en el banco, su naturaleza legal no convierte el aporte en una venta ni en una cuenta por cobrar. Primero determine si se trata de capital, un préstamo del socio, un anticipo o el traslado de un saldo histórico. Desp</w:t>
      </w:r>
      <w:r>
        <w:t>ués seleccione la cuenta correspondiente.</w:t>
      </w:r>
    </w:p>
    <w:p w:rsidR="00294EE0" w:rsidRDefault="003513E9">
      <w:r>
        <w:t>En la Tesorería revisada, escoger el tercero completa el nombre del movimiento. La contrapartida se selecciona aparte. No hay una decisión automática de débito/crédito basada en que el tercero sea natural o jurídic</w:t>
      </w:r>
      <w:r>
        <w:t>o.</w:t>
      </w:r>
    </w:p>
    <w:p w:rsidR="00294EE0" w:rsidRDefault="003513E9">
      <w:pPr>
        <w:pStyle w:val="Ttulo2"/>
      </w:pPr>
      <w:r>
        <w:t>Dos pruebas diferentes de “cuadrar”</w:t>
      </w:r>
    </w:p>
    <w:p w:rsidR="00294EE0" w:rsidRDefault="003513E9">
      <w:pPr>
        <w:pStyle w:val="Listaconvietas"/>
      </w:pPr>
      <w:r>
        <w:rPr>
          <w:b/>
        </w:rPr>
        <w:t>Prueba matemática:</w:t>
      </w:r>
      <w:r>
        <w:t xml:space="preserve"> total débitos = total créditos.</w:t>
      </w:r>
    </w:p>
    <w:p w:rsidR="00294EE0" w:rsidRDefault="003513E9">
      <w:pPr>
        <w:pStyle w:val="Listaconvietas"/>
      </w:pPr>
      <w:r>
        <w:rPr>
          <w:b/>
        </w:rPr>
        <w:t>Prueba económica:</w:t>
      </w:r>
      <w:r>
        <w:t xml:space="preserve"> el banco, la deuda, el ingreso o el patrimonio afectado corresponde al soporte real.</w:t>
      </w:r>
    </w:p>
    <w:p w:rsidR="00294EE0" w:rsidRDefault="003513E9">
      <w:pPr>
        <w:pStyle w:val="Listaconvietas"/>
      </w:pPr>
      <w:r>
        <w:rPr>
          <w:b/>
        </w:rPr>
        <w:t>Prueba entre módulos:</w:t>
      </w:r>
      <w:r>
        <w:t xml:space="preserve"> Bancos, libro auxiliar y documento origen coinciden con los mismos filtros y fecha de corte.</w:t>
      </w:r>
    </w:p>
    <w:p w:rsidR="00294EE0" w:rsidRDefault="003513E9">
      <w:pPr>
        <w:pStyle w:val="Listaconvietas"/>
      </w:pPr>
      <w:r>
        <w:rPr>
          <w:b/>
        </w:rPr>
        <w:t>Prueba de tercero:</w:t>
      </w:r>
      <w:r>
        <w:t xml:space="preserve"> si necesita un informe nominal, la línea contable debe estar realmente vinculada al tercero; un nombre escrito no equivale a ese vínculo.</w:t>
      </w:r>
    </w:p>
    <w:p w:rsidR="00294EE0" w:rsidRDefault="003513E9">
      <w:pPr>
        <w:shd w:val="clear" w:color="auto" w:fill="EBF3FC"/>
        <w:spacing w:before="120" w:after="160"/>
      </w:pPr>
      <w:r>
        <w:rPr>
          <w:b/>
        </w:rPr>
        <w:t>Sobre</w:t>
      </w:r>
      <w:r>
        <w:rPr>
          <w:b/>
        </w:rPr>
        <w:t xml:space="preserve"> su prueba anterior.</w:t>
      </w:r>
      <w:r>
        <w:t xml:space="preserve"> Sin el comprobante y su detalle no se puede certificar la causa del caso concreto. Este manual explica las verificaciones necesarias para distinguir persona natural, naturaleza contable, cuenta del tercero y contrapartida.</w:t>
      </w:r>
    </w:p>
    <w:p w:rsidR="00294EE0" w:rsidRDefault="003513E9">
      <w:pPr>
        <w:pStyle w:val="Ttulo1"/>
        <w:pageBreakBefore/>
      </w:pPr>
      <w:bookmarkStart w:id="2" w:name="_Toc241874501"/>
      <w:r>
        <w:lastRenderedPageBreak/>
        <w:t>2. Plan de c</w:t>
      </w:r>
      <w:r>
        <w:t>uentas: base compartida y cuentas especiales</w:t>
      </w:r>
      <w:bookmarkEnd w:id="2"/>
    </w:p>
    <w:p w:rsidR="00294EE0" w:rsidRDefault="003513E9">
      <w:r>
        <w:rPr>
          <w:b/>
        </w:rPr>
        <w:t>Dónde entrar:</w:t>
      </w:r>
      <w:r>
        <w:t xml:space="preserve"> Configuración → Contabilidad → Plan de cuentas (/plan-cuentas)</w:t>
      </w:r>
    </w:p>
    <w:p w:rsidR="00294EE0" w:rsidRDefault="003513E9">
      <w:r>
        <w:t>El PUC es el catálogo que clasifica activos, pasivos, patrimonio, ingresos, gastos y costos. Tener el catálogo no significa tener sald</w:t>
      </w:r>
      <w:r>
        <w:t>os: las cuentas adquieren saldo cuando se registran movimientos.</w:t>
      </w:r>
    </w:p>
    <w:p w:rsidR="00294EE0" w:rsidRDefault="003513E9">
      <w:pPr>
        <w:pStyle w:val="Ttulo2"/>
      </w:pPr>
      <w:r>
        <w:t>Cómo funciona en varias empresas</w:t>
      </w:r>
    </w:p>
    <w:p w:rsidR="00294EE0" w:rsidRDefault="003513E9">
      <w:pPr>
        <w:pStyle w:val="Listaconvietas"/>
      </w:pPr>
      <w:r>
        <w:rPr>
          <w:b/>
        </w:rPr>
        <w:t>PUC base compartido:</w:t>
      </w:r>
      <w:r>
        <w:t xml:space="preserve"> las cuentas globales están disponibles para las empresas; no es necesario importar otra copia para cada empresa.</w:t>
      </w:r>
    </w:p>
    <w:p w:rsidR="00294EE0" w:rsidRDefault="003513E9">
      <w:pPr>
        <w:pStyle w:val="Listaconvietas"/>
      </w:pPr>
      <w:r>
        <w:rPr>
          <w:b/>
        </w:rPr>
        <w:t>Cuentas especiales:</w:t>
      </w:r>
      <w:r>
        <w:t xml:space="preserve"> las </w:t>
      </w:r>
      <w:r>
        <w:t>cuentas creadas por un administrador o contador de una empresa pertenecen únicamente a esa empresa.</w:t>
      </w:r>
    </w:p>
    <w:p w:rsidR="00294EE0" w:rsidRDefault="003513E9">
      <w:pPr>
        <w:pStyle w:val="Listaconvietas"/>
      </w:pPr>
      <w:r>
        <w:rPr>
          <w:b/>
        </w:rPr>
        <w:t>Movimientos separados:</w:t>
      </w:r>
      <w:r>
        <w:t xml:space="preserve"> usar la misma cuenta global no mezcla saldos de compañías. El asiento pertenece a la empresa que opera.</w:t>
      </w:r>
    </w:p>
    <w:p w:rsidR="00294EE0" w:rsidRDefault="003513E9">
      <w:pPr>
        <w:pStyle w:val="Listaconvietas"/>
      </w:pPr>
      <w:r>
        <w:rPr>
          <w:b/>
        </w:rPr>
        <w:t>Edición del catálogo base:</w:t>
      </w:r>
      <w:r>
        <w:t xml:space="preserve"> lo</w:t>
      </w:r>
      <w:r>
        <w:t>s usuarios de empresa no pueden modificar ni eliminar cuentas globales; el backend reserva ese mantenimiento al superadmin.</w:t>
      </w:r>
    </w:p>
    <w:p w:rsidR="00294EE0" w:rsidRDefault="003513E9">
      <w:pPr>
        <w:pStyle w:val="Listaconvietas"/>
      </w:pPr>
      <w:r>
        <w:rPr>
          <w:b/>
        </w:rPr>
        <w:t>Límite de interfaz:</w:t>
      </w:r>
      <w:r>
        <w:t xml:space="preserve"> el panel /admin actual muestra empresas y usuarios, no un formulario de mantenimiento del PUC base. Solicite ese</w:t>
      </w:r>
      <w:r>
        <w:t xml:space="preserve"> mantenimiento al responsable de plataforma; no se promete una pantalla que todavía no está allí.</w:t>
      </w:r>
    </w:p>
    <w:p w:rsidR="00294EE0" w:rsidRDefault="003513E9">
      <w:pPr>
        <w:pStyle w:val="Ttulo2"/>
      </w:pPr>
      <w:r>
        <w:t>Jerarquía y cuenta de movimiento</w:t>
      </w:r>
    </w:p>
    <w:p w:rsidR="00294EE0" w:rsidRDefault="003513E9">
      <w:r>
        <w:t xml:space="preserve">La jerarquía permite consolidar información. Por ejemplo: 1 ACTIVO → 1.1 DISPONIBLE → 1.1.10 BANCOS → una cuenta de detalle. </w:t>
      </w:r>
      <w:r>
        <w:t>Para operar, utilice el nivel de movimiento validado por el contador, no una raíz de agrupación.</w:t>
      </w:r>
    </w:p>
    <w:tbl>
      <w:tblPr>
        <w:tblStyle w:val="Sombreadoclaro-nfasis1"/>
        <w:tblW w:w="0" w:type="auto"/>
        <w:tblLayout w:type="fixed"/>
        <w:tblLook w:val="04A0" w:firstRow="1" w:lastRow="0" w:firstColumn="1" w:lastColumn="0" w:noHBand="0" w:noVBand="1"/>
      </w:tblPr>
      <w:tblGrid>
        <w:gridCol w:w="2268"/>
        <w:gridCol w:w="4535"/>
        <w:gridCol w:w="2835"/>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sz w:val="19"/>
              </w:rPr>
              <w:t>Familia orientativa</w:t>
            </w:r>
          </w:p>
        </w:tc>
        <w:tc>
          <w:tcPr>
            <w:tcW w:w="4535"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Uso frecuente</w:t>
            </w:r>
          </w:p>
        </w:tc>
        <w:tc>
          <w:tcPr>
            <w:tcW w:w="2835"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Saldo normal orientativo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1 • Activos</w:t>
            </w:r>
          </w:p>
        </w:tc>
        <w:tc>
          <w:tcPr>
            <w:tcW w:w="45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Caja, bancos, clientes, inventarios.</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Débito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2 • Pasivos</w:t>
            </w:r>
          </w:p>
        </w:tc>
        <w:tc>
          <w:tcPr>
            <w:tcW w:w="45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Proveedores, obligaciones, ant</w:t>
            </w:r>
            <w:r>
              <w:rPr>
                <w:sz w:val="19"/>
              </w:rPr>
              <w:t>icipos recibidos.</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Crédito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3 • Patrimonio</w:t>
            </w:r>
          </w:p>
        </w:tc>
        <w:tc>
          <w:tcPr>
            <w:tcW w:w="45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Capital y resultados acumulados.</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Crédito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4 • Ingresos</w:t>
            </w:r>
          </w:p>
        </w:tc>
        <w:tc>
          <w:tcPr>
            <w:tcW w:w="45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Ventas y otros ingresos reales.</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Crédito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rsidR="00294EE0" w:rsidRDefault="003513E9">
            <w:pPr>
              <w:spacing w:before="60" w:after="80"/>
            </w:pPr>
            <w:r>
              <w:rPr>
                <w:b w:val="0"/>
                <w:sz w:val="19"/>
              </w:rPr>
              <w:t>5 / 6 / 7</w:t>
            </w:r>
          </w:p>
        </w:tc>
        <w:tc>
          <w:tcPr>
            <w:tcW w:w="45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Gastos y costos según la clasificación adoptada.</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Generalmente débito</w:t>
            </w:r>
          </w:p>
        </w:tc>
      </w:tr>
    </w:tbl>
    <w:p w:rsidR="00294EE0" w:rsidRDefault="00294EE0">
      <w:pPr>
        <w:spacing w:after="0" w:line="40" w:lineRule="exact"/>
      </w:pPr>
    </w:p>
    <w:p w:rsidR="00294EE0" w:rsidRDefault="003513E9">
      <w:r>
        <w:t>Estas son referencias de aprendizaje,</w:t>
      </w:r>
      <w:r>
        <w:t xml:space="preserve"> no reglas absolutas para todas las cuentas: existen cuentas correctoras y excepciones. La política contable y las obligaciones sectoriales pueden requerir adaptaciones del catálogo.</w:t>
      </w:r>
    </w:p>
    <w:p w:rsidR="00294EE0" w:rsidRDefault="003513E9">
      <w:pPr>
        <w:shd w:val="clear" w:color="auto" w:fill="EBF3FC"/>
        <w:spacing w:before="120" w:after="160"/>
      </w:pPr>
      <w:r>
        <w:rPr>
          <w:b/>
        </w:rPr>
        <w:t>Punto delicado de la versión.</w:t>
      </w:r>
      <w:r>
        <w:t xml:space="preserve"> La pantalla enumera 4 como “Subcuenta” y 5 </w:t>
      </w:r>
      <w:r>
        <w:t>como “Auxiliar”, mientras varios automatismos del backend y reportes reconocen 4 como auxiliar. Antes de crear nuevas cuentas de movimiento, el responsable técnico y el contador deben confirmar la clasificación compatible. No cambie el PUC histórico para p</w:t>
      </w:r>
      <w:r>
        <w:t>robar.</w:t>
      </w:r>
    </w:p>
    <w:p w:rsidR="00294EE0" w:rsidRDefault="003513E9">
      <w:pPr>
        <w:pStyle w:val="Ttulo2"/>
      </w:pPr>
      <w:r>
        <w:t>Crear una cuenta especial</w:t>
      </w:r>
    </w:p>
    <w:p w:rsidR="00294EE0" w:rsidRDefault="003513E9">
      <w:r>
        <w:t>1. Revise que la cuenta necesaria no exista ya en el PUC visible.</w:t>
      </w:r>
    </w:p>
    <w:p w:rsidR="00294EE0" w:rsidRDefault="003513E9">
      <w:r>
        <w:t>2. Defina código único, nombre, padre, naturaleza y clasificación con el contador.</w:t>
      </w:r>
    </w:p>
    <w:p w:rsidR="00294EE0" w:rsidRDefault="003513E9">
      <w:r>
        <w:t>3. Complete Clase, Grupo y Cuenta coherentemente con el código si el formu</w:t>
      </w:r>
      <w:r>
        <w:t>lario los solicita: algunos reportes dependen de esos campos.</w:t>
      </w:r>
    </w:p>
    <w:p w:rsidR="00294EE0" w:rsidRDefault="003513E9">
      <w:r>
        <w:t>4. Guarde y compruebe que está disponible para la empresa correspondiente; no use un código global existente.</w:t>
      </w:r>
    </w:p>
    <w:p w:rsidR="00294EE0" w:rsidRDefault="003513E9">
      <w:r>
        <w:t xml:space="preserve">5. Haga una prueba controlada y compruebe su aparición y saldo en el informe </w:t>
      </w:r>
      <w:r>
        <w:t>pertinente antes de usarla masivamente.</w:t>
      </w:r>
    </w:p>
    <w:p w:rsidR="00294EE0" w:rsidRDefault="003513E9">
      <w:pPr>
        <w:pStyle w:val="Ttulo1"/>
        <w:pageBreakBefore/>
      </w:pPr>
      <w:bookmarkStart w:id="3" w:name="_Toc241874502"/>
      <w:r>
        <w:lastRenderedPageBreak/>
        <w:t>3. Terceros: identidad, relación y cuenta contable</w:t>
      </w:r>
      <w:bookmarkEnd w:id="3"/>
    </w:p>
    <w:p w:rsidR="00294EE0" w:rsidRDefault="003513E9">
      <w:r>
        <w:rPr>
          <w:b/>
        </w:rPr>
        <w:t>Dónde entrar:</w:t>
      </w:r>
      <w:r>
        <w:t xml:space="preserve"> Terceros (/terceros)</w:t>
      </w:r>
    </w:p>
    <w:p w:rsidR="00294EE0" w:rsidRDefault="003513E9">
      <w:pPr>
        <w:pStyle w:val="Ttulo2"/>
      </w:pPr>
      <w:r>
        <w:t>Registrar correctamente un tercero</w:t>
      </w:r>
    </w:p>
    <w:p w:rsidR="00294EE0" w:rsidRDefault="003513E9">
      <w:r>
        <w:t>1. Ingrese nombre y, cuando corresponda, apellido o razón social.</w:t>
      </w:r>
    </w:p>
    <w:p w:rsidR="00294EE0" w:rsidRDefault="003513E9">
      <w:r>
        <w:t>2. Seleccione Tipo de tercero</w:t>
      </w:r>
      <w:r>
        <w:t xml:space="preserve"> según la relación: cliente, proveedor, empleado, vendedor u otro tipo autorizado.</w:t>
      </w:r>
    </w:p>
    <w:p w:rsidR="00294EE0" w:rsidRDefault="003513E9">
      <w:r>
        <w:t>3. Seleccione Naturaleza con base en la identidad real: natural o jurídica. Una persona natural también puede desarrollar una actividad comercial y tener RUT.</w:t>
      </w:r>
    </w:p>
    <w:p w:rsidR="00294EE0" w:rsidRDefault="003513E9">
      <w:r>
        <w:t>4. Complete ti</w:t>
      </w:r>
      <w:r>
        <w:t>po y número de documento; DV cuando aplique, correo, teléfono, dirección y ciudad. Verifique los datos contra el soporte.</w:t>
      </w:r>
    </w:p>
    <w:p w:rsidR="00294EE0" w:rsidRDefault="003513E9">
      <w:r>
        <w:t>5. Revise explícitamente la Cuenta contable. No acepte una sugerencia sin comprobar su uso.</w:t>
      </w:r>
    </w:p>
    <w:p w:rsidR="00294EE0" w:rsidRDefault="003513E9">
      <w:r>
        <w:t>6. Guarde y confirme que el tercero aparec</w:t>
      </w:r>
      <w:r>
        <w:t>e en el selector del módulo donde se va a operar.</w:t>
      </w:r>
    </w:p>
    <w:tbl>
      <w:tblPr>
        <w:tblStyle w:val="Sombreadoclaro-nfasis1"/>
        <w:tblW w:w="0" w:type="auto"/>
        <w:tblLayout w:type="fixed"/>
        <w:tblLook w:val="04A0" w:firstRow="1" w:lastRow="0" w:firstColumn="1" w:lastColumn="0" w:noHBand="0" w:noVBand="1"/>
      </w:tblPr>
      <w:tblGrid>
        <w:gridCol w:w="2835"/>
        <w:gridCol w:w="3969"/>
        <w:gridCol w:w="2835"/>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sz w:val="19"/>
              </w:rPr>
              <w:t>Tercero / operación</w:t>
            </w:r>
          </w:p>
        </w:tc>
        <w:tc>
          <w:tcPr>
            <w:tcW w:w="3969"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Cuenta que suele corresponder</w:t>
            </w:r>
          </w:p>
        </w:tc>
        <w:tc>
          <w:tcPr>
            <w:tcW w:w="2835"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Precaución</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Cliente con saldo por cobrar</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Cuenta de clientes / cuentas por cobrar, familia 1.3.05 según el catálogo.</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No asignar la cuenta del banco como cuen</w:t>
            </w:r>
            <w:r>
              <w:rPr>
                <w:sz w:val="19"/>
              </w:rPr>
              <w:t>ta del cliente.</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Proveedor con saldo pendiente</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Proveedores / cuentas por pagar, familia 2.2.05 según el catálogo.</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No asignar un gasto como si fuera la deuda.</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Socio que aporta o presta dinero</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Capital u obligación con socios, según la operación aprobada.</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La</w:t>
            </w:r>
            <w:r>
              <w:rPr>
                <w:sz w:val="19"/>
              </w:rPr>
              <w:t xml:space="preserve"> naturaleza “Natural” no determina capital frente a préstamo.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Empleado</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Cuenta coherente con la obligación concreta.</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No tratar pagos laborales como compras de mercancía sin analizar el soporte.</w:t>
            </w:r>
          </w:p>
        </w:tc>
      </w:tr>
    </w:tbl>
    <w:p w:rsidR="00294EE0" w:rsidRDefault="00294EE0">
      <w:pPr>
        <w:spacing w:after="0" w:line="40" w:lineRule="exact"/>
      </w:pPr>
    </w:p>
    <w:p w:rsidR="00294EE0" w:rsidRDefault="003513E9">
      <w:pPr>
        <w:shd w:val="clear" w:color="auto" w:fill="EBF3FC"/>
        <w:spacing w:before="120" w:after="160"/>
      </w:pPr>
      <w:r>
        <w:rPr>
          <w:b/>
        </w:rPr>
        <w:t>Sugerencias automáticas.</w:t>
      </w:r>
      <w:r>
        <w:t xml:space="preserve"> Si no se indica una cuenta, el sist</w:t>
      </w:r>
      <w:r>
        <w:t>ema busca candidatas por tipo y palabras clave. Para “Otro” puede sugerir una cuenta de clientes. Por eso un socio registrado como “Otro” no queda automáticamente bien configurado para un aporte o préstamo.</w:t>
      </w:r>
    </w:p>
    <w:p w:rsidR="00294EE0" w:rsidRDefault="003513E9">
      <w:pPr>
        <w:pStyle w:val="Ttulo2"/>
      </w:pPr>
      <w:r>
        <w:t>Qué ocurre al cambiar datos después</w:t>
      </w:r>
    </w:p>
    <w:p w:rsidR="00294EE0" w:rsidRDefault="003513E9">
      <w:r>
        <w:t>Cambiar la cu</w:t>
      </w:r>
      <w:r>
        <w:t>enta del tercero puede afectar operaciones futuras, pero no corrige automáticamente los asientos ya registrados. Antes de modificar un tercero con historia, revise el auxiliar y apruebe el tratamiento de la diferencia.</w:t>
      </w:r>
    </w:p>
    <w:p w:rsidR="00294EE0" w:rsidRDefault="003513E9">
      <w:pPr>
        <w:pStyle w:val="Ttulo2"/>
      </w:pPr>
      <w:r>
        <w:t>Tercero no es banco</w:t>
      </w:r>
    </w:p>
    <w:p w:rsidR="00294EE0" w:rsidRDefault="003513E9">
      <w:r>
        <w:t xml:space="preserve">El banco/caja es </w:t>
      </w:r>
      <w:r>
        <w:t>donde se mueve el dinero; el tercero identifica con quién se realiza la operación; la contrapartida explica por qué. Son tres selecciones distintas. No cree un cliente ficticio para poder ingresar dinero.</w:t>
      </w:r>
    </w:p>
    <w:p w:rsidR="00294EE0" w:rsidRDefault="003513E9">
      <w:pPr>
        <w:pStyle w:val="Ttulo1"/>
        <w:pageBreakBefore/>
      </w:pPr>
      <w:bookmarkStart w:id="4" w:name="_Toc241874503"/>
      <w:r>
        <w:lastRenderedPageBreak/>
        <w:t>4. Crear bancos y cajas sin inventar saldos</w:t>
      </w:r>
      <w:bookmarkEnd w:id="4"/>
    </w:p>
    <w:p w:rsidR="00294EE0" w:rsidRDefault="003513E9">
      <w:r>
        <w:rPr>
          <w:b/>
        </w:rPr>
        <w:t xml:space="preserve">Dónde </w:t>
      </w:r>
      <w:r>
        <w:rPr>
          <w:b/>
        </w:rPr>
        <w:t>entrar:</w:t>
      </w:r>
      <w:r>
        <w:t xml:space="preserve"> Configuración → Bancos y Cuentas Bancarias (/bancos)</w:t>
      </w:r>
    </w:p>
    <w:p w:rsidR="00294EE0" w:rsidRDefault="003513E9">
      <w:pPr>
        <w:pStyle w:val="Ttulo2"/>
      </w:pPr>
      <w:r>
        <w:t>Configuración recomendada</w:t>
      </w:r>
    </w:p>
    <w:p w:rsidR="00294EE0" w:rsidRDefault="003513E9">
      <w:r>
        <w:t>1. Cree un registro por cuenta bancaria o caja que necesite controlar.</w:t>
      </w:r>
    </w:p>
    <w:p w:rsidR="00294EE0" w:rsidRDefault="003513E9">
      <w:r>
        <w:t>2. Use un nombre identificable, seleccione el tipo y asigne una cuenta PUC de banco o caja.</w:t>
      </w:r>
    </w:p>
    <w:p w:rsidR="00294EE0" w:rsidRDefault="003513E9">
      <w:r>
        <w:t>3. Pre</w:t>
      </w:r>
      <w:r>
        <w:t>fiera una cuenta de detalle diferenciada por cada banco si necesita conciliar y consultar por separado.</w:t>
      </w:r>
    </w:p>
    <w:p w:rsidR="00294EE0" w:rsidRDefault="003513E9">
      <w:r>
        <w:t>4. Guarde y confirme la cuenta asignada antes de registrar movimientos.</w:t>
      </w:r>
    </w:p>
    <w:p w:rsidR="00294EE0" w:rsidRDefault="003513E9">
      <w:r>
        <w:t>5. En una empresa realmente nueva, confirme saldo cero antes de registrar el pri</w:t>
      </w:r>
      <w:r>
        <w:t>mer ingreso.</w:t>
      </w:r>
    </w:p>
    <w:p w:rsidR="00294EE0" w:rsidRDefault="003513E9">
      <w:r>
        <w:t>En esta pantalla el saldo no se edita manualmente. Lo actualizan los flujos operativos que mueven fondos, como Tesorería y determinados cobros/pagos. El “Monto del día” no debe usarse como sustituto automático del saldo al corte; revise qué re</w:t>
      </w:r>
      <w:r>
        <w:t>presenta en su versión.</w:t>
      </w:r>
    </w:p>
    <w:p w:rsidR="00294EE0" w:rsidRDefault="003513E9">
      <w:pPr>
        <w:pStyle w:val="Ttulo2"/>
      </w:pPr>
      <w:r>
        <w:t>Saldo operativo y saldo contable no son lo mismo</w:t>
      </w:r>
    </w:p>
    <w:tbl>
      <w:tblPr>
        <w:tblStyle w:val="Sombreadoclaro-nfasis1"/>
        <w:tblW w:w="0" w:type="auto"/>
        <w:tblLayout w:type="fixed"/>
        <w:tblLook w:val="04A0" w:firstRow="1" w:lastRow="0" w:firstColumn="1" w:lastColumn="0" w:noHBand="0" w:noVBand="1"/>
      </w:tblPr>
      <w:tblGrid>
        <w:gridCol w:w="2835"/>
        <w:gridCol w:w="3402"/>
        <w:gridCol w:w="3402"/>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sz w:val="19"/>
              </w:rPr>
              <w:t>Vista</w:t>
            </w:r>
          </w:p>
        </w:tc>
        <w:tc>
          <w:tcPr>
            <w:tcW w:w="3402"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Qué consulta</w:t>
            </w:r>
          </w:p>
        </w:tc>
        <w:tc>
          <w:tcPr>
            <w:tcW w:w="3402"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Riesgo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Bancos / Monto</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Saldo operativo del registro de banco/caja.</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Un comprobante manual puede no actualizarlo.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Libro auxiliar del PUC de banco</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Líneas contables de</w:t>
            </w:r>
            <w:r>
              <w:rPr>
                <w:sz w:val="19"/>
              </w:rPr>
              <w:t xml:space="preserve"> la cuenta, con fechas y filtros.</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Un saldo cargado por fuera del flujo puede no tener contrapartida.</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Extracto bancario</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Lo registrado por la entidad financiera.</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Puede tener partidas pendientes y fechas de aplicación diferentes.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Tesorería</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Movimientos opera</w:t>
            </w:r>
            <w:r>
              <w:rPr>
                <w:sz w:val="19"/>
              </w:rPr>
              <w:t>tivos registrados y sus asientos asociados.</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El total de una página no equivale a todo el histórico ni al saldo final.</w:t>
            </w:r>
          </w:p>
        </w:tc>
      </w:tr>
    </w:tbl>
    <w:p w:rsidR="00294EE0" w:rsidRDefault="00294EE0">
      <w:pPr>
        <w:spacing w:after="0" w:line="40" w:lineRule="exact"/>
      </w:pPr>
    </w:p>
    <w:p w:rsidR="00294EE0" w:rsidRDefault="003513E9">
      <w:pPr>
        <w:shd w:val="clear" w:color="auto" w:fill="EBF3FC"/>
        <w:spacing w:before="120" w:after="160"/>
      </w:pPr>
      <w:r>
        <w:rPr>
          <w:b/>
        </w:rPr>
        <w:t>Misma cuenta para varios bancos.</w:t>
      </w:r>
      <w:r>
        <w:t xml:space="preserve"> Si dos registros de banco usan la misma cuenta PUC, el auxiliar de esa cuenta agrupa sus movimientos. C</w:t>
      </w:r>
      <w:r>
        <w:t>ompararlo con un solo banco puede parecer un descuadre aunque se esté viendo un agregado. Use cuentas de detalle distintas o concilie conscientemente el total.</w:t>
      </w:r>
    </w:p>
    <w:p w:rsidR="00294EE0" w:rsidRDefault="003513E9">
      <w:pPr>
        <w:shd w:val="clear" w:color="auto" w:fill="EBF3FC"/>
        <w:spacing w:before="120" w:after="160"/>
      </w:pPr>
      <w:r>
        <w:rPr>
          <w:b/>
        </w:rPr>
        <w:t>Banco contra sí mismo.</w:t>
      </w:r>
      <w:r>
        <w:t xml:space="preserve"> No seleccione como contrapartida la misma cuenta PUC del banco receptor. </w:t>
      </w:r>
      <w:r>
        <w:t>En un ingreso de 5.000.000, el saldo operativo podría aumentar, pero el débito y crédito sobre la misma cuenta se cancelarían en el auxiliar. El asiento estaría balanceado y, sin embargo, la clasificación y la conciliación serían incorrectas.</w:t>
      </w:r>
    </w:p>
    <w:p w:rsidR="00294EE0" w:rsidRDefault="003513E9">
      <w:pPr>
        <w:pStyle w:val="Ttulo2"/>
      </w:pPr>
      <w:r>
        <w:t>No corregir m</w:t>
      </w:r>
      <w:r>
        <w:t>oviendo el catálogo</w:t>
      </w:r>
    </w:p>
    <w:p w:rsidR="00294EE0" w:rsidRDefault="003513E9">
      <w:r>
        <w:t>No cambie la cuenta asociada a un banco con movimientos para “hacer coincidir” un reporte. Los asientos históricos conservan sus cuentas originales. Solicite revisión y una corrección soportada si se utilizó una cuenta equivocada.</w:t>
      </w:r>
    </w:p>
    <w:p w:rsidR="00294EE0" w:rsidRDefault="003513E9">
      <w:pPr>
        <w:pStyle w:val="Ttulo1"/>
        <w:pageBreakBefore/>
      </w:pPr>
      <w:bookmarkStart w:id="5" w:name="_Toc241874504"/>
      <w:r>
        <w:lastRenderedPageBreak/>
        <w:t>5. Pr</w:t>
      </w:r>
      <w:r>
        <w:t>imer dinero en el banco: ejercicio desde cero</w:t>
      </w:r>
      <w:bookmarkEnd w:id="5"/>
    </w:p>
    <w:p w:rsidR="00294EE0" w:rsidRDefault="003513E9">
      <w:r>
        <w:t>Este ejercicio supone una empresa nueva, un banco en cero, un período abierto y un aporte real de capital aprobado. No describe la migración de un negocio que ya existía.</w:t>
      </w:r>
    </w:p>
    <w:p w:rsidR="00294EE0" w:rsidRDefault="003513E9">
      <w:pPr>
        <w:pStyle w:val="Ttulo2"/>
      </w:pPr>
      <w:r>
        <w:t>Antes de guardar</w:t>
      </w:r>
    </w:p>
    <w:p w:rsidR="00294EE0" w:rsidRDefault="003513E9">
      <w:pPr>
        <w:pStyle w:val="Listaconvietas"/>
      </w:pPr>
      <w:r>
        <w:t xml:space="preserve">Identifique el </w:t>
      </w:r>
      <w:r>
        <w:t>soporte: acta/aporte, contrato de préstamo o comprobante que explica los fondos.</w:t>
      </w:r>
    </w:p>
    <w:p w:rsidR="00294EE0" w:rsidRDefault="003513E9">
      <w:pPr>
        <w:pStyle w:val="Listaconvietas"/>
      </w:pPr>
      <w:r>
        <w:t>Configure el banco con su cuenta PUC de detalle y verifique el saldo cero.</w:t>
      </w:r>
    </w:p>
    <w:p w:rsidR="00294EE0" w:rsidRDefault="003513E9">
      <w:pPr>
        <w:pStyle w:val="Listaconvietas"/>
      </w:pPr>
      <w:r>
        <w:t>Defina la cuenta de capital correspondiente; no use cualquier cuenta 3 sin aprobación.</w:t>
      </w:r>
    </w:p>
    <w:p w:rsidR="00294EE0" w:rsidRDefault="003513E9">
      <w:pPr>
        <w:pStyle w:val="Listaconvietas"/>
      </w:pPr>
      <w:r>
        <w:t>Si identifica</w:t>
      </w:r>
      <w:r>
        <w:t xml:space="preserve"> al socio en Terceros, use su naturaleza legal real; no cambie “Natural” por “Jurídica” para cuadrar.</w:t>
      </w:r>
    </w:p>
    <w:p w:rsidR="00294EE0" w:rsidRDefault="003513E9">
      <w:pPr>
        <w:pStyle w:val="Listaconvietas"/>
      </w:pPr>
      <w:r>
        <w:t>Compruebe que no se haya registrado antes el mismo aporte en un comprobante manual o una carga de apertura.</w:t>
      </w:r>
    </w:p>
    <w:p w:rsidR="00294EE0" w:rsidRDefault="003513E9">
      <w:pPr>
        <w:pStyle w:val="Ttulo2"/>
      </w:pPr>
      <w:r>
        <w:t>Registrar un aporte de $5.000.000 COP</w:t>
      </w:r>
    </w:p>
    <w:p w:rsidR="00294EE0" w:rsidRDefault="003513E9">
      <w:r>
        <w:t xml:space="preserve">1. Abra </w:t>
      </w:r>
      <w:r>
        <w:t>Tesorería → Movimientos y complete Nuevo movimiento.</w:t>
      </w:r>
    </w:p>
    <w:p w:rsidR="00294EE0" w:rsidRDefault="003513E9">
      <w:r>
        <w:t>2. Ingrese código único, fecha real, Tipo = Ingreso, Banco = banco receptor y Valor = 5.000.000.</w:t>
      </w:r>
    </w:p>
    <w:p w:rsidR="00294EE0" w:rsidRDefault="003513E9">
      <w:r>
        <w:t>3. En Cuenta contrapartida (PUC), seleccione la cuenta de capital aprobada. Reemplace la sugerencia “Diver</w:t>
      </w:r>
      <w:r>
        <w:t>sos” si aparece.</w:t>
      </w:r>
    </w:p>
    <w:p w:rsidR="00294EE0" w:rsidRDefault="003513E9">
      <w:r>
        <w:t>4. Seleccione la forma de pago real y, si corresponde, el tercero para identificar al socio. Use una descripción/soporte que permita reconocer la operación.</w:t>
      </w:r>
    </w:p>
    <w:p w:rsidR="00294EE0" w:rsidRDefault="003513E9">
      <w:r>
        <w:t>5. Guarde una sola vez y espere la confirmación. Si se pierde la respuesta, consul</w:t>
      </w:r>
      <w:r>
        <w:t>te el listado antes de repetir.</w:t>
      </w:r>
    </w:p>
    <w:tbl>
      <w:tblPr>
        <w:tblStyle w:val="Sombreadoclaro-nfasis1"/>
        <w:tblW w:w="0" w:type="auto"/>
        <w:tblLayout w:type="fixed"/>
        <w:tblLook w:val="04A0" w:firstRow="1" w:lastRow="0" w:firstColumn="1" w:lastColumn="0" w:noHBand="0" w:noVBand="1"/>
      </w:tblPr>
      <w:tblGrid>
        <w:gridCol w:w="5102"/>
        <w:gridCol w:w="2268"/>
        <w:gridCol w:w="2268"/>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102" w:type="dxa"/>
          </w:tcPr>
          <w:p w:rsidR="00294EE0" w:rsidRDefault="003513E9">
            <w:pPr>
              <w:spacing w:before="60" w:after="80"/>
            </w:pPr>
            <w:r>
              <w:rPr>
                <w:sz w:val="19"/>
              </w:rPr>
              <w:t>Asiento esperado</w:t>
            </w:r>
          </w:p>
        </w:tc>
        <w:tc>
          <w:tcPr>
            <w:tcW w:w="2268"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Débito COP</w:t>
            </w:r>
          </w:p>
        </w:tc>
        <w:tc>
          <w:tcPr>
            <w:tcW w:w="2268"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Crédito COP</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02" w:type="dxa"/>
          </w:tcPr>
          <w:p w:rsidR="00294EE0" w:rsidRDefault="003513E9">
            <w:pPr>
              <w:spacing w:before="60" w:after="80"/>
            </w:pPr>
            <w:r>
              <w:rPr>
                <w:b w:val="0"/>
                <w:sz w:val="19"/>
              </w:rPr>
              <w:t>Banco receptor — cuenta PUC de detalle</w:t>
            </w:r>
          </w:p>
        </w:tc>
        <w:tc>
          <w:tcPr>
            <w:tcW w:w="2268"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5.000.000</w:t>
            </w:r>
          </w:p>
        </w:tc>
        <w:tc>
          <w:tcPr>
            <w:tcW w:w="2268"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0</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5102" w:type="dxa"/>
          </w:tcPr>
          <w:p w:rsidR="00294EE0" w:rsidRDefault="003513E9">
            <w:pPr>
              <w:spacing w:before="60" w:after="80"/>
            </w:pPr>
            <w:r>
              <w:rPr>
                <w:b w:val="0"/>
                <w:sz w:val="19"/>
              </w:rPr>
              <w:t>Capital — cuenta aprobada</w:t>
            </w:r>
          </w:p>
        </w:tc>
        <w:tc>
          <w:tcPr>
            <w:tcW w:w="2268"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0</w:t>
            </w:r>
          </w:p>
        </w:tc>
        <w:tc>
          <w:tcPr>
            <w:tcW w:w="2268"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5.000.000</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102" w:type="dxa"/>
          </w:tcPr>
          <w:p w:rsidR="00294EE0" w:rsidRDefault="003513E9">
            <w:pPr>
              <w:spacing w:before="60" w:after="80"/>
            </w:pPr>
            <w:r>
              <w:rPr>
                <w:b w:val="0"/>
                <w:sz w:val="19"/>
              </w:rPr>
              <w:t>TOTAL</w:t>
            </w:r>
          </w:p>
        </w:tc>
        <w:tc>
          <w:tcPr>
            <w:tcW w:w="2268"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5.000.000</w:t>
            </w:r>
          </w:p>
        </w:tc>
        <w:tc>
          <w:tcPr>
            <w:tcW w:w="2268"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5.000.000</w:t>
            </w:r>
          </w:p>
        </w:tc>
      </w:tr>
    </w:tbl>
    <w:p w:rsidR="00294EE0" w:rsidRDefault="00294EE0">
      <w:pPr>
        <w:spacing w:after="0" w:line="40" w:lineRule="exact"/>
      </w:pPr>
    </w:p>
    <w:p w:rsidR="00294EE0" w:rsidRDefault="003513E9">
      <w:pPr>
        <w:pStyle w:val="Ttulo2"/>
      </w:pPr>
      <w:r>
        <w:t>Resultado esperado</w:t>
      </w:r>
    </w:p>
    <w:p w:rsidR="00294EE0" w:rsidRDefault="003513E9">
      <w:pPr>
        <w:pStyle w:val="Listaconvietas"/>
      </w:pPr>
      <w:r>
        <w:t xml:space="preserve">Bancos: pasa de 0 a 5.000.000, si no hay </w:t>
      </w:r>
      <w:r>
        <w:t>otras operaciones.</w:t>
      </w:r>
    </w:p>
    <w:p w:rsidR="00294EE0" w:rsidRDefault="003513E9">
      <w:pPr>
        <w:pStyle w:val="Listaconvietas"/>
      </w:pPr>
      <w:r>
        <w:t>Libro auxiliar de banco: incremento deudor de 5.000.000.</w:t>
      </w:r>
    </w:p>
    <w:p w:rsidR="00294EE0" w:rsidRDefault="003513E9">
      <w:pPr>
        <w:pStyle w:val="Listaconvietas"/>
      </w:pPr>
      <w:r>
        <w:t>Patrimonio: incremento de 5.000.000 en la cuenta aprobada.</w:t>
      </w:r>
    </w:p>
    <w:p w:rsidR="00294EE0" w:rsidRDefault="003513E9">
      <w:pPr>
        <w:pStyle w:val="Listaconvietas"/>
      </w:pPr>
      <w:r>
        <w:t>Estado de resultados: el aporte no debe figurar como ingreso por ventas ni “Diversos”.</w:t>
      </w:r>
    </w:p>
    <w:p w:rsidR="00294EE0" w:rsidRDefault="003513E9">
      <w:pPr>
        <w:pStyle w:val="Listaconvietas"/>
      </w:pPr>
      <w:r>
        <w:t>No debe crearse una deuda ficticia</w:t>
      </w:r>
      <w:r>
        <w:t xml:space="preserve"> de cliente por este aporte.</w:t>
      </w:r>
    </w:p>
    <w:p w:rsidR="00294EE0" w:rsidRDefault="003513E9">
      <w:pPr>
        <w:shd w:val="clear" w:color="auto" w:fill="EBF3FC"/>
        <w:spacing w:before="120" w:after="160"/>
      </w:pPr>
      <w:r>
        <w:rPr>
          <w:b/>
        </w:rPr>
        <w:t>No duplicar el asiento.</w:t>
      </w:r>
      <w:r>
        <w:t xml:space="preserve"> Tesorería ya genera el comprobante contable del movimiento. No vuelva a registrar Débito Banco / Crédito Capital en Generación de comprobantes por el mismo aporte.</w:t>
      </w:r>
    </w:p>
    <w:p w:rsidR="00294EE0" w:rsidRDefault="003513E9">
      <w:pPr>
        <w:pStyle w:val="Ttulo1"/>
        <w:pageBreakBefore/>
      </w:pPr>
      <w:bookmarkStart w:id="6" w:name="_Toc241874505"/>
      <w:r>
        <w:lastRenderedPageBreak/>
        <w:t>6. Qué contrapartida usar y cómo cargar</w:t>
      </w:r>
      <w:r>
        <w:t xml:space="preserve"> una apertura</w:t>
      </w:r>
      <w:bookmarkEnd w:id="6"/>
    </w:p>
    <w:p w:rsidR="00294EE0" w:rsidRDefault="003513E9">
      <w:pPr>
        <w:pStyle w:val="Ttulo2"/>
      </w:pPr>
      <w:r>
        <w:t>Una entrada de dinero no siempre es un ingreso contable</w:t>
      </w:r>
    </w:p>
    <w:tbl>
      <w:tblPr>
        <w:tblStyle w:val="Sombreadoclaro-nfasis1"/>
        <w:tblW w:w="0" w:type="auto"/>
        <w:tblLayout w:type="fixed"/>
        <w:tblLook w:val="04A0" w:firstRow="1" w:lastRow="0" w:firstColumn="1" w:lastColumn="0" w:noHBand="0" w:noVBand="1"/>
      </w:tblPr>
      <w:tblGrid>
        <w:gridCol w:w="2835"/>
        <w:gridCol w:w="3969"/>
        <w:gridCol w:w="2835"/>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sz w:val="19"/>
              </w:rPr>
              <w:t>Origen real del dinero</w:t>
            </w:r>
          </w:p>
        </w:tc>
        <w:tc>
          <w:tcPr>
            <w:tcW w:w="3969"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Tratamiento orientativo</w:t>
            </w:r>
          </w:p>
        </w:tc>
        <w:tc>
          <w:tcPr>
            <w:tcW w:w="2835"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Dónde operar / cuidado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Aporte real de capital</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Débito banco / crédito patrimonio aprobado.</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Tesorería para el aporte nuevo; no “Diversos”.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Préstamo bancario o de socio</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Débito banco / crédito obligación.</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Tesorería y control de la deuda; no ingreso por ventas.</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Cobro de factura ya a crédito</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Débito banco / crédito cuenta por cobrar, con cargos si aplica.</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Cartera → cobro; no repetir en Tesorería.</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Anticipo del cliente</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Puede ser pasivo hasta cumplir la obligación, según política.</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Procedimiento aprobado; no tratar automáticamente como venta.</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Ingreso real diverso</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Débito banco / crédito ingreso pertinente.</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 xml:space="preserve">Tesorería solo si ese ingreso no está </w:t>
            </w:r>
            <w:r>
              <w:rPr>
                <w:sz w:val="19"/>
              </w:rPr>
              <w:t>registrado por otro módulo.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Dinero existente antes del sistema</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Parte del balance de apertura, no un ingreso del período.</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Plan de migración aprobado por el contador.</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Transferencia entre fondos propios</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Un banco/caja disminuye y otro aumenta; no utilidad.</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N</w:t>
            </w:r>
            <w:r>
              <w:rPr>
                <w:sz w:val="19"/>
              </w:rPr>
              <w:t>o hay flujo único de transferencia verificado: no improvisar dos registros que duplican contabilidad.</w:t>
            </w:r>
          </w:p>
        </w:tc>
      </w:tr>
    </w:tbl>
    <w:p w:rsidR="00294EE0" w:rsidRDefault="00294EE0">
      <w:pPr>
        <w:spacing w:after="0" w:line="40" w:lineRule="exact"/>
      </w:pPr>
    </w:p>
    <w:p w:rsidR="00294EE0" w:rsidRDefault="003513E9">
      <w:pPr>
        <w:pStyle w:val="Ttulo2"/>
      </w:pPr>
      <w:r>
        <w:t>Negocio que ya tenía saldos: migración de apertura</w:t>
      </w:r>
    </w:p>
    <w:p w:rsidR="00294EE0" w:rsidRDefault="003513E9">
      <w:r>
        <w:t>1. Fije una fecha de corte y conserve el balance aprobado del sistema anterior.</w:t>
      </w:r>
    </w:p>
    <w:p w:rsidR="00294EE0" w:rsidRDefault="003513E9">
      <w:r>
        <w:t>2. Detalle bancos/caj</w:t>
      </w:r>
      <w:r>
        <w:t>as, clientes por factura y tercero, proveedores, inventario valorizado, obligaciones y patrimonio.</w:t>
      </w:r>
    </w:p>
    <w:p w:rsidR="00294EE0" w:rsidRDefault="003513E9">
      <w:r>
        <w:t>3. Defina qué saldos necesitan tanto carga operativa como contable. Un catálogo importado no realiza esa conciliación por sí solo.</w:t>
      </w:r>
    </w:p>
    <w:p w:rsidR="00294EE0" w:rsidRDefault="003513E9">
      <w:r>
        <w:t>4. Seleccione un procedimi</w:t>
      </w:r>
      <w:r>
        <w:t>ento de carga que evite duplicar activos, ingresos, gastos o deudas. Requiere autorización contable y, si faltan pantallas, apoyo técnico.</w:t>
      </w:r>
    </w:p>
    <w:p w:rsidR="00294EE0" w:rsidRDefault="003513E9">
      <w:r>
        <w:t>5. Compare los totales por cuenta y los auxiliares por tercero con el balance origen, a la misma fecha.</w:t>
      </w:r>
    </w:p>
    <w:p w:rsidR="00294EE0" w:rsidRDefault="003513E9">
      <w:r>
        <w:t xml:space="preserve">6. Comience </w:t>
      </w:r>
      <w:r>
        <w:t>operaciones reales solo después de aprobar las diferencias y el acta de apertura.</w:t>
      </w:r>
    </w:p>
    <w:p w:rsidR="00294EE0" w:rsidRDefault="003513E9">
      <w:pPr>
        <w:shd w:val="clear" w:color="auto" w:fill="EBF3FC"/>
        <w:spacing w:before="120" w:after="160"/>
      </w:pPr>
      <w:r>
        <w:rPr>
          <w:b/>
        </w:rPr>
        <w:t>Límite actual.</w:t>
      </w:r>
      <w:r>
        <w:t xml:space="preserve"> Migración de datos importa catálogos de cuentas, productos y terceros; no es un asistente integral de saldos de apertura. Generar un asiento manual de apertura</w:t>
      </w:r>
      <w:r>
        <w:t xml:space="preserve"> de banco no incrementa automáticamente el “Monto” de Bancos. Registrar el mismo importe después en Tesorería duplicaría el asiento.</w:t>
      </w:r>
    </w:p>
    <w:p w:rsidR="00294EE0" w:rsidRDefault="003513E9">
      <w:r>
        <w:t>No use ventas o compras ficticias para cargar dinero o inventario histórico: pueden crear impuestos, ingresos, costos y obl</w:t>
      </w:r>
      <w:r>
        <w:t>igaciones que no existieron. Tampoco use inventario físico para una diferencia cero esperando que genere la contrapartida de todo el saldo importado.</w:t>
      </w:r>
    </w:p>
    <w:p w:rsidR="00294EE0" w:rsidRDefault="003513E9">
      <w:pPr>
        <w:pStyle w:val="Ttulo1"/>
        <w:pageBreakBefore/>
      </w:pPr>
      <w:bookmarkStart w:id="7" w:name="_Toc241874506"/>
      <w:r>
        <w:lastRenderedPageBreak/>
        <w:t>7. Acceso, empresas y responsabilidades</w:t>
      </w:r>
      <w:bookmarkEnd w:id="7"/>
    </w:p>
    <w:p w:rsidR="00294EE0" w:rsidRDefault="003513E9">
      <w:pPr>
        <w:pStyle w:val="Ttulo2"/>
      </w:pPr>
      <w:r>
        <w:t>Inicio de sesión</w:t>
      </w:r>
    </w:p>
    <w:p w:rsidR="00294EE0" w:rsidRDefault="003513E9">
      <w:r>
        <w:t>1. Abra la dirección oficial indicada por su admi</w:t>
      </w:r>
      <w:r>
        <w:t>nistrador.</w:t>
      </w:r>
    </w:p>
    <w:p w:rsidR="00294EE0" w:rsidRDefault="003513E9">
      <w:r>
        <w:t>2. Ingrese el código de empresa, correo y contraseña asignados. Código no es razón social.</w:t>
      </w:r>
    </w:p>
    <w:p w:rsidR="00294EE0" w:rsidRDefault="003513E9">
      <w:r>
        <w:t>3. Compruebe la empresa activa antes de operar. Si necesita cambiar de compañía, cierre sesión y vuelva a entrar con su contexto autorizado.</w:t>
      </w:r>
    </w:p>
    <w:p w:rsidR="00294EE0" w:rsidRDefault="003513E9">
      <w:r>
        <w:t>4. No use cue</w:t>
      </w:r>
      <w:r>
        <w:t>ntas demo para operar producción ni comparta credenciales entre trabajadores.</w:t>
      </w:r>
    </w:p>
    <w:tbl>
      <w:tblPr>
        <w:tblStyle w:val="Sombreadoclaro-nfasis1"/>
        <w:tblW w:w="0" w:type="auto"/>
        <w:tblLayout w:type="fixed"/>
        <w:tblLook w:val="04A0" w:firstRow="1" w:lastRow="0" w:firstColumn="1" w:lastColumn="0" w:noHBand="0" w:noVBand="1"/>
      </w:tblPr>
      <w:tblGrid>
        <w:gridCol w:w="2835"/>
        <w:gridCol w:w="6803"/>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sz w:val="19"/>
              </w:rPr>
              <w:t>Rol</w:t>
            </w:r>
          </w:p>
        </w:tc>
        <w:tc>
          <w:tcPr>
            <w:tcW w:w="6803"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Responsabilidad orientativa</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Superadmin de plataforma</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Crear/activar empresas y gestionar sus usuarios en /admin. No usarlo para la operación ordinaria de un cliente.</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Administrador de empresa</w:t>
            </w:r>
          </w:p>
        </w:tc>
        <w:tc>
          <w:tcPr>
            <w:tcW w:w="6803"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Configuración y administración de su compañía, según permisos efectivos.</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Contador</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Configuración contable, comprobantes, revisión, informes y cierres autorizados.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Vendedor</w:t>
            </w:r>
          </w:p>
        </w:tc>
        <w:tc>
          <w:tcPr>
            <w:tcW w:w="6803"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Operaciones comerciales que habiliten los permisos de la A</w:t>
            </w:r>
            <w:r>
              <w:rPr>
                <w:sz w:val="19"/>
              </w:rPr>
              <w:t>PI.</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Consulta</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Lectura de información permitida; no asumir permisos de escritura.</w:t>
            </w:r>
          </w:p>
        </w:tc>
      </w:tr>
    </w:tbl>
    <w:p w:rsidR="00294EE0" w:rsidRDefault="00294EE0">
      <w:pPr>
        <w:spacing w:after="0" w:line="40" w:lineRule="exact"/>
      </w:pPr>
    </w:p>
    <w:p w:rsidR="00294EE0" w:rsidRDefault="003513E9">
      <w:r>
        <w:t xml:space="preserve">Ver una opción en el menú no garantiza autorización para modificar datos. Los permisos definitivos los aplica la API. No intente resolver un 403 cambiando su rol en la base </w:t>
      </w:r>
      <w:r>
        <w:t>de datos.</w:t>
      </w:r>
    </w:p>
    <w:p w:rsidR="00294EE0" w:rsidRDefault="003513E9">
      <w:pPr>
        <w:pStyle w:val="Ttulo2"/>
      </w:pPr>
      <w:r>
        <w:t>Panel de plataforma</w:t>
      </w:r>
    </w:p>
    <w:p w:rsidR="00294EE0" w:rsidRDefault="003513E9">
      <w:r>
        <w:t>1. Entre con las credenciales de plataforma entregadas de forma segura; la pantalla esperada es Administración del sistema (/admin).</w:t>
      </w:r>
    </w:p>
    <w:p w:rsidR="00294EE0" w:rsidRDefault="003513E9">
      <w:r>
        <w:t>2. En Nueva empresa, defina código único, razón social, NIT y contacto. Cree la compañía y co</w:t>
      </w:r>
      <w:r>
        <w:t>nfirme si está activa.</w:t>
      </w:r>
    </w:p>
    <w:p w:rsidR="00294EE0" w:rsidRDefault="003513E9">
      <w:r>
        <w:t>3. En Empresas del sistema, abra Usuarios de la empresa correcta.</w:t>
      </w:r>
    </w:p>
    <w:p w:rsidR="00294EE0" w:rsidRDefault="003513E9">
      <w:r>
        <w:t>4. Cree el primer administrador de esa empresa con correo, usuario, contraseña individual y rol adecuado.</w:t>
      </w:r>
    </w:p>
    <w:p w:rsidR="00294EE0" w:rsidRDefault="003513E9">
      <w:r>
        <w:t>5. Use la acción de candado para asignar una nueva contraseña</w:t>
      </w:r>
      <w:r>
        <w:t xml:space="preserve"> y su confirmación cuando sea necesario. No se recupera ni se muestra la anterior.</w:t>
      </w:r>
    </w:p>
    <w:p w:rsidR="00294EE0" w:rsidRDefault="003513E9">
      <w:r>
        <w:t>6. Pruebe el ingreso del administrador con el código de la empresa creada y revise sus catálogos antes de operar.</w:t>
      </w:r>
    </w:p>
    <w:p w:rsidR="00294EE0" w:rsidRDefault="003513E9">
      <w:pPr>
        <w:shd w:val="clear" w:color="auto" w:fill="EBF3FC"/>
        <w:spacing w:before="120" w:after="160"/>
      </w:pPr>
      <w:r>
        <w:rPr>
          <w:b/>
        </w:rPr>
        <w:t>Activación.</w:t>
      </w:r>
      <w:r>
        <w:t xml:space="preserve"> Una empresa o usuario inactivo puede no iniciar sesión. No suponga que desactivar una empresa revoca inmediatamente todas las sesiones ya abiertas; si se necesita un bloqueo inmediato, solicite verificación técnica.</w:t>
      </w:r>
    </w:p>
    <w:p w:rsidR="00294EE0" w:rsidRDefault="003513E9">
      <w:r>
        <w:t>El manual no incluye contraseñas. Las c</w:t>
      </w:r>
      <w:r>
        <w:t>laves deben ser fuertes y entregarse por un canal seguro, incluso cuando el formulario permita una longitud menor.</w:t>
      </w:r>
    </w:p>
    <w:p w:rsidR="00294EE0" w:rsidRDefault="003513E9">
      <w:pPr>
        <w:pStyle w:val="Ttulo1"/>
        <w:pageBreakBefore/>
      </w:pPr>
      <w:bookmarkStart w:id="8" w:name="_Toc241874507"/>
      <w:r>
        <w:lastRenderedPageBreak/>
        <w:t>8. Lista de preparación de una empresa nueva</w:t>
      </w:r>
      <w:bookmarkEnd w:id="8"/>
    </w:p>
    <w:p w:rsidR="00294EE0" w:rsidRDefault="003513E9">
      <w:r>
        <w:rPr>
          <w:b/>
        </w:rPr>
        <w:t>Dónde entrar:</w:t>
      </w:r>
      <w:r>
        <w:t xml:space="preserve"> Configuración (/configuracion)</w:t>
      </w:r>
    </w:p>
    <w:p w:rsidR="00294EE0" w:rsidRDefault="003513E9">
      <w:r>
        <w:t xml:space="preserve">Siga este orden antes de registrar compras, ventas </w:t>
      </w:r>
      <w:r>
        <w:t>o dinero. No confunda “empresa creada” con “empresa completamente parametrizada”.</w:t>
      </w:r>
    </w:p>
    <w:tbl>
      <w:tblPr>
        <w:tblStyle w:val="Sombreadoclaro-nfasis1"/>
        <w:tblW w:w="0" w:type="auto"/>
        <w:tblLayout w:type="fixed"/>
        <w:tblLook w:val="04A0" w:firstRow="1" w:lastRow="0" w:firstColumn="1" w:lastColumn="0" w:noHBand="0" w:noVBand="1"/>
      </w:tblPr>
      <w:tblGrid>
        <w:gridCol w:w="794"/>
        <w:gridCol w:w="4706"/>
        <w:gridCol w:w="4139"/>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sz w:val="19"/>
              </w:rPr>
              <w:t>Orden</w:t>
            </w:r>
          </w:p>
        </w:tc>
        <w:tc>
          <w:tcPr>
            <w:tcW w:w="4706"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Preparación</w:t>
            </w:r>
          </w:p>
        </w:tc>
        <w:tc>
          <w:tcPr>
            <w:tcW w:w="4139"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Comprobación</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1</w:t>
            </w:r>
          </w:p>
        </w:tc>
        <w:tc>
          <w:tcPr>
            <w:tcW w:w="470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Datos legales, NIT/DV, contacto, logo, información fiscal.</w:t>
            </w:r>
          </w:p>
        </w:tc>
        <w:tc>
          <w:tcPr>
            <w:tcW w:w="413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Identidad correcta en documentos.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2</w:t>
            </w:r>
          </w:p>
        </w:tc>
        <w:tc>
          <w:tcPr>
            <w:tcW w:w="470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Usuarios individuales y responsabilidades.</w:t>
            </w:r>
          </w:p>
        </w:tc>
        <w:tc>
          <w:tcPr>
            <w:tcW w:w="413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Acceso a la empresa correcta.</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3</w:t>
            </w:r>
          </w:p>
        </w:tc>
        <w:tc>
          <w:tcPr>
            <w:tcW w:w="470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PUC base visible y cuentas especiales necesarias.</w:t>
            </w:r>
          </w:p>
        </w:tc>
        <w:tc>
          <w:tcPr>
            <w:tcW w:w="413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Naturaleza, jerarquía y compatibilidad de reportes.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4</w:t>
            </w:r>
          </w:p>
        </w:tc>
        <w:tc>
          <w:tcPr>
            <w:tcW w:w="470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Tipos de documento, de tercero, formas y períodos de pago.</w:t>
            </w:r>
          </w:p>
        </w:tc>
        <w:tc>
          <w:tcPr>
            <w:tcW w:w="413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Opciones requeridas visibles en formularios.</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5</w:t>
            </w:r>
          </w:p>
        </w:tc>
        <w:tc>
          <w:tcPr>
            <w:tcW w:w="470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Bancos/caja</w:t>
            </w:r>
            <w:r>
              <w:rPr>
                <w:sz w:val="19"/>
              </w:rPr>
              <w:t>s y cuentas PUC asignadas.</w:t>
            </w:r>
          </w:p>
        </w:tc>
        <w:tc>
          <w:tcPr>
            <w:tcW w:w="413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Saldo cero o apertura conciliada.</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6</w:t>
            </w:r>
          </w:p>
        </w:tc>
        <w:tc>
          <w:tcPr>
            <w:tcW w:w="470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Impuestos, categorías y unidades de medida.</w:t>
            </w:r>
          </w:p>
        </w:tc>
        <w:tc>
          <w:tcPr>
            <w:tcW w:w="413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Porcentajes y códigos acordes al negocio.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7</w:t>
            </w:r>
          </w:p>
        </w:tc>
        <w:tc>
          <w:tcPr>
            <w:tcW w:w="470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Terceros con identidad y cuenta contable.</w:t>
            </w:r>
          </w:p>
        </w:tc>
        <w:tc>
          <w:tcPr>
            <w:tcW w:w="413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Clientes/proveedores correctos en selectores.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8</w:t>
            </w:r>
          </w:p>
        </w:tc>
        <w:tc>
          <w:tcPr>
            <w:tcW w:w="470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 xml:space="preserve">Productos y </w:t>
            </w:r>
            <w:r>
              <w:rPr>
                <w:sz w:val="19"/>
              </w:rPr>
              <w:t>sus cuentas de inventario, costo e ingreso.</w:t>
            </w:r>
          </w:p>
        </w:tc>
        <w:tc>
          <w:tcPr>
            <w:tcW w:w="413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Costo y precio no confundidos; unidad consistente.</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9</w:t>
            </w:r>
          </w:p>
        </w:tc>
        <w:tc>
          <w:tcPr>
            <w:tcW w:w="470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Apertura o aporte inicial aprobado.</w:t>
            </w:r>
          </w:p>
        </w:tc>
        <w:tc>
          <w:tcPr>
            <w:tcW w:w="413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Operación y contabilidad conciliadas sin duplicación.</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94" w:type="dxa"/>
          </w:tcPr>
          <w:p w:rsidR="00294EE0" w:rsidRDefault="003513E9">
            <w:pPr>
              <w:spacing w:before="60" w:after="80"/>
            </w:pPr>
            <w:r>
              <w:rPr>
                <w:b w:val="0"/>
                <w:sz w:val="19"/>
              </w:rPr>
              <w:t>10</w:t>
            </w:r>
          </w:p>
        </w:tc>
        <w:tc>
          <w:tcPr>
            <w:tcW w:w="470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Prueba integral controlada y, cuando aplique, DIAN.</w:t>
            </w:r>
          </w:p>
        </w:tc>
        <w:tc>
          <w:tcPr>
            <w:tcW w:w="413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Documentos y</w:t>
            </w:r>
            <w:r>
              <w:rPr>
                <w:sz w:val="19"/>
              </w:rPr>
              <w:t xml:space="preserve"> saldos esperados en cada módulo.</w:t>
            </w:r>
          </w:p>
        </w:tc>
      </w:tr>
    </w:tbl>
    <w:p w:rsidR="00294EE0" w:rsidRDefault="00294EE0">
      <w:pPr>
        <w:spacing w:after="0" w:line="40" w:lineRule="exact"/>
      </w:pPr>
    </w:p>
    <w:p w:rsidR="00294EE0" w:rsidRDefault="003513E9">
      <w:pPr>
        <w:pStyle w:val="Ttulo2"/>
      </w:pPr>
      <w:r>
        <w:t>Qué revisar en parámetros</w:t>
      </w:r>
    </w:p>
    <w:p w:rsidR="00294EE0" w:rsidRDefault="003513E9">
      <w:pPr>
        <w:pStyle w:val="Listaconvietas"/>
      </w:pPr>
      <w:r>
        <w:t>La moneda y las tasas de cambio deben corresponder a la operación. No confunda “$” con la identificación de COP o USD.</w:t>
      </w:r>
    </w:p>
    <w:p w:rsidR="00294EE0" w:rsidRDefault="003513E9">
      <w:pPr>
        <w:pStyle w:val="Listaconvietas"/>
      </w:pPr>
      <w:r>
        <w:t xml:space="preserve">Las formas de pago son medios de cobro/pago; “Contado” o “Crédito” expresa </w:t>
      </w:r>
      <w:r>
        <w:t>cuándo se liquida la operación. No son el mismo campo.</w:t>
      </w:r>
    </w:p>
    <w:p w:rsidR="00294EE0" w:rsidRDefault="003513E9">
      <w:pPr>
        <w:pStyle w:val="Listaconvietas"/>
      </w:pPr>
      <w:r>
        <w:t>Los impuestos se asignan por producto u operación conforme a su tratamiento real; no aplique IVA a todo por defecto.</w:t>
      </w:r>
    </w:p>
    <w:p w:rsidR="00294EE0" w:rsidRDefault="003513E9">
      <w:pPr>
        <w:pStyle w:val="Listaconvietas"/>
      </w:pPr>
      <w:r>
        <w:t>Los tipos de comprobante deben existir y sus consecutivos estar configurados. No cop</w:t>
      </w:r>
      <w:r>
        <w:t>ie números de otra empresa.</w:t>
      </w:r>
    </w:p>
    <w:p w:rsidR="00294EE0" w:rsidRDefault="003513E9">
      <w:pPr>
        <w:pStyle w:val="Listaconvietas"/>
      </w:pPr>
      <w:r>
        <w:t>Los catálogos propios de la empresa deben revisarse: compartir el PUC base no implica que se hayan sembrado todos los demás catálogos.</w:t>
      </w:r>
    </w:p>
    <w:p w:rsidR="00294EE0" w:rsidRDefault="003513E9">
      <w:pPr>
        <w:shd w:val="clear" w:color="auto" w:fill="EBF3FC"/>
        <w:spacing w:before="120" w:after="160"/>
      </w:pPr>
      <w:r>
        <w:rPr>
          <w:b/>
        </w:rPr>
        <w:t>Aprobación de arranque.</w:t>
      </w:r>
      <w:r>
        <w:t xml:space="preserve"> Deje constancia de quién aprobó el PUC, saldos, inventario, impuestos y usuarios. Haga pruebas en un entorno separado, no cree documentos ficticios en producción para eliminarlos después.</w:t>
      </w:r>
    </w:p>
    <w:p w:rsidR="00294EE0" w:rsidRDefault="003513E9">
      <w:pPr>
        <w:pStyle w:val="Ttulo1"/>
        <w:pageBreakBefore/>
      </w:pPr>
      <w:bookmarkStart w:id="9" w:name="_Toc241874508"/>
      <w:r>
        <w:lastRenderedPageBreak/>
        <w:t>9. Productos, servicios y cuentas que los conectan</w:t>
      </w:r>
      <w:bookmarkEnd w:id="9"/>
    </w:p>
    <w:p w:rsidR="00294EE0" w:rsidRDefault="003513E9">
      <w:r>
        <w:rPr>
          <w:b/>
        </w:rPr>
        <w:t>Dónde entrar:</w:t>
      </w:r>
      <w:r>
        <w:t xml:space="preserve"> In</w:t>
      </w:r>
      <w:r>
        <w:t>ventarios → Productos (/productos)</w:t>
      </w:r>
    </w:p>
    <w:p w:rsidR="00294EE0" w:rsidRDefault="003513E9">
      <w:pPr>
        <w:pStyle w:val="Ttulo2"/>
      </w:pPr>
      <w:r>
        <w:t>Crear o revisar un producto</w:t>
      </w:r>
    </w:p>
    <w:p w:rsidR="00294EE0" w:rsidRDefault="003513E9">
      <w:r>
        <w:t>1. Ingrese código/nombre, categoría, unidad de medida y tipo producto o servicio según corresponda.</w:t>
      </w:r>
    </w:p>
    <w:p w:rsidR="00294EE0" w:rsidRDefault="003513E9">
      <w:r>
        <w:t>2. Revise costo de compra, precio de venta, márgenes y descuentos. Costo no es precio de vent</w:t>
      </w:r>
      <w:r>
        <w:t>a.</w:t>
      </w:r>
    </w:p>
    <w:p w:rsidR="00294EE0" w:rsidRDefault="003513E9">
      <w:r>
        <w:t>3. Seleccione el impuesto aplicable con aprobación contable.</w:t>
      </w:r>
    </w:p>
    <w:p w:rsidR="00294EE0" w:rsidRDefault="003513E9">
      <w:r>
        <w:t>4. Revise las cuentas de Inventarios, Costos e Ingresos. Las sugerencias son una ayuda, no garantía de clasificación.</w:t>
      </w:r>
    </w:p>
    <w:p w:rsidR="00294EE0" w:rsidRDefault="003513E9">
      <w:r>
        <w:t>5. Guarde y compruebe que se puede seleccionar en la compra o venta previs</w:t>
      </w:r>
      <w:r>
        <w:t>ta.</w:t>
      </w:r>
    </w:p>
    <w:tbl>
      <w:tblPr>
        <w:tblStyle w:val="Sombreadoclaro-nfasis1"/>
        <w:tblW w:w="0" w:type="auto"/>
        <w:tblLayout w:type="fixed"/>
        <w:tblLook w:val="04A0" w:firstRow="1" w:lastRow="0" w:firstColumn="1" w:lastColumn="0" w:noHBand="0" w:noVBand="1"/>
      </w:tblPr>
      <w:tblGrid>
        <w:gridCol w:w="2835"/>
        <w:gridCol w:w="6803"/>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sz w:val="19"/>
              </w:rPr>
              <w:t>Cuenta / dato</w:t>
            </w:r>
          </w:p>
        </w:tc>
        <w:tc>
          <w:tcPr>
            <w:tcW w:w="6803"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Efecto que debe representar</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Inventarios</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Valor del activo de existencias cuando el artículo es inventariable.</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Costos</w:t>
            </w:r>
          </w:p>
        </w:tc>
        <w:tc>
          <w:tcPr>
            <w:tcW w:w="6803"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Costo de la mercancía vendida o costo pertinente de la operación.</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Ingresos</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 xml:space="preserve">Ingreso por la venta del producto o </w:t>
            </w:r>
            <w:r>
              <w:rPr>
                <w:sz w:val="19"/>
              </w:rPr>
              <w:t>servicio.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Stock y valorización</w:t>
            </w:r>
          </w:p>
        </w:tc>
        <w:tc>
          <w:tcPr>
            <w:tcW w:w="6803"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Cantidad y costo real; no suma de precios al público.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Servicio</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No debe tratarse como existencia física solo para que el formulario permita vender.</w:t>
            </w:r>
          </w:p>
        </w:tc>
      </w:tr>
    </w:tbl>
    <w:p w:rsidR="00294EE0" w:rsidRDefault="00294EE0">
      <w:pPr>
        <w:spacing w:after="0" w:line="40" w:lineRule="exact"/>
      </w:pPr>
    </w:p>
    <w:p w:rsidR="00294EE0" w:rsidRDefault="003513E9">
      <w:pPr>
        <w:pStyle w:val="Ttulo2"/>
      </w:pPr>
      <w:r>
        <w:t>Errores que se propagan</w:t>
      </w:r>
    </w:p>
    <w:p w:rsidR="00294EE0" w:rsidRDefault="003513E9">
      <w:pPr>
        <w:pStyle w:val="Listaconvietas"/>
      </w:pPr>
      <w:r>
        <w:t>Asignar una cuenta de gasto como ingreso distorsio</w:t>
      </w:r>
      <w:r>
        <w:t>na resultados.</w:t>
      </w:r>
    </w:p>
    <w:p w:rsidR="00294EE0" w:rsidRDefault="003513E9">
      <w:pPr>
        <w:pStyle w:val="Listaconvietas"/>
      </w:pPr>
      <w:r>
        <w:t>Usar un costo cero puede permitir cantidades correctas y costos contables incorrectos.</w:t>
      </w:r>
    </w:p>
    <w:p w:rsidR="00294EE0" w:rsidRDefault="003513E9">
      <w:pPr>
        <w:pStyle w:val="Listaconvietas"/>
      </w:pPr>
      <w:r>
        <w:t>Mezclar toneladas, metros cúbicos, unidades y kilogramos sin conversión acordada altera cantidades y valorización.</w:t>
      </w:r>
    </w:p>
    <w:p w:rsidR="00294EE0" w:rsidRDefault="003513E9">
      <w:pPr>
        <w:pStyle w:val="Listaconvietas"/>
      </w:pPr>
      <w:r>
        <w:t>Actualizar precios por importación no s</w:t>
      </w:r>
      <w:r>
        <w:t>ignifica actualizar automáticamente toda la configuración contable del producto; revise sus tres cuentas.</w:t>
      </w:r>
    </w:p>
    <w:p w:rsidR="00294EE0" w:rsidRDefault="003513E9">
      <w:pPr>
        <w:pStyle w:val="Listaconvietas"/>
      </w:pPr>
      <w:r>
        <w:t>No cambie stock por fuera de los flujos trazables de inventario.</w:t>
      </w:r>
    </w:p>
    <w:p w:rsidR="00294EE0" w:rsidRDefault="003513E9">
      <w:pPr>
        <w:shd w:val="clear" w:color="auto" w:fill="EBF3FC"/>
        <w:spacing w:before="120" w:after="160"/>
      </w:pPr>
      <w:r>
        <w:rPr>
          <w:b/>
        </w:rPr>
        <w:t>Datos históricos.</w:t>
      </w:r>
      <w:r>
        <w:t xml:space="preserve"> Modificar un catálogo no vuelve a contabilizar compras y ventas pre</w:t>
      </w:r>
      <w:r>
        <w:t>vias. Si el producto estuvo mal configurado, revise los documentos afectados antes de continuar.</w:t>
      </w:r>
    </w:p>
    <w:p w:rsidR="00294EE0" w:rsidRDefault="003513E9">
      <w:pPr>
        <w:pStyle w:val="Ttulo1"/>
        <w:pageBreakBefore/>
      </w:pPr>
      <w:bookmarkStart w:id="10" w:name="_Toc241874509"/>
      <w:r>
        <w:lastRenderedPageBreak/>
        <w:t>10. Compras: entrada, obligación y pago</w:t>
      </w:r>
      <w:bookmarkEnd w:id="10"/>
    </w:p>
    <w:p w:rsidR="00294EE0" w:rsidRDefault="003513E9">
      <w:r>
        <w:rPr>
          <w:b/>
        </w:rPr>
        <w:t>Dónde entrar:</w:t>
      </w:r>
      <w:r>
        <w:t xml:space="preserve"> Transacciones → Compras (/compras)</w:t>
      </w:r>
    </w:p>
    <w:p w:rsidR="00294EE0" w:rsidRDefault="003513E9">
      <w:pPr>
        <w:pStyle w:val="Ttulo2"/>
      </w:pPr>
      <w:r>
        <w:t>Nueva entrada</w:t>
      </w:r>
    </w:p>
    <w:p w:rsidR="00294EE0" w:rsidRDefault="003513E9">
      <w:r>
        <w:t xml:space="preserve">1. Abra Nueva entrada y seleccione el proveedor con su </w:t>
      </w:r>
      <w:r>
        <w:t>cuenta por pagar configurada.</w:t>
      </w:r>
    </w:p>
    <w:p w:rsidR="00294EE0" w:rsidRDefault="003513E9">
      <w:r>
        <w:t>2. Complete información del documento y fecha; compruebe que el período esté abierto.</w:t>
      </w:r>
    </w:p>
    <w:p w:rsidR="00294EE0" w:rsidRDefault="003513E9">
      <w:r>
        <w:t>3. Seleccione moneda y TRM si aplica. Ingrese costos en la moneda del documento, no COP dentro de una compra marcada USD.</w:t>
      </w:r>
    </w:p>
    <w:p w:rsidR="00294EE0" w:rsidRDefault="003513E9">
      <w:r>
        <w:t>4. Agregue los pro</w:t>
      </w:r>
      <w:r>
        <w:t>ductos con cantidades, costo unitario, descuento e impuesto correctos.</w:t>
      </w:r>
    </w:p>
    <w:p w:rsidR="00294EE0" w:rsidRDefault="003513E9">
      <w:r>
        <w:t>5. Revise el flete y su distribución con Calcular flete cuando corresponda; no lo contabilice otra vez por fuera de la compra.</w:t>
      </w:r>
    </w:p>
    <w:p w:rsidR="00294EE0" w:rsidRDefault="003513E9">
      <w:r>
        <w:t>6. Defina Modo = Contado o Crédito. Para contado revise ba</w:t>
      </w:r>
      <w:r>
        <w:t>nco/forma de pago; para crédito revise cuotas y vencimientos.</w:t>
      </w:r>
    </w:p>
    <w:p w:rsidR="00294EE0" w:rsidRDefault="003513E9">
      <w:r>
        <w:t>7. Confirme subtotales, impuestos y total; guarde una vez y conserve el soporte.</w:t>
      </w:r>
    </w:p>
    <w:p w:rsidR="00294EE0" w:rsidRDefault="003513E9">
      <w:pPr>
        <w:pStyle w:val="Ttulo2"/>
      </w:pPr>
      <w:r>
        <w:t>Después de guardar</w:t>
      </w:r>
    </w:p>
    <w:p w:rsidR="00294EE0" w:rsidRDefault="003513E9">
      <w:pPr>
        <w:pStyle w:val="Listaconvietas"/>
      </w:pPr>
      <w:r>
        <w:t>Revise el detalle de la compra y el consecutivo generado.</w:t>
      </w:r>
    </w:p>
    <w:p w:rsidR="00294EE0" w:rsidRDefault="003513E9">
      <w:pPr>
        <w:pStyle w:val="Listaconvietas"/>
      </w:pPr>
      <w:r>
        <w:t>Para productos inventariables, confi</w:t>
      </w:r>
      <w:r>
        <w:t>rme entrada y costo en Kardex.</w:t>
      </w:r>
    </w:p>
    <w:p w:rsidR="00294EE0" w:rsidRDefault="003513E9">
      <w:pPr>
        <w:pStyle w:val="Listaconvietas"/>
      </w:pPr>
      <w:r>
        <w:t>Compruebe el asiento en Movimientos y las cuentas usadas.</w:t>
      </w:r>
    </w:p>
    <w:p w:rsidR="00294EE0" w:rsidRDefault="003513E9">
      <w:pPr>
        <w:pStyle w:val="Listaconvietas"/>
      </w:pPr>
      <w:r>
        <w:t>Si hay crédito, verifique obligación y cuotas en Cuentas por pagar.</w:t>
      </w:r>
    </w:p>
    <w:p w:rsidR="00294EE0" w:rsidRDefault="003513E9">
      <w:pPr>
        <w:pStyle w:val="Listaconvietas"/>
      </w:pPr>
      <w:r>
        <w:t>Si hubo pago efectivo, revise el banco correspondiente y no vuelva a registrar el mismo egreso en T</w:t>
      </w:r>
      <w:r>
        <w:t>esorería.</w:t>
      </w:r>
    </w:p>
    <w:p w:rsidR="00294EE0" w:rsidRDefault="003513E9">
      <w:pPr>
        <w:pStyle w:val="Ttulo2"/>
      </w:pPr>
      <w:r>
        <w:t>Caso sencillo sin impuestos, flete ni descuentos</w:t>
      </w:r>
    </w:p>
    <w:p w:rsidR="00294EE0" w:rsidRDefault="003513E9">
      <w:r>
        <w:t>Compra a crédito de mercancía por $1.000.000: se espera un incremento de inventario y una obligación con el proveedor por ese importe, según la política configurada. El banco no debe disminuir hast</w:t>
      </w:r>
      <w:r>
        <w:t>a pagar. El ejemplo excluye impuestos deliberadamente, no indica que sus compras estén exentas.</w:t>
      </w:r>
    </w:p>
    <w:p w:rsidR="00294EE0" w:rsidRDefault="003513E9">
      <w:pPr>
        <w:shd w:val="clear" w:color="auto" w:fill="EBF3FC"/>
        <w:spacing w:before="120" w:after="160"/>
      </w:pPr>
      <w:r>
        <w:rPr>
          <w:b/>
        </w:rPr>
        <w:t>Si no aparece el proveedor.</w:t>
      </w:r>
      <w:r>
        <w:t xml:space="preserve"> Revise empresa activa, tipo de tercero y catálogos antes de crear otro registro. Duplicar al mismo proveedor con documentos distinto</w:t>
      </w:r>
      <w:r>
        <w:t>s complica cartera, pagos e informes.</w:t>
      </w:r>
    </w:p>
    <w:p w:rsidR="00294EE0" w:rsidRDefault="003513E9">
      <w:r>
        <w:t>Para corregir una compra registrada, use el flujo de anulación disponible y revise sus dependencias. No elimine líneas por SQL ni sustituya el soporte del proveedor.</w:t>
      </w:r>
    </w:p>
    <w:p w:rsidR="00294EE0" w:rsidRDefault="003513E9">
      <w:pPr>
        <w:pStyle w:val="Ttulo1"/>
        <w:pageBreakBefore/>
      </w:pPr>
      <w:bookmarkStart w:id="11" w:name="_Toc241874510"/>
      <w:r>
        <w:lastRenderedPageBreak/>
        <w:t>11. Ventas: factura, inventario y cobro</w:t>
      </w:r>
      <w:bookmarkEnd w:id="11"/>
    </w:p>
    <w:p w:rsidR="00294EE0" w:rsidRDefault="003513E9">
      <w:r>
        <w:rPr>
          <w:b/>
        </w:rPr>
        <w:t>Dónde entrar</w:t>
      </w:r>
      <w:r>
        <w:rPr>
          <w:b/>
        </w:rPr>
        <w:t>:</w:t>
      </w:r>
      <w:r>
        <w:t xml:space="preserve"> Transacciones → Ventas (/ventas)</w:t>
      </w:r>
    </w:p>
    <w:p w:rsidR="00294EE0" w:rsidRDefault="003513E9">
      <w:pPr>
        <w:pStyle w:val="Ttulo2"/>
      </w:pPr>
      <w:r>
        <w:t>Nueva venta</w:t>
      </w:r>
    </w:p>
    <w:p w:rsidR="00294EE0" w:rsidRDefault="003513E9">
      <w:r>
        <w:t>1. Seleccione el cliente y confirme su identidad y cuenta contable.</w:t>
      </w:r>
    </w:p>
    <w:p w:rsidR="00294EE0" w:rsidRDefault="003513E9">
      <w:r>
        <w:t>2. Complete información de la venta, fecha y moneda; confirme TRM cuando aplique.</w:t>
      </w:r>
    </w:p>
    <w:p w:rsidR="00294EE0" w:rsidRDefault="003513E9">
      <w:r>
        <w:t>3. Agregue productos o servicios con cantidades, precios, d</w:t>
      </w:r>
      <w:r>
        <w:t>escuentos e impuestos.</w:t>
      </w:r>
    </w:p>
    <w:p w:rsidR="00294EE0" w:rsidRDefault="003513E9">
      <w:r>
        <w:t>4. Revise flete, retención y total. No confunda porcentaje de retención con el importe calculado.</w:t>
      </w:r>
    </w:p>
    <w:p w:rsidR="00294EE0" w:rsidRDefault="003513E9">
      <w:r>
        <w:t>5. Elija Contado o Crédito; compruebe el banco de contado o el plan de cuotas de crédito.</w:t>
      </w:r>
    </w:p>
    <w:p w:rsidR="00294EE0" w:rsidRDefault="003513E9">
      <w:r>
        <w:t xml:space="preserve">6. Guarde una sola vez. Si requiere factura </w:t>
      </w:r>
      <w:r>
        <w:t>electrónica, siga además la validación/emisión habilitada.</w:t>
      </w:r>
    </w:p>
    <w:p w:rsidR="00294EE0" w:rsidRDefault="003513E9">
      <w:r>
        <w:t>7. Consulte el detalle y conserve el documento y su estado.</w:t>
      </w:r>
    </w:p>
    <w:p w:rsidR="00294EE0" w:rsidRDefault="003513E9">
      <w:pPr>
        <w:pStyle w:val="Ttulo2"/>
      </w:pPr>
      <w:r>
        <w:t>Comprobaciones</w:t>
      </w:r>
    </w:p>
    <w:p w:rsidR="00294EE0" w:rsidRDefault="003513E9">
      <w:pPr>
        <w:pStyle w:val="Listaconvietas"/>
      </w:pPr>
      <w:r>
        <w:t>Existencias: los productos inventariables deben mostrar su salida en Kardex.</w:t>
      </w:r>
    </w:p>
    <w:p w:rsidR="00294EE0" w:rsidRDefault="003513E9">
      <w:pPr>
        <w:pStyle w:val="Listaconvietas"/>
      </w:pPr>
      <w:r>
        <w:t>Contabilidad: revise ingreso, impuestos y cos</w:t>
      </w:r>
      <w:r>
        <w:t>to de venta según el documento.</w:t>
      </w:r>
    </w:p>
    <w:p w:rsidR="00294EE0" w:rsidRDefault="003513E9">
      <w:pPr>
        <w:pStyle w:val="Listaconvietas"/>
      </w:pPr>
      <w:r>
        <w:t>Crédito: confirme saldo y cuotas en Cartera, sin ingreso de dinero hasta el cobro.</w:t>
      </w:r>
    </w:p>
    <w:p w:rsidR="00294EE0" w:rsidRDefault="003513E9">
      <w:pPr>
        <w:pStyle w:val="Listaconvietas"/>
      </w:pPr>
      <w:r>
        <w:t>Contado: confirme que el banco/caja afectado sea el correcto.</w:t>
      </w:r>
    </w:p>
    <w:p w:rsidR="00294EE0" w:rsidRDefault="003513E9">
      <w:pPr>
        <w:pStyle w:val="Listaconvietas"/>
      </w:pPr>
      <w:r>
        <w:t>No duplique el ingreso en Tesorería ni registre otra factura por perderse una r</w:t>
      </w:r>
      <w:r>
        <w:t>espuesta del navegador.</w:t>
      </w:r>
    </w:p>
    <w:p w:rsidR="00294EE0" w:rsidRDefault="003513E9">
      <w:pPr>
        <w:pStyle w:val="Ttulo2"/>
      </w:pPr>
      <w:r>
        <w:t>Caso sencillo a crédito</w:t>
      </w:r>
    </w:p>
    <w:p w:rsidR="00294EE0" w:rsidRDefault="003513E9">
      <w:r>
        <w:t>Una venta por $1.000.000 sin impuestos ni flete genera una cuenta por cobrar y un ingreso por ese valor. Si se trata de mercancía, su costo produce además un movimiento de costo/inventario independiente del p</w:t>
      </w:r>
      <w:r>
        <w:t>recio de venta. Recibir dinero después no es una segunda venta: es el cobro de esa cuenta.</w:t>
      </w:r>
    </w:p>
    <w:p w:rsidR="00294EE0" w:rsidRDefault="003513E9">
      <w:pPr>
        <w:shd w:val="clear" w:color="auto" w:fill="EBF3FC"/>
        <w:spacing w:before="120" w:after="160"/>
      </w:pPr>
      <w:r>
        <w:rPr>
          <w:b/>
        </w:rPr>
        <w:t>Factura y asiento.</w:t>
      </w:r>
      <w:r>
        <w:t xml:space="preserve"> Guardar la venta y obtener un PDF no equivale, por sí solo, a aceptación de factura electrónica por DIAN. Revise el resultado de emisión y la evid</w:t>
      </w:r>
      <w:r>
        <w:t>encia correspondiente.</w:t>
      </w:r>
    </w:p>
    <w:p w:rsidR="00294EE0" w:rsidRDefault="003513E9">
      <w:r>
        <w:t>Antes de anular una venta, revise cobros, cuotas, inventario y emisión electrónica. No suponga que anular internamente reemplaza una nota crédito exigida para el documento electrónico.</w:t>
      </w:r>
    </w:p>
    <w:p w:rsidR="00294EE0" w:rsidRDefault="003513E9">
      <w:pPr>
        <w:pStyle w:val="Ttulo1"/>
        <w:pageBreakBefore/>
      </w:pPr>
      <w:bookmarkStart w:id="12" w:name="_Toc241874511"/>
      <w:r>
        <w:lastRenderedPageBreak/>
        <w:t>12. Cartera y cuentas por pagar: use el document</w:t>
      </w:r>
      <w:r>
        <w:t>o origen</w:t>
      </w:r>
      <w:bookmarkEnd w:id="12"/>
    </w:p>
    <w:p w:rsidR="00294EE0" w:rsidRDefault="003513E9">
      <w:r>
        <w:rPr>
          <w:b/>
        </w:rPr>
        <w:t>Dónde entrar:</w:t>
      </w:r>
      <w:r>
        <w:t xml:space="preserve"> Cartera (/cartera) y Cuentas por pagar (/cuentas-por-pagar)</w:t>
      </w:r>
    </w:p>
    <w:p w:rsidR="00294EE0" w:rsidRDefault="003513E9">
      <w:pPr>
        <w:pStyle w:val="Ttulo2"/>
      </w:pPr>
      <w:r>
        <w:t>Cobrar a un cliente</w:t>
      </w:r>
    </w:p>
    <w:p w:rsidR="00294EE0" w:rsidRDefault="003513E9">
      <w:r>
        <w:t>1. Busque el cliente, crédito o documento correcto.</w:t>
      </w:r>
    </w:p>
    <w:p w:rsidR="00294EE0" w:rsidRDefault="003513E9">
      <w:r>
        <w:t>2. Revise saldo, cuotas, vencimientos e intereses aplicables.</w:t>
      </w:r>
    </w:p>
    <w:p w:rsidR="00294EE0" w:rsidRDefault="003513E9">
      <w:r>
        <w:t>3. Abra el cobro y defina fecha, banco,</w:t>
      </w:r>
      <w:r>
        <w:t xml:space="preserve"> importe y cuota o Pagar todo según corresponda.</w:t>
      </w:r>
    </w:p>
    <w:p w:rsidR="00294EE0" w:rsidRDefault="003513E9">
      <w:r>
        <w:t>4. Revise descuento gerencial, cuenta del descuento, comisión, IVA de comisión y GMF si aplica.</w:t>
      </w:r>
    </w:p>
    <w:p w:rsidR="00294EE0" w:rsidRDefault="003513E9">
      <w:r>
        <w:t>5. Guarde y confirme el neto al banco, la disminución de la deuda y el asiento.</w:t>
      </w:r>
    </w:p>
    <w:p w:rsidR="00294EE0" w:rsidRDefault="003513E9">
      <w:r>
        <w:t xml:space="preserve">6. No registre el mismo dinero </w:t>
      </w:r>
      <w:r>
        <w:t>otra vez en Tesorería.</w:t>
      </w:r>
    </w:p>
    <w:p w:rsidR="00294EE0" w:rsidRDefault="003513E9">
      <w:pPr>
        <w:pStyle w:val="Ttulo2"/>
      </w:pPr>
      <w:r>
        <w:t>Pagar a un proveedor</w:t>
      </w:r>
    </w:p>
    <w:p w:rsidR="00294EE0" w:rsidRDefault="003513E9">
      <w:r>
        <w:t>1. Abra la obligación/documento correcto y compruebe saldo y cuotas.</w:t>
      </w:r>
    </w:p>
    <w:p w:rsidR="00294EE0" w:rsidRDefault="003513E9">
      <w:r>
        <w:t>2. Seleccione banco y fecha; verifique disponibilidad para el pago más los cargos.</w:t>
      </w:r>
    </w:p>
    <w:p w:rsidR="00294EE0" w:rsidRDefault="003513E9">
      <w:r>
        <w:t xml:space="preserve">3. Revise intereses, descuento autorizado y tratamiento de </w:t>
      </w:r>
      <w:r>
        <w:t>gastos bancarios.</w:t>
      </w:r>
    </w:p>
    <w:p w:rsidR="00294EE0" w:rsidRDefault="003513E9">
      <w:r>
        <w:t>4. Guarde y confirme el total que sale del banco y el saldo pendiente del proveedor.</w:t>
      </w:r>
    </w:p>
    <w:p w:rsidR="00294EE0" w:rsidRDefault="003513E9">
      <w:r>
        <w:t>5. No registre un segundo egreso por el mismo pago.</w:t>
      </w:r>
    </w:p>
    <w:tbl>
      <w:tblPr>
        <w:tblStyle w:val="Sombreadoclaro-nfasis1"/>
        <w:tblW w:w="0" w:type="auto"/>
        <w:tblLayout w:type="fixed"/>
        <w:tblLook w:val="04A0" w:firstRow="1" w:lastRow="0" w:firstColumn="1" w:lastColumn="0" w:noHBand="0" w:noVBand="1"/>
      </w:tblPr>
      <w:tblGrid>
        <w:gridCol w:w="2835"/>
        <w:gridCol w:w="6803"/>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sz w:val="19"/>
              </w:rPr>
              <w:t>Operación</w:t>
            </w:r>
          </w:p>
        </w:tc>
        <w:tc>
          <w:tcPr>
            <w:tcW w:w="6803"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Qué verificar</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Pago parcial</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 xml:space="preserve">La cuota conserva el saldo restante; no se presume pagada solo </w:t>
            </w:r>
            <w:r>
              <w:rPr>
                <w:sz w:val="19"/>
              </w:rPr>
              <w:t>por recibir un abono.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Pagar todo</w:t>
            </w:r>
          </w:p>
        </w:tc>
        <w:tc>
          <w:tcPr>
            <w:tcW w:w="6803"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Incluye el tratamiento efectivo del saldo/intereses calculado; revise el resumen antes de confirmar.</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Descuento gerencial</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Reduce deuda sin que todo ese importe entre o salga en efectivo; requiere cuenta correcta.</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Posfecha</w:t>
            </w:r>
            <w:r>
              <w:rPr>
                <w:b w:val="0"/>
                <w:sz w:val="19"/>
              </w:rPr>
              <w:t>r</w:t>
            </w:r>
          </w:p>
        </w:tc>
        <w:tc>
          <w:tcPr>
            <w:tcW w:w="6803"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Cambia vencimiento según el flujo autorizado; no genera un cobro real.</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Provisión / deterioro</w:t>
            </w:r>
          </w:p>
        </w:tc>
        <w:tc>
          <w:tcPr>
            <w:tcW w:w="6803"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No es recaudo ni pago. Requiere criterios y aprobación del contador.</w:t>
            </w:r>
          </w:p>
        </w:tc>
      </w:tr>
    </w:tbl>
    <w:p w:rsidR="00294EE0" w:rsidRDefault="00294EE0">
      <w:pPr>
        <w:spacing w:after="0" w:line="40" w:lineRule="exact"/>
      </w:pPr>
    </w:p>
    <w:p w:rsidR="00294EE0" w:rsidRDefault="003513E9">
      <w:pPr>
        <w:shd w:val="clear" w:color="auto" w:fill="EBF3FC"/>
        <w:spacing w:before="120" w:after="160"/>
      </w:pPr>
      <w:r>
        <w:rPr>
          <w:b/>
        </w:rPr>
        <w:t>Saldo por tercero.</w:t>
      </w:r>
      <w:r>
        <w:t xml:space="preserve"> Los módulos de cartera y proveedores mantienen obligaciones y cuotas propias. Un comprobante manual puede afectar su cuenta PUC sin crear o cancelar esas cuotas. No use un asiento aislado como sustituto de Guardar cobro o Guardar pago.</w:t>
      </w:r>
    </w:p>
    <w:p w:rsidR="00294EE0" w:rsidRDefault="003513E9">
      <w:pPr>
        <w:pStyle w:val="Ttulo1"/>
        <w:pageBreakBefore/>
      </w:pPr>
      <w:bookmarkStart w:id="13" w:name="_Toc241874512"/>
      <w:r>
        <w:lastRenderedPageBreak/>
        <w:t>13. Comisiones, IVA</w:t>
      </w:r>
      <w:r>
        <w:t xml:space="preserve"> y GMF: el neto puede ser diferente</w:t>
      </w:r>
      <w:bookmarkEnd w:id="13"/>
    </w:p>
    <w:p w:rsidR="00294EE0" w:rsidRDefault="003513E9">
      <w:r>
        <w:t>El saldo cancelado de una deuda no siempre es el importe que aparece en el extracto. El sistema permite cargos y descuentos; revise el neto o salida total mostrados antes de confirmar.</w:t>
      </w:r>
    </w:p>
    <w:p w:rsidR="00294EE0" w:rsidRDefault="003513E9">
      <w:pPr>
        <w:pStyle w:val="Ttulo2"/>
      </w:pPr>
      <w:r>
        <w:t>Ejemplo numérico de la implementaci</w:t>
      </w:r>
      <w:r>
        <w:t>ón</w:t>
      </w:r>
    </w:p>
    <w:p w:rsidR="00294EE0" w:rsidRDefault="003513E9">
      <w:r>
        <w:t>Supuestos: base bancaria de $1.000.000 COP, comisión del 1%, opción Comisión +IVA activada al 19%, opción 4x1000 activada, sin diferencia en cambio, descuento ni intereses. Es un ejemplo del cálculo del sistema, no una afirmación de que todos esos tribu</w:t>
      </w:r>
      <w:r>
        <w:t>tos apliquen a todas las operaciones.</w:t>
      </w:r>
    </w:p>
    <w:tbl>
      <w:tblPr>
        <w:tblStyle w:val="Sombreadoclaro-nfasis1"/>
        <w:tblW w:w="0" w:type="auto"/>
        <w:tblLayout w:type="fixed"/>
        <w:tblLook w:val="04A0" w:firstRow="1" w:lastRow="0" w:firstColumn="1" w:lastColumn="0" w:noHBand="0" w:noVBand="1"/>
      </w:tblPr>
      <w:tblGrid>
        <w:gridCol w:w="3969"/>
        <w:gridCol w:w="3402"/>
        <w:gridCol w:w="2268"/>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969" w:type="dxa"/>
          </w:tcPr>
          <w:p w:rsidR="00294EE0" w:rsidRDefault="003513E9">
            <w:pPr>
              <w:spacing w:before="60" w:after="80"/>
            </w:pPr>
            <w:r>
              <w:rPr>
                <w:sz w:val="19"/>
              </w:rPr>
              <w:t>Concepto</w:t>
            </w:r>
          </w:p>
        </w:tc>
        <w:tc>
          <w:tcPr>
            <w:tcW w:w="3402"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Cálculo</w:t>
            </w:r>
          </w:p>
        </w:tc>
        <w:tc>
          <w:tcPr>
            <w:tcW w:w="2268"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COP</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69" w:type="dxa"/>
          </w:tcPr>
          <w:p w:rsidR="00294EE0" w:rsidRDefault="003513E9">
            <w:pPr>
              <w:spacing w:before="60" w:after="80"/>
            </w:pPr>
            <w:r>
              <w:rPr>
                <w:b w:val="0"/>
                <w:sz w:val="19"/>
              </w:rPr>
              <w:t>Base del movimiento</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Importe que se cobra o paga</w:t>
            </w:r>
          </w:p>
        </w:tc>
        <w:tc>
          <w:tcPr>
            <w:tcW w:w="2268"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1.000.000</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969" w:type="dxa"/>
          </w:tcPr>
          <w:p w:rsidR="00294EE0" w:rsidRDefault="003513E9">
            <w:pPr>
              <w:spacing w:before="60" w:after="80"/>
            </w:pPr>
            <w:r>
              <w:rPr>
                <w:b w:val="0"/>
                <w:sz w:val="19"/>
              </w:rPr>
              <w:t>Comisión</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1.000.000 × 1%</w:t>
            </w:r>
          </w:p>
        </w:tc>
        <w:tc>
          <w:tcPr>
            <w:tcW w:w="2268"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10.000</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69" w:type="dxa"/>
          </w:tcPr>
          <w:p w:rsidR="00294EE0" w:rsidRDefault="003513E9">
            <w:pPr>
              <w:spacing w:before="60" w:after="80"/>
            </w:pPr>
            <w:r>
              <w:rPr>
                <w:b w:val="0"/>
                <w:sz w:val="19"/>
              </w:rPr>
              <w:t>IVA de comisión</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10.000 × 19%</w:t>
            </w:r>
          </w:p>
        </w:tc>
        <w:tc>
          <w:tcPr>
            <w:tcW w:w="2268"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1.900</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969" w:type="dxa"/>
          </w:tcPr>
          <w:p w:rsidR="00294EE0" w:rsidRDefault="003513E9">
            <w:pPr>
              <w:spacing w:before="60" w:after="80"/>
            </w:pPr>
            <w:r>
              <w:rPr>
                <w:b w:val="0"/>
                <w:sz w:val="19"/>
              </w:rPr>
              <w:t>GMF</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1.000.000 × 0,004</w:t>
            </w:r>
          </w:p>
        </w:tc>
        <w:tc>
          <w:tcPr>
            <w:tcW w:w="2268"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4.000</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69" w:type="dxa"/>
          </w:tcPr>
          <w:p w:rsidR="00294EE0" w:rsidRDefault="003513E9">
            <w:pPr>
              <w:spacing w:before="60" w:after="80"/>
            </w:pPr>
            <w:r>
              <w:rPr>
                <w:b w:val="0"/>
                <w:sz w:val="19"/>
              </w:rPr>
              <w:t>Cobro: neto que entra al banco</w:t>
            </w:r>
          </w:p>
        </w:tc>
        <w:tc>
          <w:tcPr>
            <w:tcW w:w="340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 xml:space="preserve">Base − </w:t>
            </w:r>
            <w:r>
              <w:rPr>
                <w:sz w:val="19"/>
              </w:rPr>
              <w:t>comisión − IVA − GMF</w:t>
            </w:r>
          </w:p>
        </w:tc>
        <w:tc>
          <w:tcPr>
            <w:tcW w:w="2268"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984.100</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969" w:type="dxa"/>
          </w:tcPr>
          <w:p w:rsidR="00294EE0" w:rsidRDefault="003513E9">
            <w:pPr>
              <w:spacing w:before="60" w:after="80"/>
            </w:pPr>
            <w:r>
              <w:rPr>
                <w:b w:val="0"/>
                <w:sz w:val="19"/>
              </w:rPr>
              <w:t>Pago: total que sale del banco</w:t>
            </w:r>
          </w:p>
        </w:tc>
        <w:tc>
          <w:tcPr>
            <w:tcW w:w="340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Base + comisión + IVA + GMF</w:t>
            </w:r>
          </w:p>
        </w:tc>
        <w:tc>
          <w:tcPr>
            <w:tcW w:w="2268"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1.015.900</w:t>
            </w:r>
          </w:p>
        </w:tc>
      </w:tr>
    </w:tbl>
    <w:p w:rsidR="00294EE0" w:rsidRDefault="00294EE0">
      <w:pPr>
        <w:spacing w:after="0" w:line="40" w:lineRule="exact"/>
      </w:pPr>
    </w:p>
    <w:p w:rsidR="00294EE0" w:rsidRDefault="003513E9">
      <w:pPr>
        <w:pStyle w:val="Ttulo2"/>
      </w:pPr>
      <w:r>
        <w:t>Qué hacer</w:t>
      </w:r>
    </w:p>
    <w:p w:rsidR="00294EE0" w:rsidRDefault="003513E9">
      <w:pPr>
        <w:pStyle w:val="Listaconvietas"/>
      </w:pPr>
      <w:r>
        <w:t>Use el soporte del banco para decidir si existe comisión y cuál es su base.</w:t>
      </w:r>
    </w:p>
    <w:p w:rsidR="00294EE0" w:rsidRDefault="003513E9">
      <w:pPr>
        <w:pStyle w:val="Listaconvietas"/>
      </w:pPr>
      <w:r>
        <w:t>Active IVA solo si la comisión y la operación realmente lo causan. No</w:t>
      </w:r>
      <w:r>
        <w:t xml:space="preserve"> interprete un texto de ayuda del formulario como concepto tributario general.</w:t>
      </w:r>
    </w:p>
    <w:p w:rsidR="00294EE0" w:rsidRDefault="003513E9">
      <w:pPr>
        <w:pStyle w:val="Listaconvietas"/>
      </w:pPr>
      <w:r>
        <w:t>Active GMF solo cuando aplique; las exenciones y bases deben revisarse con el contador.</w:t>
      </w:r>
    </w:p>
    <w:p w:rsidR="00294EE0" w:rsidRDefault="003513E9">
      <w:pPr>
        <w:pStyle w:val="Listaconvietas"/>
      </w:pPr>
      <w:r>
        <w:t xml:space="preserve">Compare la cancelación de la deuda con el importe aplicado y compare el extracto con el </w:t>
      </w:r>
      <w:r>
        <w:t>neto bancario.</w:t>
      </w:r>
    </w:p>
    <w:p w:rsidR="00294EE0" w:rsidRDefault="003513E9">
      <w:pPr>
        <w:pStyle w:val="Listaconvietas"/>
      </w:pPr>
      <w:r>
        <w:t>Compruebe que las cuentas de comisión, IVA y GMF existen y tienen la clasificación adecuada.</w:t>
      </w:r>
    </w:p>
    <w:p w:rsidR="00294EE0" w:rsidRDefault="003513E9">
      <w:pPr>
        <w:pStyle w:val="Listaconvietas"/>
      </w:pPr>
      <w:r>
        <w:t>No registre después los mismos cargos otra vez desde Tesorería o conciliación.</w:t>
      </w:r>
    </w:p>
    <w:p w:rsidR="00294EE0" w:rsidRDefault="003513E9">
      <w:pPr>
        <w:shd w:val="clear" w:color="auto" w:fill="EBF3FC"/>
        <w:spacing w:before="120" w:after="160"/>
      </w:pPr>
      <w:r>
        <w:rPr>
          <w:b/>
        </w:rPr>
        <w:t>Por qué parece no cuadrar.</w:t>
      </w:r>
      <w:r>
        <w:t xml:space="preserve"> Si el cliente canceló 1.000.000 y Bancos a</w:t>
      </w:r>
      <w:r>
        <w:t>umentó 984.100 en este ejemplo, la diferencia de 15.900 debe aparecer clasificada como los cargos correspondientes, no como deuda pendiente inventada.</w:t>
      </w:r>
    </w:p>
    <w:p w:rsidR="00294EE0" w:rsidRDefault="003513E9">
      <w:pPr>
        <w:pStyle w:val="Ttulo1"/>
        <w:pageBreakBefore/>
      </w:pPr>
      <w:bookmarkStart w:id="14" w:name="_Toc241874513"/>
      <w:r>
        <w:lastRenderedPageBreak/>
        <w:t>14. Tesorería diaria y cómo diagnosticar diferencias</w:t>
      </w:r>
      <w:bookmarkEnd w:id="14"/>
    </w:p>
    <w:p w:rsidR="00294EE0" w:rsidRDefault="003513E9">
      <w:r>
        <w:rPr>
          <w:b/>
        </w:rPr>
        <w:t>Dónde entrar:</w:t>
      </w:r>
      <w:r>
        <w:t xml:space="preserve"> Tesorería → Movimientos (/tesoreria)</w:t>
      </w:r>
    </w:p>
    <w:p w:rsidR="00294EE0" w:rsidRDefault="003513E9">
      <w:pPr>
        <w:pStyle w:val="Ttulo2"/>
      </w:pPr>
      <w:r>
        <w:t>I</w:t>
      </w:r>
      <w:r>
        <w:t>ngreso y egreso</w:t>
      </w:r>
    </w:p>
    <w:p w:rsidR="00294EE0" w:rsidRDefault="003513E9">
      <w:r>
        <w:t>En un ingreso el sistema aumenta el banco y genera Débito Banco / Crédito Contrapartida. En un egreso disminuye el banco y genera Débito Contrapartida / Crédito Banco. La elección del tipo manda el sentido del asiento en este flujo; la natu</w:t>
      </w:r>
      <w:r>
        <w:t>raleza legal del tercero no lo determina.</w:t>
      </w:r>
    </w:p>
    <w:p w:rsidR="00294EE0" w:rsidRDefault="003513E9">
      <w:r>
        <w:t>1. Use código único, fecha, tipo, banco, valor, contrapartida y forma de pago reales.</w:t>
      </w:r>
    </w:p>
    <w:p w:rsidR="00294EE0" w:rsidRDefault="003513E9">
      <w:r>
        <w:t>2. Revise la cuenta sugerida: Ingreso puede proponer 4.2.95 DIVERSOS; Egreso puede proponer 5.3.05.05 GASTOS BANCOS. No correspo</w:t>
      </w:r>
      <w:r>
        <w:t>nden necesariamente a su caso.</w:t>
      </w:r>
    </w:p>
    <w:p w:rsidR="00294EE0" w:rsidRDefault="003513E9">
      <w:r>
        <w:t>3. Seleccione el tercero si corresponde y compruebe su nombre. Esto no sustituye la cuenta de contrapartida.</w:t>
      </w:r>
    </w:p>
    <w:p w:rsidR="00294EE0" w:rsidRDefault="003513E9">
      <w:r>
        <w:t>4. Guarde y revise tanto el saldo de Bancos como el comprobante generado.</w:t>
      </w:r>
    </w:p>
    <w:p w:rsidR="00294EE0" w:rsidRDefault="003513E9">
      <w:r>
        <w:t>5. Al editar o eliminar, revise el resulta</w:t>
      </w:r>
      <w:r>
        <w:t>do contable y los vínculos con conciliaciones. El flujo contempla reversas, no una simple desaparición de la historia.</w:t>
      </w:r>
    </w:p>
    <w:p w:rsidR="00294EE0" w:rsidRDefault="003513E9">
      <w:pPr>
        <w:pStyle w:val="Ttulo2"/>
      </w:pPr>
      <w:r>
        <w:t>Diagnóstico en el orden correcto</w:t>
      </w:r>
    </w:p>
    <w:tbl>
      <w:tblPr>
        <w:tblStyle w:val="Sombreadoclaro-nfasis1"/>
        <w:tblW w:w="0" w:type="auto"/>
        <w:tblLayout w:type="fixed"/>
        <w:tblLook w:val="04A0" w:firstRow="1" w:lastRow="0" w:firstColumn="1" w:lastColumn="0" w:noHBand="0" w:noVBand="1"/>
      </w:tblPr>
      <w:tblGrid>
        <w:gridCol w:w="737"/>
        <w:gridCol w:w="4649"/>
        <w:gridCol w:w="4252"/>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sz w:val="19"/>
              </w:rPr>
              <w:t>Paso</w:t>
            </w:r>
          </w:p>
        </w:tc>
        <w:tc>
          <w:tcPr>
            <w:tcW w:w="4649"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Qué revisar</w:t>
            </w:r>
          </w:p>
        </w:tc>
        <w:tc>
          <w:tcPr>
            <w:tcW w:w="4252"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Qué puede explicar</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b w:val="0"/>
                <w:sz w:val="19"/>
              </w:rPr>
              <w:t>1</w:t>
            </w:r>
          </w:p>
        </w:tc>
        <w:tc>
          <w:tcPr>
            <w:tcW w:w="464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Empresa, banco, moneda y fecha de corte.</w:t>
            </w:r>
          </w:p>
        </w:tc>
        <w:tc>
          <w:tcPr>
            <w:tcW w:w="425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 xml:space="preserve">Comparación entre </w:t>
            </w:r>
            <w:r>
              <w:rPr>
                <w:sz w:val="19"/>
              </w:rPr>
              <w:t>contextos distintos.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b w:val="0"/>
                <w:sz w:val="19"/>
              </w:rPr>
              <w:t>2</w:t>
            </w:r>
          </w:p>
        </w:tc>
        <w:tc>
          <w:tcPr>
            <w:tcW w:w="464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Cuenta PUC asociada al banco.</w:t>
            </w:r>
          </w:p>
        </w:tc>
        <w:tc>
          <w:tcPr>
            <w:tcW w:w="425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Registro en otra cuenta o varios bancos agrupados.</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b w:val="0"/>
                <w:sz w:val="19"/>
              </w:rPr>
              <w:t>3</w:t>
            </w:r>
          </w:p>
        </w:tc>
        <w:tc>
          <w:tcPr>
            <w:tcW w:w="464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Asiento del movimiento: ambas líneas y totales.</w:t>
            </w:r>
          </w:p>
        </w:tc>
        <w:tc>
          <w:tcPr>
            <w:tcW w:w="425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Contrapartida errónea o banco contra sí mismo.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b w:val="0"/>
                <w:sz w:val="19"/>
              </w:rPr>
              <w:t>4</w:t>
            </w:r>
          </w:p>
        </w:tc>
        <w:tc>
          <w:tcPr>
            <w:tcW w:w="464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Cobros, pagos y duplicados por el mismo soporte.</w:t>
            </w:r>
          </w:p>
        </w:tc>
        <w:tc>
          <w:tcPr>
            <w:tcW w:w="425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M</w:t>
            </w:r>
            <w:r>
              <w:rPr>
                <w:sz w:val="19"/>
              </w:rPr>
              <w:t>ovimiento registrado dos veces.</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b w:val="0"/>
                <w:sz w:val="19"/>
              </w:rPr>
              <w:t>5</w:t>
            </w:r>
          </w:p>
        </w:tc>
        <w:tc>
          <w:tcPr>
            <w:tcW w:w="464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Comisiones, IVA, GMF, retenciones y tasa de pago.</w:t>
            </w:r>
          </w:p>
        </w:tc>
        <w:tc>
          <w:tcPr>
            <w:tcW w:w="425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Diferencia entre bruto y neto.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b w:val="0"/>
                <w:sz w:val="19"/>
              </w:rPr>
              <w:t>6</w:t>
            </w:r>
          </w:p>
        </w:tc>
        <w:tc>
          <w:tcPr>
            <w:tcW w:w="464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Libro general y luego libro por tercero.</w:t>
            </w:r>
          </w:p>
        </w:tc>
        <w:tc>
          <w:tcPr>
            <w:tcW w:w="4252"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Nombre sin vínculo nominal o filtro excluyente.</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37" w:type="dxa"/>
          </w:tcPr>
          <w:p w:rsidR="00294EE0" w:rsidRDefault="003513E9">
            <w:pPr>
              <w:spacing w:before="60" w:after="80"/>
            </w:pPr>
            <w:r>
              <w:rPr>
                <w:b w:val="0"/>
                <w:sz w:val="19"/>
              </w:rPr>
              <w:t>7</w:t>
            </w:r>
          </w:p>
        </w:tc>
        <w:tc>
          <w:tcPr>
            <w:tcW w:w="464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Apertura, anulaciones, reversas y fechas.</w:t>
            </w:r>
          </w:p>
        </w:tc>
        <w:tc>
          <w:tcPr>
            <w:tcW w:w="4252"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Saldo inicial omitido, ajuste incompleto o período equivocado.</w:t>
            </w:r>
          </w:p>
        </w:tc>
      </w:tr>
    </w:tbl>
    <w:p w:rsidR="00294EE0" w:rsidRDefault="00294EE0">
      <w:pPr>
        <w:spacing w:after="0" w:line="40" w:lineRule="exact"/>
      </w:pPr>
    </w:p>
    <w:p w:rsidR="00294EE0" w:rsidRDefault="003513E9">
      <w:pPr>
        <w:shd w:val="clear" w:color="auto" w:fill="EBF3FC"/>
        <w:spacing w:before="120" w:after="160"/>
      </w:pPr>
      <w:r>
        <w:rPr>
          <w:b/>
        </w:rPr>
        <w:t>Terceros en Tesorería: límite actual.</w:t>
      </w:r>
      <w:r>
        <w:t xml:space="preserve"> La Tesorería genérica usa el nombre del tercero en la descripción, pero el asiento generado no asigna tercero_id. Puede aparecer en el libro general y no</w:t>
      </w:r>
      <w:r>
        <w:t xml:space="preserve"> aparecer en “Libros Auxiliares Por terceros”. Cambiar natural/jurídica no resuelve ese vínculo. Si se exige trazabilidad nominal, revise el flujo origen o solicite soporte técnico.</w:t>
      </w:r>
    </w:p>
    <w:p w:rsidR="00294EE0" w:rsidRDefault="003513E9">
      <w:r>
        <w:t>No corrija aumentando o disminuyendo dinero al azar. Identifique primero e</w:t>
      </w:r>
      <w:r>
        <w:t>l documento y el asiento que originan la diferencia, guarde evidencia y solicite el ajuste correspondiente.</w:t>
      </w:r>
    </w:p>
    <w:p w:rsidR="00294EE0" w:rsidRDefault="003513E9">
      <w:pPr>
        <w:pStyle w:val="Ttulo1"/>
        <w:pageBreakBefore/>
      </w:pPr>
      <w:bookmarkStart w:id="15" w:name="_Toc241874514"/>
      <w:r>
        <w:lastRenderedPageBreak/>
        <w:t>15. Comprobantes y movimientos contables</w:t>
      </w:r>
      <w:bookmarkEnd w:id="15"/>
    </w:p>
    <w:p w:rsidR="00294EE0" w:rsidRDefault="003513E9">
      <w:r>
        <w:rPr>
          <w:b/>
        </w:rPr>
        <w:t>Dónde entrar:</w:t>
      </w:r>
      <w:r>
        <w:t xml:space="preserve"> Contabilidad → Generación de comprobantes (/comprobantes) y Movimientos (/movimientos)</w:t>
      </w:r>
    </w:p>
    <w:p w:rsidR="00294EE0" w:rsidRDefault="003513E9">
      <w:pPr>
        <w:pStyle w:val="Ttulo2"/>
      </w:pPr>
      <w:r>
        <w:t>Compro</w:t>
      </w:r>
      <w:r>
        <w:t>bantes manuales</w:t>
      </w:r>
    </w:p>
    <w:p w:rsidR="00294EE0" w:rsidRDefault="003513E9">
      <w:r>
        <w:t>1. Seleccione el tipo de comprobante y verifique su consecutivo.</w:t>
      </w:r>
    </w:p>
    <w:p w:rsidR="00294EE0" w:rsidRDefault="003513E9">
      <w:r>
        <w:t>2. Seleccione cuenta, tercero cuando aplique, descripción y valor de cada línea.</w:t>
      </w:r>
    </w:p>
    <w:p w:rsidR="00294EE0" w:rsidRDefault="003513E9">
      <w:r>
        <w:t>3. Agregue líneas y revise el detalle que se muestra, especialmente la naturaleza D/C.</w:t>
      </w:r>
    </w:p>
    <w:p w:rsidR="00294EE0" w:rsidRDefault="003513E9">
      <w:r>
        <w:t xml:space="preserve">4. </w:t>
      </w:r>
      <w:r>
        <w:t>Compruebe Total débito = Total crédito y el soporte económico de cada línea.</w:t>
      </w:r>
    </w:p>
    <w:p w:rsidR="00294EE0" w:rsidRDefault="003513E9">
      <w:r>
        <w:t>5. Asiente una sola vez y verifique el resultado en Movimientos y en el libro auxiliar.</w:t>
      </w:r>
    </w:p>
    <w:p w:rsidR="00294EE0" w:rsidRDefault="003513E9">
      <w:pPr>
        <w:shd w:val="clear" w:color="auto" w:fill="EBF3FC"/>
        <w:spacing w:before="120" w:after="160"/>
      </w:pPr>
      <w:r>
        <w:rPr>
          <w:b/>
        </w:rPr>
        <w:t>Límite del formulario actual.</w:t>
      </w:r>
      <w:r>
        <w:t xml:space="preserve"> Al agregar una línea, la pantalla toma la naturaleza D/C del </w:t>
      </w:r>
      <w:r>
        <w:t>catálogo. No ofrece en ese formulario una selección independiente del lado de la línea y exige valores positivos. Tampoco ofrece fecha editable: usa la fecha del día al asentar. No cambie la naturaleza del PUC ni use este formulario para una apertura histó</w:t>
      </w:r>
      <w:r>
        <w:t>rica o un movimiento opuesto sin revisar el procedimiento con el contador y soporte.</w:t>
      </w:r>
    </w:p>
    <w:p w:rsidR="00294EE0" w:rsidRDefault="003513E9">
      <w:pPr>
        <w:pStyle w:val="Ttulo2"/>
      </w:pPr>
      <w:r>
        <w:t>No reemplaza módulos operativos</w:t>
      </w:r>
    </w:p>
    <w:p w:rsidR="00294EE0" w:rsidRDefault="003513E9">
      <w:r>
        <w:t>Un asiento manual contabiliza líneas, pero no actualiza automáticamente el saldo operativo de Bancos, no genera cuotas de Cartera/Cuentas p</w:t>
      </w:r>
      <w:r>
        <w:t>or pagar y no cambia cantidades de inventario. Para una venta, compra, cobro, pago o movimiento de tesorería ya registrado, no cree otra copia manual de su asiento.</w:t>
      </w:r>
    </w:p>
    <w:p w:rsidR="00294EE0" w:rsidRDefault="003513E9">
      <w:pPr>
        <w:pStyle w:val="Ttulo2"/>
      </w:pPr>
      <w:r>
        <w:t>Consultar movimientos</w:t>
      </w:r>
    </w:p>
    <w:p w:rsidR="00294EE0" w:rsidRDefault="003513E9">
      <w:pPr>
        <w:pStyle w:val="Listaconvietas"/>
      </w:pPr>
      <w:r>
        <w:t>Filtre por fecha, cuenta y criterios disponibles; retire filtros para</w:t>
      </w:r>
      <w:r>
        <w:t xml:space="preserve"> descartar exclusiones.</w:t>
      </w:r>
    </w:p>
    <w:p w:rsidR="00294EE0" w:rsidRDefault="003513E9">
      <w:pPr>
        <w:pStyle w:val="Listaconvietas"/>
      </w:pPr>
      <w:r>
        <w:t>Revise consecutivo, usuario, descripción, estado y líneas de detalle.</w:t>
      </w:r>
    </w:p>
    <w:p w:rsidR="00294EE0" w:rsidRDefault="003513E9">
      <w:pPr>
        <w:pStyle w:val="Listaconvietas"/>
      </w:pPr>
      <w:r>
        <w:t>Identifique si el comprobante procede de venta, compra, tesorería, inventario o ajuste manual.</w:t>
      </w:r>
    </w:p>
    <w:p w:rsidR="00294EE0" w:rsidRDefault="003513E9">
      <w:pPr>
        <w:pStyle w:val="Listaconvietas"/>
      </w:pPr>
      <w:r>
        <w:t>Conserve original y reversa cuando corresponda. Que una acción se l</w:t>
      </w:r>
      <w:r>
        <w:t>lame Eliminar en una pantalla no implica que sea seguro borrar su historial.</w:t>
      </w:r>
    </w:p>
    <w:p w:rsidR="00294EE0" w:rsidRDefault="003513E9">
      <w:pPr>
        <w:pStyle w:val="Listaconvietas"/>
      </w:pPr>
      <w:r>
        <w:t>No altere tablas contables directamente desde phpMyAdmin para hacer cuadrar informes.</w:t>
      </w:r>
    </w:p>
    <w:p w:rsidR="00294EE0" w:rsidRDefault="003513E9">
      <w:pPr>
        <w:pStyle w:val="Ttulo2"/>
      </w:pPr>
      <w:r>
        <w:t>Naturaleza normal frente a movimiento</w:t>
      </w:r>
    </w:p>
    <w:p w:rsidR="00294EE0" w:rsidRDefault="003513E9">
      <w:r>
        <w:t>Una cuenta bancaria suele tener saldo normal deudor, pe</w:t>
      </w:r>
      <w:r>
        <w:t>ro un pago acredita el banco. El catálogo no debe pasar a naturaleza crédito para registrar esa salida. Los flujos operativos, como Tesorería, determinan el lado correcto del movimiento.</w:t>
      </w:r>
    </w:p>
    <w:p w:rsidR="00294EE0" w:rsidRDefault="003513E9">
      <w:pPr>
        <w:pStyle w:val="Ttulo1"/>
        <w:pageBreakBefore/>
      </w:pPr>
      <w:bookmarkStart w:id="16" w:name="_Toc241874515"/>
      <w:r>
        <w:lastRenderedPageBreak/>
        <w:t>16. Kardex, inventario físico e importaciones</w:t>
      </w:r>
      <w:bookmarkEnd w:id="16"/>
    </w:p>
    <w:p w:rsidR="00294EE0" w:rsidRDefault="003513E9">
      <w:r>
        <w:rPr>
          <w:b/>
        </w:rPr>
        <w:t>Dónde entrar:</w:t>
      </w:r>
      <w:r>
        <w:t xml:space="preserve"> Inventari</w:t>
      </w:r>
      <w:r>
        <w:t>os → Kardex (/kardex), Inventario físico (/inventario-fisico) y Migración de datos (/migracion)</w:t>
      </w:r>
    </w:p>
    <w:p w:rsidR="00294EE0" w:rsidRDefault="003513E9">
      <w:pPr>
        <w:pStyle w:val="Ttulo2"/>
      </w:pPr>
      <w:r>
        <w:t>Consultar Kardex</w:t>
      </w:r>
    </w:p>
    <w:p w:rsidR="00294EE0" w:rsidRDefault="003513E9">
      <w:r>
        <w:t>1. Seleccione producto y rango de fechas.</w:t>
      </w:r>
    </w:p>
    <w:p w:rsidR="00294EE0" w:rsidRDefault="003513E9">
      <w:r>
        <w:t>2. Revise cantidades de entrada/salida, costo unitario, saldo y promedio.</w:t>
      </w:r>
    </w:p>
    <w:p w:rsidR="00294EE0" w:rsidRDefault="003513E9">
      <w:r>
        <w:t>3. Ubique el documento orig</w:t>
      </w:r>
      <w:r>
        <w:t>en de cada movimiento.</w:t>
      </w:r>
    </w:p>
    <w:p w:rsidR="00294EE0" w:rsidRDefault="003513E9">
      <w:r>
        <w:t>4. Compare la existencia final con Productos y con el conteo físico; compare valorización al costo, no al precio de venta.</w:t>
      </w:r>
    </w:p>
    <w:p w:rsidR="00294EE0" w:rsidRDefault="003513E9">
      <w:pPr>
        <w:pStyle w:val="Ttulo2"/>
      </w:pPr>
      <w:r>
        <w:t>Inventario físico</w:t>
      </w:r>
    </w:p>
    <w:p w:rsidR="00294EE0" w:rsidRDefault="003513E9">
      <w:r>
        <w:t>1. Cree una toma de inventario con fecha y observación aprobadas.</w:t>
      </w:r>
    </w:p>
    <w:p w:rsidR="00294EE0" w:rsidRDefault="003513E9">
      <w:r>
        <w:t>2. Cuente y registre todos</w:t>
      </w:r>
      <w:r>
        <w:t xml:space="preserve"> los productos incluidos. Cero contado no es lo mismo que producto sin contar.</w:t>
      </w:r>
    </w:p>
    <w:p w:rsidR="00294EE0" w:rsidRDefault="003513E9">
      <w:r>
        <w:t>3. Revise diferencias, costos y cuentas configuradas antes de finalizar.</w:t>
      </w:r>
    </w:p>
    <w:p w:rsidR="00294EE0" w:rsidRDefault="003513E9">
      <w:r>
        <w:t>4. Finalice solo cuando el conteo esté completo; revise ajustes de stock y asiento si hay diferencias.</w:t>
      </w:r>
    </w:p>
    <w:p w:rsidR="00294EE0" w:rsidRDefault="003513E9">
      <w:r>
        <w:t>5. Conserve el resultado y evite otra toma simultánea mientras exista una pendiente.</w:t>
      </w:r>
    </w:p>
    <w:p w:rsidR="00294EE0" w:rsidRDefault="003513E9">
      <w:pPr>
        <w:pStyle w:val="Ttulo2"/>
      </w:pPr>
      <w:r>
        <w:t>Importar catálogos</w:t>
      </w:r>
    </w:p>
    <w:p w:rsidR="00294EE0" w:rsidRDefault="003513E9">
      <w:r>
        <w:t>1. Seleccione el tipo de importación y descargue la plantilla de esa versión.</w:t>
      </w:r>
    </w:p>
    <w:p w:rsidR="00294EE0" w:rsidRDefault="003513E9">
      <w:r>
        <w:t>2. Mantenga encabezados, códigos como texto y valores numéricos coherentes</w:t>
      </w:r>
      <w:r>
        <w:t>.</w:t>
      </w:r>
    </w:p>
    <w:p w:rsidR="00294EE0" w:rsidRDefault="003513E9">
      <w:r>
        <w:t>3. Revise una muestra en un entorno de pruebas; conserve respaldo y archivo original.</w:t>
      </w:r>
    </w:p>
    <w:p w:rsidR="00294EE0" w:rsidRDefault="003513E9">
      <w:r>
        <w:t>4. Cargue y examine creados, actualizados y errores por fila. Una importación puede tener éxito parcial.</w:t>
      </w:r>
    </w:p>
    <w:p w:rsidR="00294EE0" w:rsidRDefault="003513E9">
      <w:r>
        <w:t>5. Compruebe cuentas, terceros y productos resultantes; no repi</w:t>
      </w:r>
      <w:r>
        <w:t>ta todo sin conocer qué filas ya se guardaron.</w:t>
      </w:r>
    </w:p>
    <w:p w:rsidR="00294EE0" w:rsidRDefault="003513E9">
      <w:pPr>
        <w:shd w:val="clear" w:color="auto" w:fill="EBF3FC"/>
        <w:spacing w:before="120" w:after="160"/>
      </w:pPr>
      <w:r>
        <w:rPr>
          <w:b/>
        </w:rPr>
        <w:t>Inventario importado.</w:t>
      </w:r>
      <w:r>
        <w:t xml:space="preserve"> Importar stock puede actualizar existencia, valorización y Kardex, pero esa importación no genera el asiento contable de apertura. Si luego hace inventario físico y la diferencia es cero,</w:t>
      </w:r>
      <w:r>
        <w:t xml:space="preserve"> tampoco se genera un asiento por todo el inventario. Necesita un procedimiento contable de apertura separado, aprobado y sin duplicaciones.</w:t>
      </w:r>
    </w:p>
    <w:p w:rsidR="00294EE0" w:rsidRDefault="003513E9">
      <w:r>
        <w:t>Importar cuentas con D por defecto puede ser incorrecto para pasivos o patrimonio. Revise naturaleza y campos de je</w:t>
      </w:r>
      <w:r>
        <w:t>rarquía de cada cuenta. No reimporte el PUC base completo desde cada empresa ni use importaciones para cambiar la estructura histórica de cuentas con movimientos.</w:t>
      </w:r>
    </w:p>
    <w:p w:rsidR="00294EE0" w:rsidRDefault="003513E9">
      <w:pPr>
        <w:pStyle w:val="Ttulo1"/>
        <w:pageBreakBefore/>
      </w:pPr>
      <w:bookmarkStart w:id="17" w:name="_Toc241874516"/>
      <w:r>
        <w:lastRenderedPageBreak/>
        <w:t>17. Conciliaciones bancarias</w:t>
      </w:r>
      <w:bookmarkEnd w:id="17"/>
    </w:p>
    <w:p w:rsidR="00294EE0" w:rsidRDefault="003513E9">
      <w:r>
        <w:rPr>
          <w:b/>
        </w:rPr>
        <w:t>Dónde entrar:</w:t>
      </w:r>
      <w:r>
        <w:t xml:space="preserve"> Tesorería → Conciliaciones bancarias (/conciliacio</w:t>
      </w:r>
      <w:r>
        <w:t>nes)</w:t>
      </w:r>
    </w:p>
    <w:p w:rsidR="00294EE0" w:rsidRDefault="003513E9">
      <w:pPr>
        <w:pStyle w:val="Ttulo2"/>
      </w:pPr>
      <w:r>
        <w:t>Objetivo</w:t>
      </w:r>
    </w:p>
    <w:p w:rsidR="00294EE0" w:rsidRDefault="003513E9">
      <w:r>
        <w:t>Explicar la diferencia entre registros del sistema y extracto mediante partidas identificadas. No se trata de editar el extracto para que desaparezca la diferencia.</w:t>
      </w:r>
    </w:p>
    <w:p w:rsidR="00294EE0" w:rsidRDefault="003513E9">
      <w:r>
        <w:t>1. Cree una conciliación indicando banco, período YYYY-MM y saldo del extract</w:t>
      </w:r>
      <w:r>
        <w:t>o al cierre de ese período.</w:t>
      </w:r>
    </w:p>
    <w:p w:rsidR="00294EE0" w:rsidRDefault="003513E9">
      <w:r>
        <w:t>2. Abra el detalle y revise saldo inicial, saldo de libros y partidas.</w:t>
      </w:r>
    </w:p>
    <w:p w:rsidR="00294EE0" w:rsidRDefault="003513E9">
      <w:r>
        <w:t>3. Incluya los movimientos de libro y las partidas pendientes pertinentes, según las opciones disponibles.</w:t>
      </w:r>
    </w:p>
    <w:p w:rsidR="00294EE0" w:rsidRDefault="003513E9">
      <w:r>
        <w:t>4. Distinga notas débito/crédito del extracto, che</w:t>
      </w:r>
      <w:r>
        <w:t>ques en circulación, consignaciones en tránsito y errores de libros/extracto.</w:t>
      </w:r>
    </w:p>
    <w:p w:rsidR="00294EE0" w:rsidRDefault="003513E9">
      <w:r>
        <w:t>5. Para notas del extracto aún no registradas, seleccione la contrapartida PUC apropiada.</w:t>
      </w:r>
    </w:p>
    <w:p w:rsidR="00294EE0" w:rsidRDefault="003513E9">
      <w:r>
        <w:t>6. Revise el resumen y explique cada ajuste. Cuando la diferencia esté dentro de la tole</w:t>
      </w:r>
      <w:r>
        <w:t>rancia del sistema, concilie.</w:t>
      </w:r>
    </w:p>
    <w:p w:rsidR="00294EE0" w:rsidRDefault="003513E9">
      <w:r>
        <w:t>7. Compruebe los movimientos/asientos creados y archive el extracto y la conciliación.</w:t>
      </w:r>
    </w:p>
    <w:tbl>
      <w:tblPr>
        <w:tblStyle w:val="Sombreadoclaro-nfasis1"/>
        <w:tblW w:w="0" w:type="auto"/>
        <w:tblLayout w:type="fixed"/>
        <w:tblLook w:val="04A0" w:firstRow="1" w:lastRow="0" w:firstColumn="1" w:lastColumn="0" w:noHBand="0" w:noVBand="1"/>
      </w:tblPr>
      <w:tblGrid>
        <w:gridCol w:w="3402"/>
        <w:gridCol w:w="6236"/>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sz w:val="19"/>
              </w:rPr>
              <w:t>Partida</w:t>
            </w:r>
          </w:p>
        </w:tc>
        <w:tc>
          <w:tcPr>
            <w:tcW w:w="6236"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Lectura operativa</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Nota débito del extracto</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 xml:space="preserve">El banco disminuyó fondos; si no está en libros, requiere registro del concepto </w:t>
            </w:r>
            <w:r>
              <w:rPr>
                <w:sz w:val="19"/>
              </w:rPr>
              <w:t>correcto.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Nota crédito del extracto</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El banco aumentó fondos; identifique su origen antes de tratarlo como ingreso.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Cheque en circulación</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Salida ya considerada en libros que aún puede no estar en el extracto.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Consignación en tránsito</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Entrada registrada q</w:t>
            </w:r>
            <w:r>
              <w:rPr>
                <w:sz w:val="19"/>
              </w:rPr>
              <w:t>ue puede no haberse aplicado aún en el extracto.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Error</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Documentar responsable, signo, importe y corrección real; no usarlo como partida de relleno.</w:t>
            </w:r>
          </w:p>
        </w:tc>
      </w:tr>
    </w:tbl>
    <w:p w:rsidR="00294EE0" w:rsidRDefault="00294EE0">
      <w:pPr>
        <w:spacing w:after="0" w:line="40" w:lineRule="exact"/>
      </w:pPr>
    </w:p>
    <w:p w:rsidR="00294EE0" w:rsidRDefault="003513E9">
      <w:pPr>
        <w:shd w:val="clear" w:color="auto" w:fill="EBF3FC"/>
        <w:spacing w:before="120" w:after="160"/>
      </w:pPr>
      <w:r>
        <w:rPr>
          <w:b/>
        </w:rPr>
        <w:t>Evitar doble registro.</w:t>
      </w:r>
      <w:r>
        <w:t xml:space="preserve"> Al conciliar, determinadas notas débito/crédito del extracto se llevan a Tesorería y contabilidad. Si ya registró la misma comisión o abono en su flujo origen, no lo vuelva a tratar como nota pendiente.</w:t>
      </w:r>
    </w:p>
    <w:p w:rsidR="00294EE0" w:rsidRDefault="003513E9">
      <w:pPr>
        <w:shd w:val="clear" w:color="auto" w:fill="EBF3FC"/>
        <w:spacing w:before="120" w:after="160"/>
      </w:pPr>
      <w:r>
        <w:rPr>
          <w:b/>
        </w:rPr>
        <w:t>Períodos históricos.</w:t>
      </w:r>
      <w:r>
        <w:t xml:space="preserve"> La creación de conciliación est</w:t>
      </w:r>
      <w:r>
        <w:t>ima el saldo inicial desde el saldo operativo actual del banco y los movimientos de Tesorería del período. Si hay operaciones posteriores u otros flujos que afectaron el banco, esa aproximación puede no representar el corte histórico. Contraste con el auxi</w:t>
      </w:r>
      <w:r>
        <w:t>liar contable y el extracto; no confíe solo en la cifra precargada.</w:t>
      </w:r>
    </w:p>
    <w:p w:rsidR="00294EE0" w:rsidRDefault="003513E9">
      <w:r>
        <w:t>Las conciliaciones ya conciliadas o anuladas tienen restricciones de edición. Para corregirlas, solicite el procedimiento autorizado y revise el impacto de los asientos de ajuste existente</w:t>
      </w:r>
      <w:r>
        <w:t>s.</w:t>
      </w:r>
    </w:p>
    <w:p w:rsidR="00294EE0" w:rsidRDefault="003513E9">
      <w:pPr>
        <w:pStyle w:val="Ttulo1"/>
        <w:pageBreakBefore/>
      </w:pPr>
      <w:bookmarkStart w:id="18" w:name="_Toc241874517"/>
      <w:r>
        <w:lastRenderedPageBreak/>
        <w:t>18. Moneda extranjera y facturación electrónica</w:t>
      </w:r>
      <w:bookmarkEnd w:id="18"/>
    </w:p>
    <w:p w:rsidR="00294EE0" w:rsidRDefault="003513E9">
      <w:pPr>
        <w:pStyle w:val="Ttulo2"/>
      </w:pPr>
      <w:r>
        <w:t>USD y TRM</w:t>
      </w:r>
    </w:p>
    <w:p w:rsidR="00294EE0" w:rsidRDefault="003513E9">
      <w:pPr>
        <w:pStyle w:val="Listaconvietas"/>
      </w:pPr>
      <w:r>
        <w:t>Revise monedas y tasa disponibles en Configuración. Verifique vigencia, fuente y avisos de desactualización.</w:t>
      </w:r>
    </w:p>
    <w:p w:rsidR="00294EE0" w:rsidRDefault="003513E9">
      <w:pPr>
        <w:pStyle w:val="Listaconvietas"/>
      </w:pPr>
      <w:r>
        <w:t>En compras/ventas USD, ingrese los valores en USD; el sistema calcula el equivalente y</w:t>
      </w:r>
      <w:r>
        <w:t xml:space="preserve"> registra contabilidad en COP.</w:t>
      </w:r>
    </w:p>
    <w:p w:rsidR="00294EE0" w:rsidRDefault="003513E9">
      <w:pPr>
        <w:pStyle w:val="Listaconvietas"/>
      </w:pPr>
      <w:r>
        <w:t>Ejemplo: USD 100 a una tasa de 4.000 COP/USD equivalen a 400.000 COP. No ingrese 400.000 como si fueran USD 100.</w:t>
      </w:r>
    </w:p>
    <w:p w:rsidR="00294EE0" w:rsidRDefault="003513E9">
      <w:pPr>
        <w:pStyle w:val="Listaconvietas"/>
      </w:pPr>
      <w:r>
        <w:t>Revise importes monetarios frente a porcentajes: tasas de impuesto/descuento no se multiplican por la TRM.</w:t>
      </w:r>
    </w:p>
    <w:p w:rsidR="00294EE0" w:rsidRDefault="003513E9">
      <w:pPr>
        <w:pStyle w:val="Listaconvietas"/>
      </w:pPr>
      <w:r>
        <w:t>Cuand</w:t>
      </w:r>
      <w:r>
        <w:t>o la tasa al cobrar/pagar difiera de la original, revise la diferencia en cambio y el valor real bancario.</w:t>
      </w:r>
    </w:p>
    <w:p w:rsidR="00294EE0" w:rsidRDefault="003513E9">
      <w:pPr>
        <w:pStyle w:val="Listaconvietas"/>
      </w:pPr>
      <w:r>
        <w:t>No cambie una TRM histórica solo para que un saldo actual coincida; conserve el soporte y registre la diferencia conforme a la política contable.</w:t>
      </w:r>
    </w:p>
    <w:p w:rsidR="00294EE0" w:rsidRDefault="003513E9">
      <w:pPr>
        <w:pStyle w:val="Ttulo2"/>
      </w:pPr>
      <w:r>
        <w:t>Fac</w:t>
      </w:r>
      <w:r>
        <w:t>turación Electrónica (DIAN)</w:t>
      </w:r>
    </w:p>
    <w:p w:rsidR="00294EE0" w:rsidRDefault="003513E9">
      <w:r>
        <w:t>Ubicación: Configuración → Facturación Electrónica (DIAN), /facturacion-electronica. La venta comercial, la contabilización interna y la aceptación electrónica son verificaciones diferentes.</w:t>
      </w:r>
    </w:p>
    <w:p w:rsidR="00294EE0" w:rsidRDefault="003513E9">
      <w:r>
        <w:t xml:space="preserve">1. Complete datos legales del emisor </w:t>
      </w:r>
      <w:r>
        <w:t>y del cliente; revise documentos, DV, dirección y responsabilidades pertinentes.</w:t>
      </w:r>
    </w:p>
    <w:p w:rsidR="00294EE0" w:rsidRDefault="003513E9">
      <w:r>
        <w:t>2. Configure la resolución, prefijo, rango, vigencia y estado según la autorización real.</w:t>
      </w:r>
    </w:p>
    <w:p w:rsidR="00294EE0" w:rsidRDefault="003513E9">
      <w:r>
        <w:t>3. Confirme con el responsable técnico el ambiente, proveedor/integración y requisito</w:t>
      </w:r>
      <w:r>
        <w:t>s de habilitación.</w:t>
      </w:r>
    </w:p>
    <w:p w:rsidR="00294EE0" w:rsidRDefault="003513E9">
      <w:r>
        <w:t>4. Seleccione la venta que se va a emitir y revise sus datos y totales.</w:t>
      </w:r>
    </w:p>
    <w:p w:rsidR="00294EE0" w:rsidRDefault="003513E9">
      <w:r>
        <w:t>5. Emita por el flujo habilitado y revise respuesta, estado y evidencia de aceptación, incluido CUFE cuando corresponda.</w:t>
      </w:r>
    </w:p>
    <w:p w:rsidR="00294EE0" w:rsidRDefault="003513E9">
      <w:r>
        <w:t>6. Si falla, revise el mensaje y si ya exist</w:t>
      </w:r>
      <w:r>
        <w:t>e emisión antes de volver a intentar. Conserve evidencia del rechazo y su corrección.</w:t>
      </w:r>
    </w:p>
    <w:p w:rsidR="00294EE0" w:rsidRDefault="003513E9">
      <w:pPr>
        <w:shd w:val="clear" w:color="auto" w:fill="EBF3FC"/>
        <w:spacing w:before="120" w:after="160"/>
      </w:pPr>
      <w:r>
        <w:rPr>
          <w:b/>
        </w:rPr>
        <w:t>No se certifica DIAN desde el manual.</w:t>
      </w:r>
      <w:r>
        <w:t xml:space="preserve"> Un botón activo, configuración guardada o documento impreso no demuestra habilitación tributaria ni aceptación en producción. La emp</w:t>
      </w:r>
      <w:r>
        <w:t>resa y su responsable técnico/contable deben comprobarlas antes de emitir documentos reales.</w:t>
      </w:r>
    </w:p>
    <w:p w:rsidR="00294EE0" w:rsidRDefault="003513E9">
      <w:r>
        <w:t>Ante devoluciones o anulaciones, confirme el procedimiento de notas electrónicas del proveedor. No asuma que una anulación interna borra un documento aceptado exte</w:t>
      </w:r>
      <w:r>
        <w:t>rnamente.</w:t>
      </w:r>
    </w:p>
    <w:p w:rsidR="00294EE0" w:rsidRDefault="003513E9">
      <w:pPr>
        <w:pStyle w:val="Ttulo1"/>
        <w:pageBreakBefore/>
      </w:pPr>
      <w:bookmarkStart w:id="19" w:name="_Toc241874518"/>
      <w:r>
        <w:lastRenderedPageBreak/>
        <w:t>19. Informes, revisión diaria y cierre mensual</w:t>
      </w:r>
      <w:bookmarkEnd w:id="19"/>
    </w:p>
    <w:p w:rsidR="00294EE0" w:rsidRDefault="003513E9">
      <w:r>
        <w:rPr>
          <w:b/>
        </w:rPr>
        <w:t>Dónde entrar:</w:t>
      </w:r>
      <w:r>
        <w:t xml:space="preserve"> Contabilidad → Generación de informes (/informes); Configuración → Cierres de Período</w:t>
      </w:r>
    </w:p>
    <w:p w:rsidR="00294EE0" w:rsidRDefault="003513E9">
      <w:pPr>
        <w:pStyle w:val="Ttulo2"/>
      </w:pPr>
      <w:r>
        <w:t>Qué informe usar</w:t>
      </w:r>
    </w:p>
    <w:tbl>
      <w:tblPr>
        <w:tblStyle w:val="Sombreadoclaro-nfasis1"/>
        <w:tblW w:w="0" w:type="auto"/>
        <w:tblLayout w:type="fixed"/>
        <w:tblLook w:val="04A0" w:firstRow="1" w:lastRow="0" w:firstColumn="1" w:lastColumn="0" w:noHBand="0" w:noVBand="1"/>
      </w:tblPr>
      <w:tblGrid>
        <w:gridCol w:w="3402"/>
        <w:gridCol w:w="6236"/>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sz w:val="19"/>
              </w:rPr>
              <w:t>Informe / vista</w:t>
            </w:r>
          </w:p>
        </w:tc>
        <w:tc>
          <w:tcPr>
            <w:tcW w:w="6236"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Para qué usarlo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Libros Auxiliares</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Rastrear saldo y movimientos de</w:t>
            </w:r>
            <w:r>
              <w:rPr>
                <w:sz w:val="19"/>
              </w:rPr>
              <w:t xml:space="preserve"> una cuenta; primera revisión de un banco.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Auxiliares por rango</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Revisar conjuntos de cuentas con las mismas fechas y modo.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Auxiliares por terceros</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Ver líneas vinculadas nominalmente al tercero; no solo su nombre en texto.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Estado de Situación Financiera</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Revisar activos, pasivos y patrimonio al corte, con su clasificación.</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Estado de resultado G y P</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Ingresos, costos y gastos del período; aportes/préstamos no son ventas.</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Análisis de vencimiento</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Revisar obligaciones/cuotas de Cartera y Cuentas por pagar.</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Flujo de caja proyectado</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Proyección según deudas y partidas recurrentes; no es dinero ya recibido.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IVA, retenciones y diferencia en cambio</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Soporte de revisión fiscal/monetaria; no sustituyen la liquidación aprobada.</w:t>
            </w:r>
          </w:p>
        </w:tc>
      </w:tr>
    </w:tbl>
    <w:p w:rsidR="00294EE0" w:rsidRDefault="00294EE0">
      <w:pPr>
        <w:spacing w:after="0" w:line="40" w:lineRule="exact"/>
      </w:pPr>
    </w:p>
    <w:p w:rsidR="00294EE0" w:rsidRDefault="003513E9">
      <w:pPr>
        <w:pStyle w:val="Ttulo2"/>
      </w:pPr>
      <w:r>
        <w:t>Generar y comparar</w:t>
      </w:r>
    </w:p>
    <w:p w:rsidR="00294EE0" w:rsidRDefault="003513E9">
      <w:r>
        <w:t>1. Elija tipo, fec</w:t>
      </w:r>
      <w:r>
        <w:t>has, cuenta/tercero/rango y modo requeridos.</w:t>
      </w:r>
    </w:p>
    <w:p w:rsidR="00294EE0" w:rsidRDefault="003513E9">
      <w:r>
        <w:t>2. Genere y revise saldo anterior, movimientos y saldo final cuando aparezcan.</w:t>
      </w:r>
    </w:p>
    <w:p w:rsidR="00294EE0" w:rsidRDefault="003513E9">
      <w:r>
        <w:t>3. Compare con el mismo corte y compañía. Un total de la página visible no siempre es todo el resultado.</w:t>
      </w:r>
    </w:p>
    <w:p w:rsidR="00294EE0" w:rsidRDefault="003513E9">
      <w:r>
        <w:t>4. Exporte o imprima con la</w:t>
      </w:r>
      <w:r>
        <w:t>s opciones disponibles y conserve los filtros usados.</w:t>
      </w:r>
    </w:p>
    <w:p w:rsidR="00294EE0" w:rsidRDefault="003513E9">
      <w:r>
        <w:t>5. Si falta una cuenta nueva, revise jerarquía, clase y clasificación antes de asumir que el saldo desapareció.</w:t>
      </w:r>
    </w:p>
    <w:p w:rsidR="00294EE0" w:rsidRDefault="003513E9">
      <w:pPr>
        <w:pStyle w:val="Ttulo2"/>
      </w:pPr>
      <w:r>
        <w:t>Cierre mensual</w:t>
      </w:r>
    </w:p>
    <w:p w:rsidR="00294EE0" w:rsidRDefault="003513E9">
      <w:pPr>
        <w:pStyle w:val="Listaconvietas"/>
      </w:pPr>
      <w:r>
        <w:t>Concilie bancos y cajas; revise cobros/pagos duplicados y cargos pendientes</w:t>
      </w:r>
      <w:r>
        <w:t>.</w:t>
      </w:r>
    </w:p>
    <w:p w:rsidR="00294EE0" w:rsidRDefault="003513E9">
      <w:pPr>
        <w:pStyle w:val="Listaconvietas"/>
      </w:pPr>
      <w:r>
        <w:t>Compare inventario valorizado, Kardex y contabilidad.</w:t>
      </w:r>
    </w:p>
    <w:p w:rsidR="00294EE0" w:rsidRDefault="003513E9">
      <w:pPr>
        <w:pStyle w:val="Listaconvietas"/>
      </w:pPr>
      <w:r>
        <w:t>Revise cartera/proveedores por tercero y documento; impuestos y retenciones.</w:t>
      </w:r>
    </w:p>
    <w:p w:rsidR="00294EE0" w:rsidRDefault="003513E9">
      <w:pPr>
        <w:pStyle w:val="Listaconvietas"/>
      </w:pPr>
      <w:r>
        <w:t>Verifique saldos iniciales, asientos manuales y anulaciones/reversas.</w:t>
      </w:r>
    </w:p>
    <w:p w:rsidR="00294EE0" w:rsidRDefault="003513E9">
      <w:pPr>
        <w:pStyle w:val="Listaconvietas"/>
      </w:pPr>
      <w:r>
        <w:t>Archive informes y soportes, solicite respaldo y apro</w:t>
      </w:r>
      <w:r>
        <w:t>bación del contador.</w:t>
      </w:r>
    </w:p>
    <w:p w:rsidR="00294EE0" w:rsidRDefault="003513E9">
      <w:pPr>
        <w:pStyle w:val="Listaconvietas"/>
      </w:pPr>
      <w:r>
        <w:t>Cree el cierre del período y ciérrelo con el rol autorizado; compruebe su estado.</w:t>
      </w:r>
    </w:p>
    <w:p w:rsidR="00294EE0" w:rsidRDefault="003513E9">
      <w:pPr>
        <w:shd w:val="clear" w:color="auto" w:fill="EBF3FC"/>
        <w:spacing w:before="120" w:after="160"/>
      </w:pPr>
      <w:r>
        <w:rPr>
          <w:b/>
        </w:rPr>
        <w:t>Dos acciones distintas.</w:t>
      </w:r>
      <w:r>
        <w:t xml:space="preserve"> Cerrar el período bloquea operaciones fechadas en él. “Generar asiento de cierre” es otra acción y afecta cuentas de resultado contra patrimonio. No genere ese asiento todos los meses por costumbre: aplique el calendario y política contable aprobados.</w:t>
      </w:r>
    </w:p>
    <w:p w:rsidR="00294EE0" w:rsidRDefault="003513E9">
      <w:r>
        <w:t xml:space="preserve">La </w:t>
      </w:r>
      <w:r>
        <w:t>reapertura requiere administrador y control de auditoría. Si ya se generó asiento de cierre, revise sus efectos antes de reabrir y volver a cerrar. No quite el bloqueo desde SQL.</w:t>
      </w:r>
    </w:p>
    <w:p w:rsidR="00294EE0" w:rsidRDefault="003513E9">
      <w:pPr>
        <w:pStyle w:val="Ttulo1"/>
        <w:pageBreakBefore/>
      </w:pPr>
      <w:bookmarkStart w:id="20" w:name="_Toc241874519"/>
      <w:r>
        <w:lastRenderedPageBreak/>
        <w:t>20. Solución de errores, controles y hoja de arranque</w:t>
      </w:r>
      <w:bookmarkEnd w:id="20"/>
    </w:p>
    <w:p w:rsidR="00294EE0" w:rsidRDefault="003513E9">
      <w:pPr>
        <w:pStyle w:val="Ttulo2"/>
      </w:pPr>
      <w:r>
        <w:t>Guía rápida de síntomas</w:t>
      </w:r>
    </w:p>
    <w:tbl>
      <w:tblPr>
        <w:tblStyle w:val="Sombreadoclaro-nfasis1"/>
        <w:tblW w:w="0" w:type="auto"/>
        <w:tblLayout w:type="fixed"/>
        <w:tblLook w:val="04A0" w:firstRow="1" w:lastRow="0" w:firstColumn="1" w:lastColumn="0" w:noHBand="0" w:noVBand="1"/>
      </w:tblPr>
      <w:tblGrid>
        <w:gridCol w:w="2835"/>
        <w:gridCol w:w="3969"/>
        <w:gridCol w:w="2835"/>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sz w:val="19"/>
              </w:rPr>
              <w:t>Síntoma</w:t>
            </w:r>
          </w:p>
        </w:tc>
        <w:tc>
          <w:tcPr>
            <w:tcW w:w="3969"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Verifique primero</w:t>
            </w:r>
          </w:p>
        </w:tc>
        <w:tc>
          <w:tcPr>
            <w:tcW w:w="2835"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Qué no hacer</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No aparece el PUC</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Empresa, respuesta de cuentas y versión instalada con soporte. El catálogo global debe ser visible.</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Volver a importar 559 cuentas para cada empresa.</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Ingreso aumentó banco pero parece venta</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Contrapartida: aporte/préstamo frente a “Diversos”.</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Cambiar natural/jurídica para disimularlo.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Banco no coincide con libro</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Cuenta asignada, corte, apertura, neto, duplicados y asientos manuales.</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Cambiar el saldo sin un soporte.</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General muestra movimiento</w:t>
            </w:r>
            <w:r>
              <w:rPr>
                <w:b w:val="0"/>
                <w:sz w:val="19"/>
              </w:rPr>
              <w:t>; tercero no</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Vínculo tercero_id; Tesorería genérica puede tener solo nombre.</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Crear otra copia del movimiento.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Débitos = créditos, pero informe mal</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Clasificación, jerarquía, cuenta incorrecta o contrapartida igual al banco.</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Concluir que el asiento es corre</w:t>
            </w:r>
            <w:r>
              <w:rPr>
                <w:sz w:val="19"/>
              </w:rPr>
              <w:t>cto solo por balancear.</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Saldo insuficiente al pagar</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Saldo operativo y total de salida con cargos.</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Inventar un ingreso para permitir el pago.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Período cerrado</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Fecha y autorización de reapertura.</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Cambiar fecha o borrar el cierre sin aprobación.</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 xml:space="preserve">403 / No </w:t>
            </w:r>
            <w:r>
              <w:rPr>
                <w:b w:val="0"/>
                <w:sz w:val="19"/>
              </w:rPr>
              <w:t>autorizado</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Rol y empresa con el administrador.</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Ampliar permisos desde phpMyAdmin.</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404 / Cannot GET</w:t>
            </w:r>
          </w:p>
        </w:tc>
        <w:tc>
          <w:tcPr>
            <w:tcW w:w="3969"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Dirección y versión/ruta de API con soporte técnico.</w:t>
            </w:r>
          </w:p>
        </w:tc>
        <w:tc>
          <w:tcPr>
            <w:tcW w:w="2835"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Modificar saldos para resolver un error de ruta.</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2835" w:type="dxa"/>
          </w:tcPr>
          <w:p w:rsidR="00294EE0" w:rsidRDefault="003513E9">
            <w:pPr>
              <w:spacing w:before="60" w:after="80"/>
            </w:pPr>
            <w:r>
              <w:rPr>
                <w:b w:val="0"/>
                <w:sz w:val="19"/>
              </w:rPr>
              <w:t>Guardado sin respuesta o catálogo vacío</w:t>
            </w:r>
          </w:p>
        </w:tc>
        <w:tc>
          <w:tcPr>
            <w:tcW w:w="3969"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Buscar por có</w:t>
            </w:r>
            <w:r>
              <w:rPr>
                <w:sz w:val="19"/>
              </w:rPr>
              <w:t>digo, retirar filtros, paginación y conexión.</w:t>
            </w:r>
          </w:p>
        </w:tc>
        <w:tc>
          <w:tcPr>
            <w:tcW w:w="2835"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Reintentar a ciegas y duplicar registros.</w:t>
            </w:r>
          </w:p>
        </w:tc>
      </w:tr>
    </w:tbl>
    <w:p w:rsidR="00294EE0" w:rsidRDefault="00294EE0">
      <w:pPr>
        <w:spacing w:after="0" w:line="40" w:lineRule="exact"/>
      </w:pPr>
    </w:p>
    <w:p w:rsidR="00294EE0" w:rsidRDefault="003513E9">
      <w:pPr>
        <w:pStyle w:val="Ttulo2"/>
      </w:pPr>
      <w:r>
        <w:t>Lista de aprobación antes de operar</w:t>
      </w:r>
    </w:p>
    <w:p w:rsidR="00294EE0" w:rsidRDefault="003513E9">
      <w:pPr>
        <w:pStyle w:val="Listaconvietas"/>
      </w:pPr>
      <w:r>
        <w:t>Empresa y usuarios activos; credenciales individuales entregadas de forma segura.</w:t>
      </w:r>
    </w:p>
    <w:p w:rsidR="00294EE0" w:rsidRDefault="003513E9">
      <w:pPr>
        <w:pStyle w:val="Listaconvietas"/>
      </w:pPr>
      <w:r>
        <w:t>PUC visible y cuentas de movimiento compatibles;</w:t>
      </w:r>
      <w:r>
        <w:t xml:space="preserve"> catálogos necesarios configurados.</w:t>
      </w:r>
    </w:p>
    <w:p w:rsidR="00294EE0" w:rsidRDefault="003513E9">
      <w:pPr>
        <w:pStyle w:val="Listaconvietas"/>
      </w:pPr>
      <w:r>
        <w:t>Bancos con cuenta propia identificable y saldo aprobado.</w:t>
      </w:r>
    </w:p>
    <w:p w:rsidR="00294EE0" w:rsidRDefault="003513E9">
      <w:pPr>
        <w:pStyle w:val="Listaconvietas"/>
      </w:pPr>
      <w:r>
        <w:t>Terceros con tipo, naturaleza legal, documento y cuenta correctos.</w:t>
      </w:r>
    </w:p>
    <w:p w:rsidR="00294EE0" w:rsidRDefault="003513E9">
      <w:pPr>
        <w:pStyle w:val="Listaconvietas"/>
      </w:pPr>
      <w:r>
        <w:t>Productos con costo, unidad, impuesto y las tres cuentas revisadas.</w:t>
      </w:r>
    </w:p>
    <w:p w:rsidR="00294EE0" w:rsidRDefault="003513E9">
      <w:pPr>
        <w:pStyle w:val="Listaconvietas"/>
      </w:pPr>
      <w:r>
        <w:t>Apertura contable y operativ</w:t>
      </w:r>
      <w:r>
        <w:t>a conciliada, sin ingreso ficticio ni doble asiento.</w:t>
      </w:r>
    </w:p>
    <w:p w:rsidR="00294EE0" w:rsidRDefault="003513E9">
      <w:pPr>
        <w:pStyle w:val="Listaconvietas"/>
      </w:pPr>
      <w:r>
        <w:t>Prueba de compra, venta, cobro/pago y revisión de auxiliares en ambiente de pruebas.</w:t>
      </w:r>
    </w:p>
    <w:p w:rsidR="00294EE0" w:rsidRDefault="003513E9">
      <w:pPr>
        <w:pStyle w:val="Listaconvietas"/>
      </w:pPr>
      <w:r>
        <w:t>Si aplica, habilitación y aceptación electrónica comprobadas.</w:t>
      </w:r>
    </w:p>
    <w:p w:rsidR="00294EE0" w:rsidRDefault="003513E9">
      <w:pPr>
        <w:pStyle w:val="Listaconvietas"/>
      </w:pPr>
      <w:r>
        <w:t>Procedimiento de cierre, respaldo y corrección acordado.</w:t>
      </w:r>
    </w:p>
    <w:p w:rsidR="00294EE0" w:rsidRDefault="003513E9">
      <w:pPr>
        <w:pStyle w:val="Ttulo2"/>
      </w:pPr>
      <w:r>
        <w:t>Qué enviar al soporte</w:t>
      </w:r>
    </w:p>
    <w:p w:rsidR="00294EE0" w:rsidRDefault="003513E9">
      <w:r>
        <w:t>Código de empresa, módulo, consecutivo, fecha, resultado esperado y observado, filtros y captura del error sin información sensible. Para una diferencia, adjunte asiento y auxiliar relevantes por canal autorizado. Nunca envíe contras</w:t>
      </w:r>
      <w:r>
        <w:t>eña, token, archivo .env ni copia completa de datos personales en un chat.</w:t>
      </w:r>
    </w:p>
    <w:p w:rsidR="00294EE0" w:rsidRDefault="003513E9">
      <w:r>
        <w:br w:type="page"/>
      </w:r>
    </w:p>
    <w:p w:rsidR="00294EE0" w:rsidRDefault="003513E9">
      <w:pPr>
        <w:pStyle w:val="Ttulo2"/>
      </w:pPr>
      <w:r>
        <w:lastRenderedPageBreak/>
        <w:t>Glosario mínimo</w:t>
      </w:r>
    </w:p>
    <w:tbl>
      <w:tblPr>
        <w:tblStyle w:val="Sombreadoclaro-nfasis1"/>
        <w:tblW w:w="0" w:type="auto"/>
        <w:tblLayout w:type="fixed"/>
        <w:tblLook w:val="04A0" w:firstRow="1" w:lastRow="0" w:firstColumn="1" w:lastColumn="0" w:noHBand="0" w:noVBand="1"/>
      </w:tblPr>
      <w:tblGrid>
        <w:gridCol w:w="3402"/>
        <w:gridCol w:w="6236"/>
      </w:tblGrid>
      <w:tr w:rsidR="00294EE0" w:rsidTr="00294EE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sz w:val="19"/>
              </w:rPr>
              <w:t>Término</w:t>
            </w:r>
          </w:p>
        </w:tc>
        <w:tc>
          <w:tcPr>
            <w:tcW w:w="6236" w:type="dxa"/>
          </w:tcPr>
          <w:p w:rsidR="00294EE0" w:rsidRDefault="003513E9">
            <w:pPr>
              <w:spacing w:before="60" w:after="80"/>
              <w:cnfStyle w:val="100000000000" w:firstRow="1" w:lastRow="0" w:firstColumn="0" w:lastColumn="0" w:oddVBand="0" w:evenVBand="0" w:oddHBand="0" w:evenHBand="0" w:firstRowFirstColumn="0" w:firstRowLastColumn="0" w:lastRowFirstColumn="0" w:lastRowLastColumn="0"/>
            </w:pPr>
            <w:r>
              <w:rPr>
                <w:sz w:val="19"/>
              </w:rPr>
              <w:t>Significado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Contrapartida</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Cuenta que completa y explica la otra cara de una operación.</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Saldo de apertura</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Posición aprobada al comenzar a usar el sistema;</w:t>
            </w:r>
            <w:r>
              <w:rPr>
                <w:sz w:val="19"/>
              </w:rPr>
              <w:t xml:space="preserve"> no movimiento de venta ficticio.</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Auxiliar</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Detalle de movimientos de cuenta o tercero; requiere filtros y vínculo correcto.</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TRM / diferencia en cambio</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Tasa COP/USD usada y efecto de variación de tasa en la operación.</w:t>
            </w:r>
          </w:p>
        </w:tc>
      </w:tr>
      <w:tr w:rsidR="00294EE0" w:rsidTr="00294EE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Reversa</w:t>
            </w:r>
          </w:p>
        </w:tc>
        <w:tc>
          <w:tcPr>
            <w:tcW w:w="6236" w:type="dxa"/>
          </w:tcPr>
          <w:p w:rsidR="00294EE0" w:rsidRDefault="003513E9">
            <w:pPr>
              <w:spacing w:before="60" w:after="80"/>
              <w:cnfStyle w:val="000000100000" w:firstRow="0" w:lastRow="0" w:firstColumn="0" w:lastColumn="0" w:oddVBand="0" w:evenVBand="0" w:oddHBand="1" w:evenHBand="0" w:firstRowFirstColumn="0" w:firstRowLastColumn="0" w:lastRowFirstColumn="0" w:lastRowLastColumn="0"/>
            </w:pPr>
            <w:r>
              <w:rPr>
                <w:sz w:val="19"/>
              </w:rPr>
              <w:t xml:space="preserve">Registro que contrarresta </w:t>
            </w:r>
            <w:r>
              <w:rPr>
                <w:sz w:val="19"/>
              </w:rPr>
              <w:t>otro, manteniendo evidencia de la corrección.</w:t>
            </w:r>
          </w:p>
        </w:tc>
      </w:tr>
      <w:tr w:rsidR="00294EE0" w:rsidTr="00294EE0">
        <w:trPr>
          <w:cantSplit/>
        </w:trPr>
        <w:tc>
          <w:tcPr>
            <w:cnfStyle w:val="001000000000" w:firstRow="0" w:lastRow="0" w:firstColumn="1" w:lastColumn="0" w:oddVBand="0" w:evenVBand="0" w:oddHBand="0" w:evenHBand="0" w:firstRowFirstColumn="0" w:firstRowLastColumn="0" w:lastRowFirstColumn="0" w:lastRowLastColumn="0"/>
            <w:tcW w:w="3402" w:type="dxa"/>
          </w:tcPr>
          <w:p w:rsidR="00294EE0" w:rsidRDefault="003513E9">
            <w:pPr>
              <w:spacing w:before="60" w:after="80"/>
            </w:pPr>
            <w:r>
              <w:rPr>
                <w:b w:val="0"/>
                <w:sz w:val="19"/>
              </w:rPr>
              <w:t>Conciliación</w:t>
            </w:r>
          </w:p>
        </w:tc>
        <w:tc>
          <w:tcPr>
            <w:tcW w:w="6236" w:type="dxa"/>
          </w:tcPr>
          <w:p w:rsidR="00294EE0" w:rsidRDefault="003513E9">
            <w:pPr>
              <w:spacing w:before="60" w:after="80"/>
              <w:cnfStyle w:val="000000000000" w:firstRow="0" w:lastRow="0" w:firstColumn="0" w:lastColumn="0" w:oddVBand="0" w:evenVBand="0" w:oddHBand="0" w:evenHBand="0" w:firstRowFirstColumn="0" w:firstRowLastColumn="0" w:lastRowFirstColumn="0" w:lastRowLastColumn="0"/>
            </w:pPr>
            <w:r>
              <w:rPr>
                <w:sz w:val="19"/>
              </w:rPr>
              <w:t>Explicación documentada de diferencias entre registros y soportes externos.</w:t>
            </w:r>
          </w:p>
        </w:tc>
      </w:tr>
    </w:tbl>
    <w:p w:rsidR="00294EE0" w:rsidRDefault="00294EE0">
      <w:pPr>
        <w:spacing w:after="0" w:line="40" w:lineRule="exact"/>
      </w:pPr>
    </w:p>
    <w:p w:rsidR="00294EE0" w:rsidRDefault="003513E9">
      <w:pPr>
        <w:pStyle w:val="Ttulo2"/>
      </w:pPr>
      <w:r>
        <w:t>Base de revisión del manual</w:t>
      </w:r>
    </w:p>
    <w:p w:rsidR="00294EE0" w:rsidRDefault="003513E9">
      <w:r>
        <w:t>Se revisaron rutas y formularios de COUNTABLE, reglas de cuentas globales/empresa, tercero</w:t>
      </w:r>
      <w:r>
        <w:t>s, bancos, generación de comprobantes, tesorería y su contabilización, compras/ventas, cobros/pagos, importación de inventario, conciliaciones, informes y cierres. Las advertencias de interfaz se refieren a esa versión local. Si el servidor ofrece otra pan</w:t>
      </w:r>
      <w:r>
        <w:t>talla o conducta, solicite confirmar la versión antes de aplicar los pasos.</w:t>
      </w:r>
    </w:p>
    <w:p w:rsidR="00294EE0" w:rsidRDefault="003513E9">
      <w:r>
        <w:t>Este manual describe cómo operar y qué comprobar; no afirma que todos los flujos hayan sido probados en producción ni garantiza conformidad tributaria. La corrección de cuentas, po</w:t>
      </w:r>
      <w:r>
        <w:t>líticas y aperturas debe ser aprobada por el contador de cada empresa.</w:t>
      </w:r>
    </w:p>
    <w:sectPr w:rsidR="00294EE0" w:rsidSect="00034616">
      <w:headerReference w:type="default" r:id="rId8"/>
      <w:footerReference w:type="default" r:id="rId9"/>
      <w:pgSz w:w="11906" w:h="16838"/>
      <w:pgMar w:top="1077"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513E9">
      <w:pPr>
        <w:spacing w:after="0" w:line="240" w:lineRule="auto"/>
      </w:pPr>
      <w:r>
        <w:separator/>
      </w:r>
    </w:p>
  </w:endnote>
  <w:endnote w:type="continuationSeparator" w:id="0">
    <w:p w:rsidR="00000000" w:rsidRDefault="00351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4EE0" w:rsidRDefault="003513E9">
    <w:pPr>
      <w:pStyle w:val="Piedepgina"/>
      <w:jc w:val="right"/>
    </w:pPr>
    <w:r>
      <w:rPr>
        <w:sz w:val="16"/>
      </w:rPr>
      <w:t xml:space="preserve">Guía operativa • Versión 1.0  |  Página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513E9">
      <w:pPr>
        <w:spacing w:after="0" w:line="240" w:lineRule="auto"/>
      </w:pPr>
      <w:r>
        <w:separator/>
      </w:r>
    </w:p>
  </w:footnote>
  <w:footnote w:type="continuationSeparator" w:id="0">
    <w:p w:rsidR="00000000" w:rsidRDefault="00351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4EE0" w:rsidRDefault="003513E9">
    <w:r>
      <w:rPr>
        <w:color w:val="476482"/>
        <w:sz w:val="16"/>
      </w:rPr>
      <w:t>COUNTABLE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4EE0"/>
    <w:rsid w:val="0029639D"/>
    <w:rsid w:val="00326F90"/>
    <w:rsid w:val="003513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605D785-0D7E-4593-A656-53E70950F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color w:val="233044"/>
      <w:sz w:val="21"/>
    </w:rPr>
  </w:style>
  <w:style w:type="paragraph" w:styleId="Ttulo1">
    <w:name w:val="heading 1"/>
    <w:basedOn w:val="Normal"/>
    <w:next w:val="Normal"/>
    <w:link w:val="Ttulo1Car"/>
    <w:uiPriority w:val="9"/>
    <w:qFormat/>
    <w:rsid w:val="00FC693F"/>
    <w:pPr>
      <w:keepNext/>
      <w:keepLines/>
      <w:spacing w:before="200" w:after="140"/>
      <w:outlineLvl w:val="0"/>
    </w:pPr>
    <w:rPr>
      <w:rFonts w:asciiTheme="majorHAnsi" w:eastAsiaTheme="majorEastAsia" w:hAnsiTheme="majorHAnsi" w:cstheme="majorBidi"/>
      <w:b/>
      <w:bCs/>
      <w:color w:val="174A84"/>
      <w:sz w:val="40"/>
      <w:szCs w:val="28"/>
    </w:rPr>
  </w:style>
  <w:style w:type="paragraph" w:styleId="Ttulo2">
    <w:name w:val="heading 2"/>
    <w:basedOn w:val="Normal"/>
    <w:next w:val="Normal"/>
    <w:link w:val="Ttulo2Car"/>
    <w:uiPriority w:val="9"/>
    <w:unhideWhenUsed/>
    <w:qFormat/>
    <w:rsid w:val="00FC693F"/>
    <w:pPr>
      <w:keepNext/>
      <w:keepLines/>
      <w:spacing w:before="200" w:after="140"/>
      <w:outlineLvl w:val="1"/>
    </w:pPr>
    <w:rPr>
      <w:rFonts w:asciiTheme="majorHAnsi" w:eastAsiaTheme="majorEastAsia" w:hAnsiTheme="majorHAnsi" w:cstheme="majorBidi"/>
      <w:b/>
      <w:bCs/>
      <w:color w:val="174A84"/>
      <w:sz w:val="25"/>
      <w:szCs w:val="26"/>
    </w:rPr>
  </w:style>
  <w:style w:type="paragraph" w:styleId="Ttulo3">
    <w:name w:val="heading 3"/>
    <w:basedOn w:val="Normal"/>
    <w:next w:val="Normal"/>
    <w:link w:val="Ttulo3Car"/>
    <w:uiPriority w:val="9"/>
    <w:unhideWhenUsed/>
    <w:qFormat/>
    <w:rsid w:val="00FC693F"/>
    <w:pPr>
      <w:keepNext/>
      <w:keepLines/>
      <w:spacing w:before="200" w:after="140"/>
      <w:outlineLvl w:val="2"/>
    </w:pPr>
    <w:rPr>
      <w:rFonts w:asciiTheme="majorHAnsi" w:eastAsiaTheme="majorEastAsia" w:hAnsiTheme="majorHAnsi" w:cstheme="majorBidi"/>
      <w:b/>
      <w:bCs/>
      <w:color w:val="174A84"/>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after="140" w:line="240" w:lineRule="auto"/>
      <w:contextualSpacing/>
    </w:pPr>
    <w:rPr>
      <w:rFonts w:asciiTheme="majorHAnsi" w:eastAsiaTheme="majorEastAsia" w:hAnsiTheme="majorHAnsi" w:cstheme="majorBidi"/>
      <w:color w:val="132B50"/>
      <w:spacing w:val="5"/>
      <w:kern w:val="28"/>
      <w:sz w:val="6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after="140"/>
    </w:pPr>
    <w:rPr>
      <w:rFonts w:asciiTheme="majorHAnsi" w:eastAsiaTheme="majorEastAsia" w:hAnsiTheme="majorHAnsi" w:cstheme="majorBidi"/>
      <w:i/>
      <w:iCs/>
      <w:color w:val="476482"/>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513E9"/>
  </w:style>
  <w:style w:type="character" w:styleId="Hipervnculo">
    <w:name w:val="Hyperlink"/>
    <w:basedOn w:val="Fuentedeprrafopredeter"/>
    <w:uiPriority w:val="99"/>
    <w:unhideWhenUsed/>
    <w:rsid w:val="003513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DC2816-E6CD-45C8-8B45-AA3259C28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7348</Words>
  <Characters>40416</Characters>
  <Application>Microsoft Office Word</Application>
  <DocSecurity>0</DocSecurity>
  <Lines>336</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COUNTABLE — Manual de usuario</dc:title>
  <dc:subject>PUC, terceros, saldos iniciales y operación multiempresa</dc:subject>
  <dc:creator>COUNTABLE</dc:creator>
  <cp:keywords>manual, contabilidad, PUC, bancos, tesorería, terceros, multiempresa</cp:keywords>
  <dc:description>generated by python-docx</dc:description>
  <cp:lastModifiedBy>DISEÑO 1</cp:lastModifiedBy>
  <cp:revision>2</cp:revision>
  <dcterms:created xsi:type="dcterms:W3CDTF">2013-12-23T23:15:00Z</dcterms:created>
  <dcterms:modified xsi:type="dcterms:W3CDTF">2026-10-03T04:01:00Z</dcterms:modified>
  <cp:category/>
</cp:coreProperties>
</file>