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9AEAB" w14:textId="77777777" w:rsidR="001D1B52" w:rsidRPr="00E06091" w:rsidRDefault="001D1B52" w:rsidP="00E06091">
      <w:pPr>
        <w:keepNext/>
        <w:pBdr>
          <w:bottom w:val="single" w:sz="6" w:space="2" w:color="7891AA"/>
        </w:pBdr>
        <w:spacing w:before="80" w:after="40"/>
        <w:jc w:val="center"/>
        <w:outlineLvl w:val="1"/>
        <w:divId w:val="789124704"/>
        <w:rPr>
          <w:rFonts w:ascii="Calibri" w:eastAsia="Times New Roman" w:hAnsi="Calibri" w:cs="Calibri"/>
          <w:b/>
          <w:bCs/>
          <w:color w:val="17365D"/>
          <w:kern w:val="36"/>
          <w:sz w:val="23"/>
          <w:szCs w:val="46"/>
        </w:rPr>
      </w:pPr>
      <w:r w:rsidRPr="00E06091">
        <w:rPr>
          <w:rFonts w:ascii="Calibri" w:eastAsia="Times New Roman" w:hAnsi="Calibri" w:cs="Calibri"/>
          <w:b/>
          <w:bCs/>
          <w:color w:val="17365D"/>
          <w:kern w:val="36"/>
          <w:sz w:val="23"/>
          <w:szCs w:val="46"/>
        </w:rPr>
        <w:t>Avance técnico del benchmark base TD3 para prótesis mioeléctrica</w:t>
      </w:r>
    </w:p>
    <w:p w14:paraId="337EBCA0" w14:textId="77777777" w:rsidR="001D1B52" w:rsidRPr="00E06091" w:rsidRDefault="001D1B52" w:rsidP="00E06091">
      <w:pPr>
        <w:keepNext/>
        <w:spacing w:before="60" w:after="40"/>
        <w:jc w:val="center"/>
        <w:outlineLvl w:val="2"/>
        <w:divId w:val="789124704"/>
        <w:rPr>
          <w:rFonts w:ascii="Calibri" w:eastAsia="Times New Roman" w:hAnsi="Calibri" w:cs="Calibri"/>
          <w:color w:val="425B76"/>
          <w:sz w:val="21"/>
          <w:szCs w:val="26"/>
        </w:rPr>
      </w:pPr>
      <w:r w:rsidRPr="00E06091">
        <w:rPr>
          <w:rFonts w:ascii="Calibri" w:eastAsia="Times New Roman" w:hAnsi="Calibri" w:cs="Calibri"/>
          <w:color w:val="425B76"/>
          <w:sz w:val="21"/>
          <w:szCs w:val="26"/>
        </w:rPr>
        <w:t>Entrenamiento reproducible, función de recompensa, evaluación por motores y diagnóstico inicial del motor 2</w:t>
      </w:r>
    </w:p>
    <w:p w14:paraId="20170C2F" w14:textId="77777777" w:rsidR="001D1B52" w:rsidRPr="00E06091" w:rsidRDefault="001D1B52" w:rsidP="00E06091">
      <w:pPr>
        <w:spacing w:after="40"/>
        <w:jc w:val="center"/>
        <w:divId w:val="164592232"/>
        <w:rPr>
          <w:rFonts w:ascii="Calibri" w:eastAsia="Times New Roman" w:hAnsi="Calibri" w:cs="Calibri"/>
          <w:color w:val="20262D"/>
          <w:sz w:val="18"/>
          <w:szCs w:val="20"/>
        </w:rPr>
      </w:pPr>
      <w:r w:rsidRPr="00E06091">
        <w:rPr>
          <w:rStyle w:val="Fuerte"/>
          <w:rFonts w:ascii="Calibri" w:eastAsia="Times New Roman" w:hAnsi="Calibri" w:cs="Calibri"/>
          <w:color w:val="20262D"/>
          <w:sz w:val="18"/>
          <w:szCs w:val="20"/>
        </w:rPr>
        <w:t>Autor:</w:t>
      </w:r>
      <w:r w:rsidRPr="00E06091">
        <w:rPr>
          <w:rFonts w:ascii="Calibri" w:eastAsia="Times New Roman" w:hAnsi="Calibri" w:cs="Calibri"/>
          <w:color w:val="20262D"/>
          <w:sz w:val="18"/>
          <w:szCs w:val="20"/>
        </w:rPr>
        <w:t xml:space="preserve"> César Zapata</w:t>
      </w:r>
    </w:p>
    <w:p w14:paraId="2F3B3A8C" w14:textId="77777777" w:rsidR="001D1B52" w:rsidRPr="00E06091" w:rsidRDefault="001D1B52" w:rsidP="00E06091">
      <w:pPr>
        <w:spacing w:after="40"/>
        <w:jc w:val="center"/>
        <w:divId w:val="363795282"/>
        <w:rPr>
          <w:rFonts w:ascii="Calibri" w:eastAsia="Times New Roman" w:hAnsi="Calibri" w:cs="Calibri"/>
          <w:color w:val="20262D"/>
          <w:sz w:val="18"/>
          <w:szCs w:val="20"/>
        </w:rPr>
      </w:pPr>
      <w:r w:rsidRPr="00E06091">
        <w:rPr>
          <w:rStyle w:val="Fuerte"/>
          <w:rFonts w:ascii="Calibri" w:eastAsia="Times New Roman" w:hAnsi="Calibri" w:cs="Calibri"/>
          <w:color w:val="20262D"/>
          <w:sz w:val="18"/>
          <w:szCs w:val="20"/>
        </w:rPr>
        <w:t>Fecha:</w:t>
      </w:r>
      <w:r w:rsidRPr="00E06091">
        <w:rPr>
          <w:rFonts w:ascii="Calibri" w:eastAsia="Times New Roman" w:hAnsi="Calibri" w:cs="Calibri"/>
          <w:color w:val="20262D"/>
          <w:sz w:val="18"/>
          <w:szCs w:val="20"/>
        </w:rPr>
        <w:t xml:space="preserve"> 1 de julio de 2026</w:t>
      </w:r>
    </w:p>
    <w:p w14:paraId="0E41CDAD" w14:textId="77777777" w:rsidR="001D1B52" w:rsidRPr="00E06091" w:rsidRDefault="001D1B52" w:rsidP="00E06091">
      <w:pPr>
        <w:pStyle w:val="Ttulo1"/>
        <w:spacing w:before="120" w:after="60"/>
        <w:rPr>
          <w:rFonts w:ascii="Calibri" w:eastAsia="Times New Roman" w:hAnsi="Calibri" w:cs="Calibri"/>
        </w:rPr>
      </w:pPr>
      <w:r w:rsidRPr="00E06091">
        <w:rPr>
          <w:rFonts w:ascii="Calibri" w:eastAsia="Times New Roman" w:hAnsi="Calibri" w:cs="Calibri"/>
        </w:rPr>
        <w:t>1. Resumen ejecutivo</w:t>
      </w:r>
    </w:p>
    <w:p w14:paraId="0D7C1DE6"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Se entrenó un benchmark base con el algoritmo </w:t>
      </w:r>
      <w:r w:rsidRPr="00E06091">
        <w:rPr>
          <w:rStyle w:val="nfasis"/>
          <w:rFonts w:ascii="Calibri" w:hAnsi="Calibri" w:cs="Calibri"/>
          <w:color w:val="20262D"/>
          <w:sz w:val="18"/>
          <w:szCs w:val="19"/>
        </w:rPr>
        <w:t>Twin Delayed Deep Deterministic Policy Gradient</w:t>
      </w:r>
      <w:r w:rsidRPr="00E06091">
        <w:rPr>
          <w:rFonts w:ascii="Calibri" w:hAnsi="Calibri" w:cs="Calibri"/>
          <w:color w:val="20262D"/>
          <w:sz w:val="18"/>
          <w:szCs w:val="19"/>
        </w:rPr>
        <w:t xml:space="preserve"> (TD3) para controlar cuatro motores simulados de una prótesis mioeléctrica. El propósito fue obtener una lí</w:t>
      </w:r>
      <w:r w:rsidRPr="00E06091">
        <w:rPr>
          <w:rFonts w:ascii="Calibri" w:hAnsi="Calibri" w:cs="Calibri"/>
          <w:color w:val="20262D"/>
          <w:sz w:val="18"/>
          <w:szCs w:val="19"/>
        </w:rPr>
        <w:t xml:space="preserve">nea base reproducible antes de continuar con variantes residuales, stop-band o validaciones físicas. La campaña utilizó el estado </w:t>
      </w:r>
      <w:r w:rsidRPr="00E06091">
        <w:rPr>
          <w:rStyle w:val="CdigoHTML"/>
          <w:rFonts w:ascii="Calibri" w:hAnsi="Calibri" w:cs="Calibri"/>
          <w:color w:val="20262D"/>
          <w:sz w:val="18"/>
        </w:rPr>
        <w:t>markov52</w:t>
      </w:r>
      <w:r w:rsidRPr="00E06091">
        <w:rPr>
          <w:rFonts w:ascii="Calibri" w:hAnsi="Calibri" w:cs="Calibri"/>
          <w:color w:val="20262D"/>
          <w:sz w:val="18"/>
          <w:szCs w:val="19"/>
        </w:rPr>
        <w:t xml:space="preserve">, la función de recompensa </w:t>
      </w:r>
      <w:r w:rsidRPr="00E06091">
        <w:rPr>
          <w:rStyle w:val="CdigoHTML"/>
          <w:rFonts w:ascii="Calibri" w:hAnsi="Calibri" w:cs="Calibri"/>
          <w:color w:val="20262D"/>
          <w:sz w:val="18"/>
        </w:rPr>
        <w:t>trackingMseActionRateReward</w:t>
      </w:r>
      <w:r w:rsidRPr="00E06091">
        <w:rPr>
          <w:rFonts w:ascii="Calibri" w:hAnsi="Calibri" w:cs="Calibri"/>
          <w:color w:val="20262D"/>
          <w:sz w:val="18"/>
          <w:szCs w:val="19"/>
        </w:rPr>
        <w:t>, cinco semillas y 12000 episodios por semilla. Todo el trabajo se ejecutó con dataset pregrabado y motores simulados; no se activó hardware ni se modificaron puertos COM.</w:t>
      </w:r>
    </w:p>
    <w:p w14:paraId="6D93AEEF"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El resultado agregado de la campaña fue </w:t>
      </w:r>
      <w:r w:rsidRPr="00E06091">
        <w:rPr>
          <w:rStyle w:val="Fuerte"/>
          <w:rFonts w:ascii="Calibri" w:hAnsi="Calibri" w:cs="Calibri"/>
          <w:color w:val="20262D"/>
          <w:sz w:val="18"/>
          <w:szCs w:val="19"/>
        </w:rPr>
        <w:t>Rejected</w:t>
      </w:r>
      <w:r w:rsidRPr="00E06091">
        <w:rPr>
          <w:rFonts w:ascii="Calibri" w:hAnsi="Calibri" w:cs="Calibri"/>
          <w:color w:val="20262D"/>
          <w:sz w:val="18"/>
          <w:szCs w:val="19"/>
        </w:rPr>
        <w:t xml:space="preserve">: ninguna de las cinco semillas alcanzó </w:t>
      </w:r>
      <w:r w:rsidRPr="00E06091">
        <w:rPr>
          <w:rStyle w:val="CdigoHTML"/>
          <w:rFonts w:ascii="Calibri" w:hAnsi="Calibri" w:cs="Calibri"/>
          <w:color w:val="20262D"/>
          <w:sz w:val="18"/>
        </w:rPr>
        <w:t>ConditionA</w:t>
      </w:r>
      <w:r w:rsidRPr="00E06091">
        <w:rPr>
          <w:rFonts w:ascii="Calibri" w:hAnsi="Calibri" w:cs="Calibri"/>
          <w:color w:val="20262D"/>
          <w:sz w:val="18"/>
          <w:szCs w:val="19"/>
        </w:rPr>
        <w:t xml:space="preserve"> o </w:t>
      </w:r>
      <w:r w:rsidRPr="00E06091">
        <w:rPr>
          <w:rStyle w:val="CdigoHTML"/>
          <w:rFonts w:ascii="Calibri" w:hAnsi="Calibri" w:cs="Calibri"/>
          <w:color w:val="20262D"/>
          <w:sz w:val="18"/>
        </w:rPr>
        <w:t>ConditionB</w:t>
      </w:r>
      <w:r w:rsidRPr="00E06091">
        <w:rPr>
          <w:rFonts w:ascii="Calibri" w:hAnsi="Calibri" w:cs="Calibri"/>
          <w:color w:val="20262D"/>
          <w:sz w:val="18"/>
          <w:szCs w:val="19"/>
        </w:rPr>
        <w:t xml:space="preserve">. La media de seguimiento fue </w:t>
      </w:r>
      <w:r w:rsidRPr="00E06091">
        <w:rPr>
          <w:rStyle w:val="CdigoHTML"/>
          <w:rFonts w:ascii="Calibri" w:hAnsi="Calibri" w:cs="Calibri"/>
          <w:color w:val="20262D"/>
          <w:sz w:val="18"/>
        </w:rPr>
        <w:t>trackingMSE = 0.053591</w:t>
      </w:r>
      <w:r w:rsidRPr="00E06091">
        <w:rPr>
          <w:rFonts w:ascii="Calibri" w:hAnsi="Calibri" w:cs="Calibri"/>
          <w:color w:val="20262D"/>
          <w:sz w:val="18"/>
          <w:szCs w:val="19"/>
        </w:rPr>
        <w:t xml:space="preserve">, con </w:t>
      </w:r>
      <w:r w:rsidRPr="00E06091">
        <w:rPr>
          <w:rStyle w:val="CdigoHTML"/>
          <w:rFonts w:ascii="Calibri" w:hAnsi="Calibri" w:cs="Calibri"/>
          <w:color w:val="20262D"/>
          <w:sz w:val="18"/>
        </w:rPr>
        <w:t>saturationFraction = 0.573518</w:t>
      </w:r>
      <w:r w:rsidRPr="00E06091">
        <w:rPr>
          <w:rFonts w:ascii="Calibri" w:hAnsi="Calibri" w:cs="Calibri"/>
          <w:color w:val="20262D"/>
          <w:sz w:val="18"/>
          <w:szCs w:val="19"/>
        </w:rPr>
        <w:t xml:space="preserve">. Aunque la semilla 22 produjo el mejor checkpoint global en el episodio 6900, la campaña no superó de forma robusta al benchmark histórico </w:t>
      </w:r>
      <w:r w:rsidRPr="00E06091">
        <w:rPr>
          <w:rStyle w:val="CdigoHTML"/>
          <w:rFonts w:ascii="Calibri" w:hAnsi="Calibri" w:cs="Calibri"/>
          <w:color w:val="20262D"/>
          <w:sz w:val="18"/>
        </w:rPr>
        <w:t>Agent7250</w:t>
      </w:r>
      <w:r w:rsidRPr="00E06091">
        <w:rPr>
          <w:rFonts w:ascii="Calibri" w:hAnsi="Calibri" w:cs="Calibri"/>
          <w:color w:val="20262D"/>
          <w:sz w:val="18"/>
          <w:szCs w:val="19"/>
        </w:rPr>
        <w:t>. El diagnóstico por motor identificó un comportamiento recurrente en el motor 2: podía existir acción y movimiento de encoder sin un rango útil proporcional en la salida flex normalizada. Este hallazgo motivó revisar la conversión encoder-flex y ampliar posteriormente la validación a M1-M4.</w:t>
      </w:r>
    </w:p>
    <w:p w14:paraId="55AAF15F" w14:textId="77777777" w:rsidR="001D1B52" w:rsidRPr="00E06091" w:rsidRDefault="001D1B52" w:rsidP="00E06091">
      <w:pPr>
        <w:pStyle w:val="Ttulo1"/>
        <w:spacing w:before="120" w:after="60"/>
        <w:rPr>
          <w:rFonts w:ascii="Calibri" w:eastAsia="Times New Roman" w:hAnsi="Calibri" w:cs="Calibri"/>
        </w:rPr>
      </w:pPr>
      <w:r w:rsidRPr="00E06091">
        <w:rPr>
          <w:rFonts w:ascii="Calibri" w:eastAsia="Times New Roman" w:hAnsi="Calibri" w:cs="Calibri"/>
        </w:rPr>
        <w:t>2. Objetivo del benchmark base</w:t>
      </w:r>
    </w:p>
    <w:p w14:paraId="19FAAEBE"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El benchmark base se planteó con cinco objetivos técnicos:</w:t>
      </w:r>
    </w:p>
    <w:p w14:paraId="410E71B6" w14:textId="77777777" w:rsidR="001D1B52" w:rsidRPr="00E06091" w:rsidRDefault="001D1B52" w:rsidP="00E06091">
      <w:pPr>
        <w:numPr>
          <w:ilvl w:val="0"/>
          <w:numId w:val="1"/>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Disponer de una línea TD3 reproducible, entrenada desde cero y separada</w:t>
      </w:r>
    </w:p>
    <w:p w14:paraId="622D1FEB"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de los experimentos residuales.</w:t>
      </w:r>
    </w:p>
    <w:p w14:paraId="782E5B2D" w14:textId="77777777" w:rsidR="001D1B52" w:rsidRPr="00E06091" w:rsidRDefault="001D1B52" w:rsidP="00E06091">
      <w:pPr>
        <w:numPr>
          <w:ilvl w:val="0"/>
          <w:numId w:val="2"/>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Determinar si la respuesta deficiente del motor 2 era exclusiva de</w:t>
      </w:r>
    </w:p>
    <w:p w14:paraId="256CC144"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Residual Lift o si también aparecía en una política TD3 base.</w:t>
      </w:r>
    </w:p>
    <w:p w14:paraId="583F012D" w14:textId="77777777" w:rsidR="001D1B52" w:rsidRPr="00E06091" w:rsidRDefault="001D1B52" w:rsidP="00E06091">
      <w:pPr>
        <w:numPr>
          <w:ilvl w:val="0"/>
          <w:numId w:val="3"/>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Obtener métricas comparables por semilla, checkpoint y motor.</w:t>
      </w:r>
    </w:p>
    <w:p w14:paraId="041D1363" w14:textId="77777777" w:rsidR="001D1B52" w:rsidRPr="00E06091" w:rsidRDefault="001D1B52" w:rsidP="00E06091">
      <w:pPr>
        <w:numPr>
          <w:ilvl w:val="0"/>
          <w:numId w:val="3"/>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Conservar evidencia de entrenamiento, auditoría y test visual del</w:t>
      </w:r>
    </w:p>
    <w:p w14:paraId="6A7D6FFD"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checkpoint seleccionado.</w:t>
      </w:r>
    </w:p>
    <w:p w14:paraId="693E317F" w14:textId="77777777" w:rsidR="001D1B52" w:rsidRPr="00E06091" w:rsidRDefault="001D1B52" w:rsidP="00E06091">
      <w:pPr>
        <w:numPr>
          <w:ilvl w:val="0"/>
          <w:numId w:val="4"/>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lastRenderedPageBreak/>
        <w:t>Evitar el paso a hardware mientras la simulación mantuviera respuestas</w:t>
      </w:r>
    </w:p>
    <w:p w14:paraId="11FDC741"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planas, acciones sin movimiento o regresiones en motores no objetivo.</w:t>
      </w:r>
    </w:p>
    <w:p w14:paraId="4FD1D497"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La campaña no pretendía reemplazar automáticamente a </w:t>
      </w:r>
      <w:r w:rsidRPr="00E06091">
        <w:rPr>
          <w:rStyle w:val="CdigoHTML"/>
          <w:rFonts w:ascii="Calibri" w:hAnsi="Calibri" w:cs="Calibri"/>
          <w:color w:val="20262D"/>
          <w:sz w:val="18"/>
        </w:rPr>
        <w:t>Agent7250</w:t>
      </w:r>
      <w:r w:rsidRPr="00E06091">
        <w:rPr>
          <w:rFonts w:ascii="Calibri" w:hAnsi="Calibri" w:cs="Calibri"/>
          <w:color w:val="20262D"/>
          <w:sz w:val="18"/>
          <w:szCs w:val="19"/>
        </w:rPr>
        <w:t>. Su propósito era comprobar si una repetición ordenada del entrenamiento base podía alcanzar o superar esa referencia bajo la configuración actual.</w:t>
      </w:r>
    </w:p>
    <w:p w14:paraId="3FD585BD" w14:textId="77777777" w:rsidR="001D1B52" w:rsidRPr="00E06091" w:rsidRDefault="001D1B52" w:rsidP="00E06091">
      <w:pPr>
        <w:pStyle w:val="Ttulo1"/>
        <w:spacing w:before="120" w:after="60"/>
        <w:rPr>
          <w:rFonts w:ascii="Calibri" w:eastAsia="Times New Roman" w:hAnsi="Calibri" w:cs="Calibri"/>
        </w:rPr>
      </w:pPr>
      <w:r w:rsidRPr="00E06091">
        <w:rPr>
          <w:rFonts w:ascii="Calibri" w:eastAsia="Times New Roman" w:hAnsi="Calibri" w:cs="Calibri"/>
        </w:rPr>
        <w:t>3. Configuración de entrenamiento</w:t>
      </w:r>
    </w:p>
    <w:p w14:paraId="7D78782D"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La campaña revisada se encuentra documentada bajo </w:t>
      </w:r>
      <w:r w:rsidRPr="00E06091">
        <w:rPr>
          <w:rStyle w:val="CdigoHTML"/>
          <w:rFonts w:ascii="Calibri" w:hAnsi="Calibri" w:cs="Calibri"/>
          <w:color w:val="20262D"/>
          <w:sz w:val="18"/>
        </w:rPr>
        <w:t>Agentes/benchmark_td3_seeded_retrain_motor2_diagnostic/26-05-27_23-44-39/</w:t>
      </w:r>
      <w:r w:rsidRPr="00E06091">
        <w:rPr>
          <w:rFonts w:ascii="Calibri" w:hAnsi="Calibri" w:cs="Calibri"/>
          <w:color w:val="20262D"/>
          <w:sz w:val="18"/>
          <w:szCs w:val="19"/>
        </w:rPr>
        <w:t>. Los valores se confirmaron en su summary y en el launcher de entrenamiento, actualmente preservado como experimento pausado.</w:t>
      </w:r>
    </w:p>
    <w:tbl>
      <w:tblPr>
        <w:tblW w:w="5000" w:type="pct"/>
        <w:tblCellMar>
          <w:top w:w="15" w:type="dxa"/>
          <w:left w:w="15" w:type="dxa"/>
          <w:bottom w:w="15" w:type="dxa"/>
          <w:right w:w="15" w:type="dxa"/>
        </w:tblCellMar>
        <w:tblLook w:val="04A0" w:firstRow="1" w:lastRow="0" w:firstColumn="1" w:lastColumn="0" w:noHBand="0" w:noVBand="1"/>
      </w:tblPr>
      <w:tblGrid>
        <w:gridCol w:w="4737"/>
        <w:gridCol w:w="5787"/>
      </w:tblGrid>
      <w:tr w:rsidR="00000000" w:rsidRPr="00E06091" w14:paraId="71EC5092" w14:textId="77777777">
        <w:trPr>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11A7525B"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Parámetro</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5B0F3836"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Valor utilizado</w:t>
            </w:r>
          </w:p>
        </w:tc>
      </w:tr>
      <w:tr w:rsidR="00000000" w:rsidRPr="00E06091" w14:paraId="69F1B604"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1DBF2E5"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Algoritmo</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E01E66D"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TD3 base</w:t>
            </w:r>
          </w:p>
        </w:tc>
      </w:tr>
      <w:tr w:rsidR="00000000" w:rsidRPr="00E06091" w14:paraId="60B26ADD"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8E0B029"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Agente inicial</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ED306A2"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Nuevo agente, entrenamiento desde cero</w:t>
            </w:r>
          </w:p>
        </w:tc>
      </w:tr>
      <w:tr w:rsidR="00000000" w:rsidRPr="00E06091" w14:paraId="071BD94D"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7BA7D59"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Variante de observación</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86789BD"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markov52</w:t>
            </w:r>
          </w:p>
        </w:tc>
      </w:tr>
      <w:tr w:rsidR="00000000" w:rsidRPr="00E06091" w14:paraId="319BC19C"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26C16F1"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Función de recompensa</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7B90FB1"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trackingMseActionRateReward</w:t>
            </w:r>
          </w:p>
        </w:tc>
      </w:tr>
      <w:tr w:rsidR="00000000" w:rsidRPr="00E06091" w14:paraId="3E172BDB"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F5F3C03"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Semillas</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438E1DB9"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[11 22 33 44 55]</w:t>
            </w:r>
          </w:p>
        </w:tc>
      </w:tr>
      <w:tr w:rsidR="00000000" w:rsidRPr="00E06091" w14:paraId="0054429F"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9FA4EBF"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Episodios por semilla</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2ABB53A"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12000</w:t>
            </w:r>
          </w:p>
        </w:tc>
      </w:tr>
      <w:tr w:rsidR="00000000" w:rsidRPr="00E06091" w14:paraId="1734F466"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B8C8B5A"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Guardado de checkpoint</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9CAE161"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 xml:space="preserve">Cada </w:t>
            </w:r>
            <w:r w:rsidRPr="00E06091">
              <w:rPr>
                <w:rStyle w:val="CdigoHTML"/>
                <w:rFonts w:ascii="Calibri" w:hAnsi="Calibri" w:cs="Calibri"/>
                <w:color w:val="20262D"/>
                <w:sz w:val="15"/>
              </w:rPr>
              <w:t>100</w:t>
            </w:r>
            <w:r w:rsidRPr="00E06091">
              <w:rPr>
                <w:rFonts w:ascii="Calibri" w:eastAsia="Times New Roman" w:hAnsi="Calibri" w:cs="Calibri"/>
                <w:color w:val="20262D"/>
                <w:sz w:val="15"/>
                <w:szCs w:val="17"/>
              </w:rPr>
              <w:t xml:space="preserve"> episodios</w:t>
            </w:r>
          </w:p>
        </w:tc>
      </w:tr>
      <w:tr w:rsidR="00000000" w:rsidRPr="00E06091" w14:paraId="28F7D5C8"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65909C55"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Guardado periódico de episodio</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7CA5A51"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 xml:space="preserve">Cada </w:t>
            </w:r>
            <w:r w:rsidRPr="00E06091">
              <w:rPr>
                <w:rStyle w:val="CdigoHTML"/>
                <w:rFonts w:ascii="Calibri" w:hAnsi="Calibri" w:cs="Calibri"/>
                <w:color w:val="20262D"/>
                <w:sz w:val="15"/>
              </w:rPr>
              <w:t>100</w:t>
            </w:r>
            <w:r w:rsidRPr="00E06091">
              <w:rPr>
                <w:rFonts w:ascii="Calibri" w:eastAsia="Times New Roman" w:hAnsi="Calibri" w:cs="Calibri"/>
                <w:color w:val="20262D"/>
                <w:sz w:val="15"/>
                <w:szCs w:val="17"/>
              </w:rPr>
              <w:t xml:space="preserve"> episodios</w:t>
            </w:r>
          </w:p>
        </w:tc>
      </w:tr>
      <w:tr w:rsidR="00000000" w:rsidRPr="00E06091" w14:paraId="567C3A0A"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46D112FA"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Auditoría rápida</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DD1D8EF"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20</w:t>
            </w:r>
            <w:r w:rsidRPr="00E06091">
              <w:rPr>
                <w:rFonts w:ascii="Calibri" w:eastAsia="Times New Roman" w:hAnsi="Calibri" w:cs="Calibri"/>
                <w:color w:val="20262D"/>
                <w:sz w:val="15"/>
                <w:szCs w:val="17"/>
              </w:rPr>
              <w:t xml:space="preserve"> </w:t>
            </w:r>
            <w:r w:rsidRPr="00E06091">
              <w:rPr>
                <w:rFonts w:ascii="Calibri" w:eastAsia="Times New Roman" w:hAnsi="Calibri" w:cs="Calibri"/>
                <w:color w:val="20262D"/>
                <w:sz w:val="15"/>
                <w:szCs w:val="17"/>
              </w:rPr>
              <w:t>simulaciones</w:t>
            </w:r>
          </w:p>
        </w:tc>
      </w:tr>
      <w:tr w:rsidR="00000000" w:rsidRPr="00E06091" w14:paraId="10CE7843"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6CB7D14"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Auditoría completa</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78A543C"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50</w:t>
            </w:r>
            <w:r w:rsidRPr="00E06091">
              <w:rPr>
                <w:rFonts w:ascii="Calibri" w:eastAsia="Times New Roman" w:hAnsi="Calibri" w:cs="Calibri"/>
                <w:color w:val="20262D"/>
                <w:sz w:val="15"/>
                <w:szCs w:val="17"/>
              </w:rPr>
              <w:t xml:space="preserve"> simulaciones</w:t>
            </w:r>
          </w:p>
        </w:tc>
      </w:tr>
      <w:tr w:rsidR="00000000" w:rsidRPr="00E06091" w14:paraId="674B7521"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BE85C8F"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Candidatos completos</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C33B8F4"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topK = 5</w:t>
            </w:r>
          </w:p>
        </w:tc>
      </w:tr>
      <w:tr w:rsidR="00000000" w:rsidRPr="00E06091" w14:paraId="59C0D2F6"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4D96301"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Test final</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2B80C68"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50</w:t>
            </w:r>
            <w:r w:rsidRPr="00E06091">
              <w:rPr>
                <w:rFonts w:ascii="Calibri" w:eastAsia="Times New Roman" w:hAnsi="Calibri" w:cs="Calibri"/>
                <w:color w:val="20262D"/>
                <w:sz w:val="15"/>
                <w:szCs w:val="17"/>
              </w:rPr>
              <w:t xml:space="preserve"> episodios por checkpoint seleccionado</w:t>
            </w:r>
          </w:p>
        </w:tc>
      </w:tr>
      <w:tr w:rsidR="00000000" w:rsidRPr="00E06091" w14:paraId="41492194"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56A17C2"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GPU</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621E58FF"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NVIDIA GeForce RTX 5070 Laptop GPU</w:t>
            </w:r>
          </w:p>
        </w:tc>
      </w:tr>
      <w:tr w:rsidR="00000000" w:rsidRPr="00E06091" w14:paraId="30A4A9E9"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2D99F6AB"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Compatibilidad CUDA</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698D80A"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Forward Compatibility habilitada</w:t>
            </w:r>
          </w:p>
        </w:tc>
      </w:tr>
      <w:tr w:rsidR="00000000" w:rsidRPr="00E06091" w14:paraId="12616FE8"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81724EA"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Dataset</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6AEFF39B"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Pregrabado</w:t>
            </w:r>
          </w:p>
        </w:tc>
      </w:tr>
      <w:tr w:rsidR="00000000" w:rsidRPr="00E06091" w14:paraId="3B2E7B82"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F0ECEA7"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Hardware</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61ABF6D"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No utilizado</w:t>
            </w:r>
          </w:p>
        </w:tc>
      </w:tr>
      <w:tr w:rsidR="00000000" w:rsidRPr="00E06091" w14:paraId="6195B9BE"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1450BF0"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usePrerecorded</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0E7A445"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true</w:t>
            </w:r>
          </w:p>
        </w:tc>
      </w:tr>
      <w:tr w:rsidR="00000000" w:rsidRPr="00E06091" w14:paraId="67D1EF30"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480388B0"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simMotors</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4A9F9989"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true</w:t>
            </w:r>
          </w:p>
        </w:tc>
      </w:tr>
      <w:tr w:rsidR="00000000" w:rsidRPr="00E06091" w14:paraId="3201E8B9"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BD1FD25"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lastRenderedPageBreak/>
              <w:t>connect_glove</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41E9662F"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false</w:t>
            </w:r>
          </w:p>
        </w:tc>
      </w:tr>
      <w:tr w:rsidR="00000000" w:rsidRPr="00E06091" w14:paraId="44512E98"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E49DE45"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unifyActions</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42E0C778"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false</w:t>
            </w:r>
          </w:p>
        </w:tc>
      </w:tr>
      <w:tr w:rsidR="00000000" w:rsidRPr="00E06091" w14:paraId="6BEDCC3D"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9755B8D"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actionInterfaceVariant</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2646245D"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baselineQuantized</w:t>
            </w:r>
          </w:p>
        </w:tc>
      </w:tr>
      <w:tr w:rsidR="00000000" w:rsidRPr="00E06091" w14:paraId="74B4A06C"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CC132CE"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quantizeCommandsForSimulation</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AC6B904"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true</w:t>
            </w:r>
          </w:p>
        </w:tc>
      </w:tr>
    </w:tbl>
    <w:p w14:paraId="507B447F"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La GPU fue detectada y habilitada. El summary registra capacidad de cómputo </w:t>
      </w:r>
      <w:r w:rsidRPr="00E06091">
        <w:rPr>
          <w:rStyle w:val="CdigoHTML"/>
          <w:rFonts w:ascii="Calibri" w:hAnsi="Calibri" w:cs="Calibri"/>
          <w:color w:val="20262D"/>
          <w:sz w:val="18"/>
        </w:rPr>
        <w:t>12.0</w:t>
      </w:r>
      <w:r w:rsidRPr="00E06091">
        <w:rPr>
          <w:rFonts w:ascii="Calibri" w:hAnsi="Calibri" w:cs="Calibri"/>
          <w:color w:val="20262D"/>
          <w:sz w:val="18"/>
          <w:szCs w:val="19"/>
        </w:rPr>
        <w:t xml:space="preserve">, </w:t>
      </w:r>
      <w:r w:rsidRPr="00E06091">
        <w:rPr>
          <w:rStyle w:val="CdigoHTML"/>
          <w:rFonts w:ascii="Calibri" w:hAnsi="Calibri" w:cs="Calibri"/>
          <w:color w:val="20262D"/>
          <w:sz w:val="18"/>
        </w:rPr>
        <w:t>gpuEnabled = true</w:t>
      </w:r>
      <w:r w:rsidRPr="00E06091">
        <w:rPr>
          <w:rFonts w:ascii="Calibri" w:hAnsi="Calibri" w:cs="Calibri"/>
          <w:color w:val="20262D"/>
          <w:sz w:val="18"/>
          <w:szCs w:val="19"/>
        </w:rPr>
        <w:t xml:space="preserve"> y CUDA Forward Compatibility activa. Este dato describe el recurso de entrenamiento; no altera la política de aceptación.</w:t>
      </w:r>
    </w:p>
    <w:p w14:paraId="23FFA051" w14:textId="77777777" w:rsidR="001D1B52" w:rsidRPr="00E06091" w:rsidRDefault="001D1B52" w:rsidP="00E06091">
      <w:pPr>
        <w:spacing w:after="40"/>
        <w:jc w:val="center"/>
        <w:divId w:val="427849537"/>
        <w:rPr>
          <w:rFonts w:ascii="Calibri" w:eastAsia="Times New Roman" w:hAnsi="Calibri" w:cs="Calibri"/>
          <w:color w:val="20262D"/>
          <w:sz w:val="18"/>
          <w:szCs w:val="19"/>
        </w:rPr>
      </w:pPr>
      <w:r w:rsidRPr="00E06091">
        <w:rPr>
          <w:rFonts w:ascii="Calibri" w:eastAsia="Times New Roman" w:hAnsi="Calibri" w:cs="Calibri"/>
          <w:noProof/>
          <w:color w:val="20262D"/>
          <w:sz w:val="18"/>
          <w:szCs w:val="19"/>
        </w:rPr>
        <w:drawing>
          <wp:inline distT="0" distB="0" distL="0" distR="0" wp14:anchorId="3F2CFC02" wp14:editId="229CBFFA">
            <wp:extent cx="4320000" cy="2806862"/>
            <wp:effectExtent l="0" t="0" r="4445" b="0"/>
            <wp:docPr id="1" name="Imagen 1" descr="Figura 1. Evolución de AverageReward para las cinco semillas durante 12000 episo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a 1. Evolución de AverageReward para las cinco semillas durante 12000 episodio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20000" cy="2806862"/>
                    </a:xfrm>
                    <a:prstGeom prst="rect">
                      <a:avLst/>
                    </a:prstGeom>
                    <a:noFill/>
                    <a:ln>
                      <a:noFill/>
                    </a:ln>
                  </pic:spPr>
                </pic:pic>
              </a:graphicData>
            </a:graphic>
          </wp:inline>
        </w:drawing>
      </w:r>
    </w:p>
    <w:p w14:paraId="20B617A6" w14:textId="77777777" w:rsidR="001D1B52" w:rsidRPr="00E06091" w:rsidRDefault="001D1B52" w:rsidP="00E06091">
      <w:pPr>
        <w:spacing w:after="40"/>
        <w:jc w:val="center"/>
        <w:divId w:val="764303499"/>
        <w:rPr>
          <w:rFonts w:ascii="Calibri" w:eastAsia="Times New Roman" w:hAnsi="Calibri" w:cs="Calibri"/>
          <w:color w:val="4C5965"/>
          <w:sz w:val="18"/>
          <w:szCs w:val="17"/>
        </w:rPr>
      </w:pPr>
      <w:r w:rsidRPr="00E06091">
        <w:rPr>
          <w:rFonts w:ascii="Calibri" w:eastAsia="Times New Roman" w:hAnsi="Calibri" w:cs="Calibri"/>
          <w:color w:val="4C5965"/>
          <w:sz w:val="18"/>
          <w:szCs w:val="17"/>
        </w:rPr>
        <w:t>Figura 1. Evolució</w:t>
      </w:r>
      <w:r w:rsidRPr="00E06091">
        <w:rPr>
          <w:rFonts w:ascii="Calibri" w:eastAsia="Times New Roman" w:hAnsi="Calibri" w:cs="Calibri"/>
          <w:color w:val="4C5965"/>
          <w:sz w:val="18"/>
          <w:szCs w:val="17"/>
        </w:rPr>
        <w:t>n de AverageReward para las cinco semillas durante 12000 episodios.</w:t>
      </w:r>
    </w:p>
    <w:p w14:paraId="04B5F514" w14:textId="77777777" w:rsidR="001D1B52" w:rsidRPr="00E06091" w:rsidRDefault="001D1B52" w:rsidP="00E06091">
      <w:pPr>
        <w:pStyle w:val="NormalWeb"/>
        <w:spacing w:after="40"/>
        <w:rPr>
          <w:rFonts w:ascii="Calibri" w:hAnsi="Calibri" w:cs="Calibri"/>
          <w:color w:val="20262D"/>
          <w:sz w:val="18"/>
          <w:szCs w:val="19"/>
        </w:rPr>
      </w:pPr>
      <w:r w:rsidRPr="00E06091">
        <w:rPr>
          <w:rStyle w:val="nfasis"/>
          <w:rFonts w:ascii="Calibri" w:hAnsi="Calibri" w:cs="Calibri"/>
          <w:color w:val="20262D"/>
          <w:sz w:val="18"/>
          <w:szCs w:val="19"/>
        </w:rPr>
        <w:t>Figura 1. Progreso de entrenamiento generado por MATLAB. La variabilidad entre episodios y semillas justifica seleccionar checkpoints mediante una auditoría posterior y no únicamente por el último episodio.</w:t>
      </w:r>
    </w:p>
    <w:p w14:paraId="5387B577" w14:textId="77777777" w:rsidR="001D1B52" w:rsidRPr="00E06091" w:rsidRDefault="001D1B52" w:rsidP="00E06091">
      <w:pPr>
        <w:pStyle w:val="Ttulo1"/>
        <w:spacing w:before="120" w:after="60"/>
        <w:rPr>
          <w:rFonts w:ascii="Calibri" w:eastAsia="Times New Roman" w:hAnsi="Calibri" w:cs="Calibri"/>
        </w:rPr>
      </w:pPr>
      <w:r w:rsidRPr="00E06091">
        <w:rPr>
          <w:rFonts w:ascii="Calibri" w:eastAsia="Times New Roman" w:hAnsi="Calibri" w:cs="Calibri"/>
        </w:rPr>
        <w:t>4. Estado y observaciones usadas por el agente</w:t>
      </w:r>
    </w:p>
    <w:p w14:paraId="18496EB9"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La variante </w:t>
      </w:r>
      <w:r w:rsidRPr="00E06091">
        <w:rPr>
          <w:rStyle w:val="CdigoHTML"/>
          <w:rFonts w:ascii="Calibri" w:hAnsi="Calibri" w:cs="Calibri"/>
          <w:color w:val="20262D"/>
          <w:sz w:val="18"/>
        </w:rPr>
        <w:t>markov52</w:t>
      </w:r>
      <w:r w:rsidRPr="00E06091">
        <w:rPr>
          <w:rFonts w:ascii="Calibri" w:hAnsi="Calibri" w:cs="Calibri"/>
          <w:color w:val="20262D"/>
          <w:sz w:val="18"/>
          <w:szCs w:val="19"/>
        </w:rPr>
        <w:t xml:space="preserve"> tiene 52 componentes. Su composición se obtiene de </w:t>
      </w:r>
      <w:r w:rsidRPr="00E06091">
        <w:rPr>
          <w:rStyle w:val="CdigoHTML"/>
          <w:rFonts w:ascii="Calibri" w:hAnsi="Calibri" w:cs="Calibri"/>
          <w:color w:val="20262D"/>
          <w:sz w:val="18"/>
        </w:rPr>
        <w:t>calculateState.m</w:t>
      </w:r>
      <w:r w:rsidRPr="00E06091">
        <w:rPr>
          <w:rFonts w:ascii="Calibri" w:hAnsi="Calibri" w:cs="Calibri"/>
          <w:color w:val="20262D"/>
          <w:sz w:val="18"/>
          <w:szCs w:val="19"/>
        </w:rPr>
        <w:t xml:space="preserve"> y de la configuración:</w:t>
      </w:r>
    </w:p>
    <w:tbl>
      <w:tblPr>
        <w:tblW w:w="5000" w:type="pct"/>
        <w:tblCellMar>
          <w:top w:w="15" w:type="dxa"/>
          <w:left w:w="15" w:type="dxa"/>
          <w:bottom w:w="15" w:type="dxa"/>
          <w:right w:w="15" w:type="dxa"/>
        </w:tblCellMar>
        <w:tblLook w:val="04A0" w:firstRow="1" w:lastRow="0" w:firstColumn="1" w:lastColumn="0" w:noHBand="0" w:noVBand="1"/>
      </w:tblPr>
      <w:tblGrid>
        <w:gridCol w:w="2299"/>
        <w:gridCol w:w="1228"/>
        <w:gridCol w:w="6997"/>
      </w:tblGrid>
      <w:tr w:rsidR="00000000" w:rsidRPr="00E06091" w14:paraId="4450E6C0" w14:textId="77777777">
        <w:trPr>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5429768A"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Componente</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55B562F9"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Dimensión</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2AA2D84E"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Descripción</w:t>
            </w:r>
          </w:p>
        </w:tc>
      </w:tr>
      <w:tr w:rsidR="00000000" w:rsidRPr="00E06091" w14:paraId="18862742"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6EB1395A"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Características EMG</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FF2173A"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40</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2571C458"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 xml:space="preserve">Salida normalizada de </w:t>
            </w:r>
            <w:r w:rsidRPr="00E06091">
              <w:rPr>
                <w:rStyle w:val="CdigoHTML"/>
                <w:rFonts w:ascii="Calibri" w:hAnsi="Calibri" w:cs="Calibri"/>
                <w:color w:val="20262D"/>
                <w:sz w:val="15"/>
              </w:rPr>
              <w:t>getWmoosFeatures</w:t>
            </w:r>
            <w:r w:rsidRPr="00E06091">
              <w:rPr>
                <w:rFonts w:ascii="Calibri" w:eastAsia="Times New Roman" w:hAnsi="Calibri" w:cs="Calibri"/>
                <w:color w:val="20262D"/>
                <w:sz w:val="15"/>
                <w:szCs w:val="17"/>
              </w:rPr>
              <w:t xml:space="preserve"> para la ventana EMG actual</w:t>
            </w:r>
          </w:p>
        </w:tc>
      </w:tr>
      <w:tr w:rsidR="00000000" w:rsidRPr="00E06091" w14:paraId="670DD3A0"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6D9CC6CC"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Posición de encoders</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2836650"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4</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5F8DB9C"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Último estado normalizado de los cuatro motores</w:t>
            </w:r>
          </w:p>
        </w:tc>
      </w:tr>
      <w:tr w:rsidR="00000000" w:rsidRPr="00E06091" w14:paraId="0DF3BAF2"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87C86F5"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Cambio de encoder</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C5212B5"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4</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3A4A250"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 xml:space="preserve">Diferencia entre encoder actual y anterior, limitada a </w:t>
            </w:r>
            <w:r w:rsidRPr="00E06091">
              <w:rPr>
                <w:rStyle w:val="CdigoHTML"/>
                <w:rFonts w:ascii="Calibri" w:hAnsi="Calibri" w:cs="Calibri"/>
                <w:color w:val="20262D"/>
                <w:sz w:val="15"/>
              </w:rPr>
              <w:t>[-1, 1]</w:t>
            </w:r>
          </w:p>
        </w:tc>
      </w:tr>
      <w:tr w:rsidR="00000000" w:rsidRPr="00E06091" w14:paraId="4451B803"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A578E55"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Acción efectiva previa</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6BFC4A76"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4</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48C18D2C"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 xml:space="preserve">Acción aplicada en el paso anterior, limitada a </w:t>
            </w:r>
            <w:r w:rsidRPr="00E06091">
              <w:rPr>
                <w:rStyle w:val="CdigoHTML"/>
                <w:rFonts w:ascii="Calibri" w:hAnsi="Calibri" w:cs="Calibri"/>
                <w:color w:val="20262D"/>
                <w:sz w:val="15"/>
              </w:rPr>
              <w:t>[-1, 1]</w:t>
            </w:r>
          </w:p>
        </w:tc>
      </w:tr>
      <w:tr w:rsidR="00000000" w:rsidRPr="00E06091" w14:paraId="5D2FBAE7"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E0D1B91" w14:textId="77777777" w:rsidR="001D1B52" w:rsidRPr="00E06091" w:rsidRDefault="001D1B52" w:rsidP="00E06091">
            <w:pPr>
              <w:rPr>
                <w:rFonts w:ascii="Calibri" w:eastAsia="Times New Roman" w:hAnsi="Calibri" w:cs="Calibri"/>
                <w:color w:val="20262D"/>
                <w:sz w:val="15"/>
                <w:szCs w:val="17"/>
              </w:rPr>
            </w:pPr>
            <w:r w:rsidRPr="00E06091">
              <w:rPr>
                <w:rStyle w:val="Fuerte"/>
                <w:rFonts w:ascii="Calibri" w:eastAsia="Times New Roman" w:hAnsi="Calibri" w:cs="Calibri"/>
                <w:color w:val="20262D"/>
                <w:sz w:val="15"/>
                <w:szCs w:val="17"/>
              </w:rPr>
              <w:t>Total</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27E7404D" w14:textId="77777777" w:rsidR="001D1B52" w:rsidRPr="00E06091" w:rsidRDefault="001D1B52" w:rsidP="00E06091">
            <w:pPr>
              <w:rPr>
                <w:rFonts w:ascii="Calibri" w:eastAsia="Times New Roman" w:hAnsi="Calibri" w:cs="Calibri"/>
                <w:color w:val="20262D"/>
                <w:sz w:val="15"/>
                <w:szCs w:val="17"/>
              </w:rPr>
            </w:pPr>
            <w:r w:rsidRPr="00E06091">
              <w:rPr>
                <w:rStyle w:val="Fuerte"/>
                <w:rFonts w:ascii="Calibri" w:eastAsia="Times New Roman" w:hAnsi="Calibri" w:cs="Calibri"/>
                <w:color w:val="20262D"/>
                <w:sz w:val="15"/>
                <w:szCs w:val="17"/>
              </w:rPr>
              <w:t>52</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6D9A8D68"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Estado entregado al actor y críticos</w:t>
            </w:r>
          </w:p>
        </w:tc>
      </w:tr>
    </w:tbl>
    <w:p w14:paraId="0B220DF5"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Por tanto:</w:t>
      </w:r>
    </w:p>
    <w:p w14:paraId="347E21E8"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markov52 = 40 características EMG</w:t>
      </w:r>
    </w:p>
    <w:p w14:paraId="65E79A12"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+ 4 posiciones normalizadas</w:t>
      </w:r>
    </w:p>
    <w:p w14:paraId="010E87C0"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+ 4 cambios de posición</w:t>
      </w:r>
    </w:p>
    <w:p w14:paraId="257A70BF"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w:t>
      </w:r>
      <w:r w:rsidRPr="00E06091">
        <w:rPr>
          <w:rFonts w:ascii="Calibri" w:hAnsi="Calibri" w:cs="Calibri"/>
          <w:color w:val="20262D"/>
          <w:sz w:val="18"/>
        </w:rPr>
        <w:t>+ 4 acciones efectivas previas</w:t>
      </w:r>
    </w:p>
    <w:p w14:paraId="6544185E"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Esta composición añade memoria de primer orden mediante el cambio de encoder y la acción anterior. No apila tres ventanas EMG: el parámetro </w:t>
      </w:r>
      <w:r w:rsidRPr="00E06091">
        <w:rPr>
          <w:rStyle w:val="CdigoHTML"/>
          <w:rFonts w:ascii="Calibri" w:hAnsi="Calibri" w:cs="Calibri"/>
          <w:color w:val="20262D"/>
          <w:sz w:val="18"/>
        </w:rPr>
        <w:t>emgHistoryLength = 3</w:t>
      </w:r>
      <w:r w:rsidRPr="00E06091">
        <w:rPr>
          <w:rFonts w:ascii="Calibri" w:hAnsi="Calibri" w:cs="Calibri"/>
          <w:color w:val="20262D"/>
          <w:sz w:val="18"/>
          <w:szCs w:val="19"/>
        </w:rPr>
        <w:t xml:space="preserve"> se utiliza en la variante separada </w:t>
      </w:r>
      <w:r w:rsidRPr="00E06091">
        <w:rPr>
          <w:rStyle w:val="CdigoHTML"/>
          <w:rFonts w:ascii="Calibri" w:hAnsi="Calibri" w:cs="Calibri"/>
          <w:color w:val="20262D"/>
          <w:sz w:val="18"/>
        </w:rPr>
        <w:t>stackedEmg132</w:t>
      </w:r>
      <w:r w:rsidRPr="00E06091">
        <w:rPr>
          <w:rFonts w:ascii="Calibri" w:hAnsi="Calibri" w:cs="Calibri"/>
          <w:color w:val="20262D"/>
          <w:sz w:val="18"/>
          <w:szCs w:val="19"/>
        </w:rPr>
        <w:t xml:space="preserve">, no en </w:t>
      </w:r>
      <w:r w:rsidRPr="00E06091">
        <w:rPr>
          <w:rStyle w:val="CdigoHTML"/>
          <w:rFonts w:ascii="Calibri" w:hAnsi="Calibri" w:cs="Calibri"/>
          <w:color w:val="20262D"/>
          <w:sz w:val="18"/>
        </w:rPr>
        <w:t>markov52</w:t>
      </w:r>
      <w:r w:rsidRPr="00E06091">
        <w:rPr>
          <w:rFonts w:ascii="Calibri" w:hAnsi="Calibri" w:cs="Calibri"/>
          <w:color w:val="20262D"/>
          <w:sz w:val="18"/>
          <w:szCs w:val="19"/>
        </w:rPr>
        <w:t>.</w:t>
      </w:r>
    </w:p>
    <w:p w14:paraId="0067B059"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La normalización de encoders usa divisores </w:t>
      </w:r>
      <w:r w:rsidRPr="00E06091">
        <w:rPr>
          <w:rStyle w:val="CdigoHTML"/>
          <w:rFonts w:ascii="Calibri" w:hAnsi="Calibri" w:cs="Calibri"/>
          <w:color w:val="20262D"/>
          <w:sz w:val="18"/>
        </w:rPr>
        <w:t>[26500 11500 8500 9000]</w:t>
      </w:r>
      <w:r w:rsidRPr="00E06091">
        <w:rPr>
          <w:rFonts w:ascii="Calibri" w:hAnsi="Calibri" w:cs="Calibri"/>
          <w:color w:val="20262D"/>
          <w:sz w:val="18"/>
          <w:szCs w:val="19"/>
        </w:rPr>
        <w:t xml:space="preserve">. La referencia de flex reducida y la salida convertida desde encoder se normalizan con </w:t>
      </w:r>
      <w:r w:rsidRPr="00E06091">
        <w:rPr>
          <w:rStyle w:val="CdigoHTML"/>
          <w:rFonts w:ascii="Calibri" w:hAnsi="Calibri" w:cs="Calibri"/>
          <w:color w:val="20262D"/>
          <w:sz w:val="18"/>
        </w:rPr>
        <w:t>[4092 2046 1023 2046]</w:t>
      </w:r>
      <w:r w:rsidRPr="00E06091">
        <w:rPr>
          <w:rFonts w:ascii="Calibri" w:hAnsi="Calibri" w:cs="Calibri"/>
          <w:color w:val="20262D"/>
          <w:sz w:val="18"/>
          <w:szCs w:val="19"/>
        </w:rPr>
        <w:t xml:space="preserve">. La relación de motores utilizada en configuración es </w:t>
      </w:r>
      <w:r w:rsidRPr="00E06091">
        <w:rPr>
          <w:rStyle w:val="CdigoHTML"/>
          <w:rFonts w:ascii="Calibri" w:hAnsi="Calibri" w:cs="Calibri"/>
          <w:color w:val="20262D"/>
          <w:sz w:val="18"/>
        </w:rPr>
        <w:t>[little, idx, thumb, mid]</w:t>
      </w:r>
      <w:r w:rsidRPr="00E06091">
        <w:rPr>
          <w:rFonts w:ascii="Calibri" w:hAnsi="Calibri" w:cs="Calibri"/>
          <w:color w:val="20262D"/>
          <w:sz w:val="18"/>
          <w:szCs w:val="19"/>
        </w:rPr>
        <w:t>, correspondiente a M1-M4.</w:t>
      </w:r>
    </w:p>
    <w:p w14:paraId="24E4E834" w14:textId="77777777" w:rsidR="001D1B52" w:rsidRPr="00E06091" w:rsidRDefault="001D1B52" w:rsidP="00E06091">
      <w:pPr>
        <w:pStyle w:val="Ttulo1"/>
        <w:spacing w:before="120" w:after="60"/>
        <w:rPr>
          <w:rFonts w:ascii="Calibri" w:eastAsia="Times New Roman" w:hAnsi="Calibri" w:cs="Calibri"/>
        </w:rPr>
      </w:pPr>
      <w:r w:rsidRPr="00E06091">
        <w:rPr>
          <w:rFonts w:ascii="Calibri" w:eastAsia="Times New Roman" w:hAnsi="Calibri" w:cs="Calibri"/>
        </w:rPr>
        <w:t>5. Función de recompensa</w:t>
      </w:r>
    </w:p>
    <w:p w14:paraId="7CACCA43"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La reward oficial de esta campaña fue </w:t>
      </w:r>
      <w:r w:rsidRPr="00E06091">
        <w:rPr>
          <w:rStyle w:val="CdigoHTML"/>
          <w:rFonts w:ascii="Calibri" w:hAnsi="Calibri" w:cs="Calibri"/>
          <w:color w:val="20262D"/>
          <w:sz w:val="18"/>
        </w:rPr>
        <w:t>trackingMseActionRateReward</w:t>
      </w:r>
      <w:r w:rsidRPr="00E06091">
        <w:rPr>
          <w:rFonts w:ascii="Calibri" w:hAnsi="Calibri" w:cs="Calibri"/>
          <w:color w:val="20262D"/>
          <w:sz w:val="18"/>
          <w:szCs w:val="19"/>
        </w:rPr>
        <w:t xml:space="preserve">. Para cada motor </w:t>
      </w:r>
      <w:r w:rsidRPr="00E06091">
        <w:rPr>
          <w:rStyle w:val="CdigoHTML"/>
          <w:rFonts w:ascii="Calibri" w:hAnsi="Calibri" w:cs="Calibri"/>
          <w:color w:val="20262D"/>
          <w:sz w:val="18"/>
        </w:rPr>
        <w:t>i</w:t>
      </w:r>
      <w:r w:rsidRPr="00E06091">
        <w:rPr>
          <w:rFonts w:ascii="Calibri" w:hAnsi="Calibri" w:cs="Calibri"/>
          <w:color w:val="20262D"/>
          <w:sz w:val="18"/>
          <w:szCs w:val="19"/>
        </w:rPr>
        <w:t>, el código calcula:</w:t>
      </w:r>
    </w:p>
    <w:p w14:paraId="0BD85D7C"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error_i       = respuesta_i - referencia_i</w:t>
      </w:r>
    </w:p>
    <w:p w14:paraId="06871C51"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deltaAccion_i = accion_i - accionPrevia_i</w:t>
      </w:r>
    </w:p>
    <w:p w14:paraId="085600BB" w14:textId="77777777" w:rsidR="001D1B52" w:rsidRPr="00E06091" w:rsidRDefault="001D1B52" w:rsidP="00E06091">
      <w:pPr>
        <w:pStyle w:val="HTMLconformatoprevio"/>
        <w:spacing w:after="40"/>
        <w:rPr>
          <w:rFonts w:ascii="Calibri" w:hAnsi="Calibri" w:cs="Calibri"/>
          <w:color w:val="20262D"/>
          <w:sz w:val="18"/>
        </w:rPr>
      </w:pPr>
    </w:p>
    <w:p w14:paraId="6666CD57"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reward_i = -(error_i^2</w:t>
      </w:r>
    </w:p>
    <w:p w14:paraId="10E0606B"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+ 0.01 * accion_i^2</w:t>
      </w:r>
    </w:p>
    <w:p w14:paraId="0ADFAC3C"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+ 0.05 * deltaAccion_i^2)</w:t>
      </w:r>
    </w:p>
    <w:p w14:paraId="41DF3896" w14:textId="77777777" w:rsidR="001D1B52" w:rsidRPr="00E06091" w:rsidRDefault="001D1B52" w:rsidP="00E06091">
      <w:pPr>
        <w:pStyle w:val="HTMLconformatoprevio"/>
        <w:spacing w:after="40"/>
        <w:rPr>
          <w:rFonts w:ascii="Calibri" w:hAnsi="Calibri" w:cs="Calibri"/>
          <w:color w:val="20262D"/>
          <w:sz w:val="18"/>
        </w:rPr>
      </w:pPr>
    </w:p>
    <w:p w14:paraId="2B8AB493"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reward = promedio(reward_i para i = 1..4)</w:t>
      </w:r>
    </w:p>
    <w:p w14:paraId="033E3C54"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Los tres términos tienen funciones distintas:</w:t>
      </w:r>
    </w:p>
    <w:p w14:paraId="059D1C97" w14:textId="77777777" w:rsidR="001D1B52" w:rsidRPr="00E06091" w:rsidRDefault="001D1B52" w:rsidP="00E06091">
      <w:pPr>
        <w:numPr>
          <w:ilvl w:val="0"/>
          <w:numId w:val="5"/>
        </w:numPr>
        <w:spacing w:before="100" w:beforeAutospacing="1" w:after="40"/>
        <w:rPr>
          <w:rFonts w:ascii="Calibri" w:eastAsia="Times New Roman" w:hAnsi="Calibri" w:cs="Calibri"/>
          <w:color w:val="20262D"/>
          <w:sz w:val="18"/>
          <w:szCs w:val="19"/>
        </w:rPr>
      </w:pPr>
      <w:r w:rsidRPr="00E06091">
        <w:rPr>
          <w:rStyle w:val="CdigoHTML"/>
          <w:rFonts w:ascii="Calibri" w:hAnsi="Calibri" w:cs="Calibri"/>
          <w:color w:val="20262D"/>
          <w:sz w:val="18"/>
        </w:rPr>
        <w:t>error_i^2</w:t>
      </w:r>
      <w:r w:rsidRPr="00E06091">
        <w:rPr>
          <w:rFonts w:ascii="Calibri" w:eastAsia="Times New Roman" w:hAnsi="Calibri" w:cs="Calibri"/>
          <w:color w:val="20262D"/>
          <w:sz w:val="18"/>
          <w:szCs w:val="19"/>
        </w:rPr>
        <w:t xml:space="preserve"> penaliza el error cuadrático de seguimiento.</w:t>
      </w:r>
    </w:p>
    <w:p w14:paraId="775E7790" w14:textId="77777777" w:rsidR="001D1B52" w:rsidRPr="00E06091" w:rsidRDefault="001D1B52" w:rsidP="00E06091">
      <w:pPr>
        <w:numPr>
          <w:ilvl w:val="0"/>
          <w:numId w:val="5"/>
        </w:numPr>
        <w:spacing w:before="100" w:beforeAutospacing="1" w:after="40"/>
        <w:rPr>
          <w:rFonts w:ascii="Calibri" w:eastAsia="Times New Roman" w:hAnsi="Calibri" w:cs="Calibri"/>
          <w:color w:val="20262D"/>
          <w:sz w:val="18"/>
          <w:szCs w:val="19"/>
        </w:rPr>
      </w:pPr>
      <w:r w:rsidRPr="00E06091">
        <w:rPr>
          <w:rStyle w:val="CdigoHTML"/>
          <w:rFonts w:ascii="Calibri" w:hAnsi="Calibri" w:cs="Calibri"/>
          <w:color w:val="20262D"/>
          <w:sz w:val="18"/>
        </w:rPr>
        <w:t>0.01 * accion_i^2</w:t>
      </w:r>
      <w:r w:rsidRPr="00E06091">
        <w:rPr>
          <w:rFonts w:ascii="Calibri" w:eastAsia="Times New Roman" w:hAnsi="Calibri" w:cs="Calibri"/>
          <w:color w:val="20262D"/>
          <w:sz w:val="18"/>
          <w:szCs w:val="19"/>
        </w:rPr>
        <w:t xml:space="preserve"> penaliza el esfuerzo de acción.</w:t>
      </w:r>
    </w:p>
    <w:p w14:paraId="7E1DD4AC" w14:textId="77777777" w:rsidR="001D1B52" w:rsidRPr="00E06091" w:rsidRDefault="001D1B52" w:rsidP="00E06091">
      <w:pPr>
        <w:numPr>
          <w:ilvl w:val="0"/>
          <w:numId w:val="5"/>
        </w:numPr>
        <w:spacing w:before="100" w:beforeAutospacing="1" w:after="40"/>
        <w:rPr>
          <w:rFonts w:ascii="Calibri" w:eastAsia="Times New Roman" w:hAnsi="Calibri" w:cs="Calibri"/>
          <w:color w:val="20262D"/>
          <w:sz w:val="18"/>
          <w:szCs w:val="19"/>
        </w:rPr>
      </w:pPr>
      <w:r w:rsidRPr="00E06091">
        <w:rPr>
          <w:rStyle w:val="CdigoHTML"/>
          <w:rFonts w:ascii="Calibri" w:hAnsi="Calibri" w:cs="Calibri"/>
          <w:color w:val="20262D"/>
          <w:sz w:val="18"/>
        </w:rPr>
        <w:t>0.05 * deltaAccion_i^2</w:t>
      </w:r>
      <w:r w:rsidRPr="00E06091">
        <w:rPr>
          <w:rFonts w:ascii="Calibri" w:eastAsia="Times New Roman" w:hAnsi="Calibri" w:cs="Calibri"/>
          <w:color w:val="20262D"/>
          <w:sz w:val="18"/>
          <w:szCs w:val="19"/>
        </w:rPr>
        <w:t xml:space="preserve"> penaliza cambios rápidos entre acciones</w:t>
      </w:r>
    </w:p>
    <w:p w14:paraId="5974C7D7"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consecutivas.</w:t>
      </w:r>
    </w:p>
    <w:p w14:paraId="70235899"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La función también registra </w:t>
      </w:r>
      <w:r w:rsidRPr="00E06091">
        <w:rPr>
          <w:rStyle w:val="CdigoHTML"/>
          <w:rFonts w:ascii="Calibri" w:hAnsi="Calibri" w:cs="Calibri"/>
          <w:color w:val="20262D"/>
          <w:sz w:val="18"/>
        </w:rPr>
        <w:t>trackingMSE</w:t>
      </w:r>
      <w:r w:rsidRPr="00E06091">
        <w:rPr>
          <w:rFonts w:ascii="Calibri" w:hAnsi="Calibri" w:cs="Calibri"/>
          <w:color w:val="20262D"/>
          <w:sz w:val="18"/>
          <w:szCs w:val="19"/>
        </w:rPr>
        <w:t xml:space="preserve">, </w:t>
      </w:r>
      <w:r w:rsidRPr="00E06091">
        <w:rPr>
          <w:rStyle w:val="CdigoHTML"/>
          <w:rFonts w:ascii="Calibri" w:hAnsi="Calibri" w:cs="Calibri"/>
          <w:color w:val="20262D"/>
          <w:sz w:val="18"/>
        </w:rPr>
        <w:t>trackingMAE</w:t>
      </w:r>
      <w:r w:rsidRPr="00E06091">
        <w:rPr>
          <w:rFonts w:ascii="Calibri" w:hAnsi="Calibri" w:cs="Calibri"/>
          <w:color w:val="20262D"/>
          <w:sz w:val="18"/>
          <w:szCs w:val="19"/>
        </w:rPr>
        <w:t xml:space="preserve">, </w:t>
      </w:r>
      <w:r w:rsidRPr="00E06091">
        <w:rPr>
          <w:rStyle w:val="CdigoHTML"/>
          <w:rFonts w:ascii="Calibri" w:hAnsi="Calibri" w:cs="Calibri"/>
          <w:color w:val="20262D"/>
          <w:sz w:val="18"/>
        </w:rPr>
        <w:t>actionL2</w:t>
      </w:r>
      <w:r w:rsidRPr="00E06091">
        <w:rPr>
          <w:rFonts w:ascii="Calibri" w:hAnsi="Calibri" w:cs="Calibri"/>
          <w:color w:val="20262D"/>
          <w:sz w:val="18"/>
          <w:szCs w:val="19"/>
        </w:rPr>
        <w:t xml:space="preserve">, </w:t>
      </w:r>
      <w:r w:rsidRPr="00E06091">
        <w:rPr>
          <w:rStyle w:val="CdigoHTML"/>
          <w:rFonts w:ascii="Calibri" w:hAnsi="Calibri" w:cs="Calibri"/>
          <w:color w:val="20262D"/>
          <w:sz w:val="18"/>
        </w:rPr>
        <w:t>deltaActionL2</w:t>
      </w:r>
      <w:r w:rsidRPr="00E06091">
        <w:rPr>
          <w:rFonts w:ascii="Calibri" w:hAnsi="Calibri" w:cs="Calibri"/>
          <w:color w:val="20262D"/>
          <w:sz w:val="18"/>
          <w:szCs w:val="19"/>
        </w:rPr>
        <w:t xml:space="preserve"> y una fracción de saturación definida por </w:t>
      </w:r>
      <w:r w:rsidRPr="00E06091">
        <w:rPr>
          <w:rStyle w:val="CdigoHTML"/>
          <w:rFonts w:ascii="Calibri" w:hAnsi="Calibri" w:cs="Calibri"/>
          <w:color w:val="20262D"/>
          <w:sz w:val="18"/>
        </w:rPr>
        <w:t>abs(action) &gt;= 0.95</w:t>
      </w:r>
      <w:r w:rsidRPr="00E06091">
        <w:rPr>
          <w:rFonts w:ascii="Calibri" w:hAnsi="Calibri" w:cs="Calibri"/>
          <w:color w:val="20262D"/>
          <w:sz w:val="18"/>
          <w:szCs w:val="19"/>
        </w:rPr>
        <w:t xml:space="preserve">. En esta reward concreta, la saturación se registra pero no añade una penalización adicional: </w:t>
      </w:r>
      <w:r w:rsidRPr="00E06091">
        <w:rPr>
          <w:rStyle w:val="CdigoHTML"/>
          <w:rFonts w:ascii="Calibri" w:hAnsi="Calibri" w:cs="Calibri"/>
          <w:color w:val="20262D"/>
          <w:sz w:val="18"/>
        </w:rPr>
        <w:t>saturationPenalty = 0</w:t>
      </w:r>
      <w:r w:rsidRPr="00E06091">
        <w:rPr>
          <w:rFonts w:ascii="Calibri" w:hAnsi="Calibri" w:cs="Calibri"/>
          <w:color w:val="20262D"/>
          <w:sz w:val="18"/>
          <w:szCs w:val="19"/>
        </w:rPr>
        <w:t>.</w:t>
      </w:r>
    </w:p>
    <w:p w14:paraId="170AC917" w14:textId="77777777" w:rsidR="001D1B52" w:rsidRPr="00E06091" w:rsidRDefault="001D1B52" w:rsidP="00E06091">
      <w:pPr>
        <w:pStyle w:val="NormalWeb"/>
        <w:spacing w:after="40"/>
        <w:rPr>
          <w:rFonts w:ascii="Calibri" w:hAnsi="Calibri" w:cs="Calibri"/>
          <w:color w:val="20262D"/>
          <w:sz w:val="18"/>
          <w:szCs w:val="19"/>
        </w:rPr>
      </w:pPr>
      <w:r w:rsidRPr="00E06091">
        <w:rPr>
          <w:rStyle w:val="CdigoHTML"/>
          <w:rFonts w:ascii="Calibri" w:hAnsi="Calibri" w:cs="Calibri"/>
          <w:color w:val="20262D"/>
          <w:sz w:val="18"/>
        </w:rPr>
        <w:t>configurables.m</w:t>
      </w:r>
      <w:r w:rsidRPr="00E06091">
        <w:rPr>
          <w:rFonts w:ascii="Calibri" w:hAnsi="Calibri" w:cs="Calibri"/>
          <w:color w:val="20262D"/>
          <w:sz w:val="18"/>
          <w:szCs w:val="19"/>
        </w:rPr>
        <w:t xml:space="preserve"> contiene </w:t>
      </w:r>
      <w:r w:rsidRPr="00E06091">
        <w:rPr>
          <w:rStyle w:val="CdigoHTML"/>
          <w:rFonts w:ascii="Calibri" w:hAnsi="Calibri" w:cs="Calibri"/>
          <w:color w:val="20262D"/>
          <w:sz w:val="18"/>
        </w:rPr>
        <w:t>rewardMotorWeights = [1 2 1 1]</w:t>
      </w:r>
      <w:r w:rsidRPr="00E06091">
        <w:rPr>
          <w:rFonts w:ascii="Calibri" w:hAnsi="Calibri" w:cs="Calibri"/>
          <w:color w:val="20262D"/>
          <w:sz w:val="18"/>
          <w:szCs w:val="19"/>
        </w:rPr>
        <w:t xml:space="preserve"> y parámetros de saturación para experimentos posteriores. Sin embargo, </w:t>
      </w:r>
      <w:r w:rsidRPr="00E06091">
        <w:rPr>
          <w:rStyle w:val="CdigoHTML"/>
          <w:rFonts w:ascii="Calibri" w:hAnsi="Calibri" w:cs="Calibri"/>
          <w:color w:val="20262D"/>
          <w:sz w:val="18"/>
        </w:rPr>
        <w:t>trackingMseActionRateReward</w:t>
      </w:r>
      <w:r w:rsidRPr="00E06091">
        <w:rPr>
          <w:rFonts w:ascii="Calibri" w:hAnsi="Calibri" w:cs="Calibri"/>
          <w:color w:val="20262D"/>
          <w:sz w:val="18"/>
          <w:szCs w:val="19"/>
        </w:rPr>
        <w:t xml:space="preserve"> no utiliza pesos por motor ni </w:t>
      </w:r>
      <w:r w:rsidRPr="00E06091">
        <w:rPr>
          <w:rStyle w:val="CdigoHTML"/>
          <w:rFonts w:ascii="Calibri" w:hAnsi="Calibri" w:cs="Calibri"/>
          <w:color w:val="20262D"/>
          <w:sz w:val="18"/>
        </w:rPr>
        <w:t>rewardSaturationWeight</w:t>
      </w:r>
      <w:r w:rsidRPr="00E06091">
        <w:rPr>
          <w:rFonts w:ascii="Calibri" w:hAnsi="Calibri" w:cs="Calibri"/>
          <w:color w:val="20262D"/>
          <w:sz w:val="18"/>
          <w:szCs w:val="19"/>
        </w:rPr>
        <w:t>; esos campos pertenecen a variantes experimentales y no deben atribuirse al benchmark oficial.</w:t>
      </w:r>
    </w:p>
    <w:p w14:paraId="13D1333A"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Una reward basada principalmente en MSE puede reducir error promedio sin garantizar movimiento funcional. Si una referencia permanece cerca de una zona limitada o si la conversión comprime la respuesta, una salida conservadora puede obtener MSE moderado y seguir siendo visualmente plana. Por eso la aceptación se complementó </w:t>
      </w:r>
      <w:r w:rsidRPr="00E06091">
        <w:rPr>
          <w:rFonts w:ascii="Calibri" w:hAnsi="Calibri" w:cs="Calibri"/>
          <w:color w:val="20262D"/>
          <w:sz w:val="18"/>
          <w:szCs w:val="19"/>
        </w:rPr>
        <w:t>con rangos, saturación, acciones y flags por motor.</w:t>
      </w:r>
    </w:p>
    <w:p w14:paraId="5BA6F091" w14:textId="77777777" w:rsidR="001D1B52" w:rsidRPr="00E06091" w:rsidRDefault="001D1B52" w:rsidP="00E06091">
      <w:pPr>
        <w:pStyle w:val="Ttulo1"/>
        <w:spacing w:before="120" w:after="60"/>
        <w:rPr>
          <w:rFonts w:ascii="Calibri" w:eastAsia="Times New Roman" w:hAnsi="Calibri" w:cs="Calibri"/>
        </w:rPr>
      </w:pPr>
      <w:r w:rsidRPr="00E06091">
        <w:rPr>
          <w:rFonts w:ascii="Calibri" w:eastAsia="Times New Roman" w:hAnsi="Calibri" w:cs="Calibri"/>
        </w:rPr>
        <w:t>6. Parámetros principales del experimento</w:t>
      </w:r>
    </w:p>
    <w:tbl>
      <w:tblPr>
        <w:tblW w:w="5000" w:type="pct"/>
        <w:tblCellMar>
          <w:top w:w="15" w:type="dxa"/>
          <w:left w:w="15" w:type="dxa"/>
          <w:bottom w:w="15" w:type="dxa"/>
          <w:right w:w="15" w:type="dxa"/>
        </w:tblCellMar>
        <w:tblLook w:val="04A0" w:firstRow="1" w:lastRow="0" w:firstColumn="1" w:lastColumn="0" w:noHBand="0" w:noVBand="1"/>
      </w:tblPr>
      <w:tblGrid>
        <w:gridCol w:w="1448"/>
        <w:gridCol w:w="3141"/>
        <w:gridCol w:w="5935"/>
      </w:tblGrid>
      <w:tr w:rsidR="00000000" w:rsidRPr="00E06091" w14:paraId="2FF84DB8" w14:textId="77777777">
        <w:trPr>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2E67C2DE"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Grupo</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5DAB9078"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Parámetro</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19D232EC"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Valor o criterio</w:t>
            </w:r>
          </w:p>
        </w:tc>
      </w:tr>
      <w:tr w:rsidR="00000000" w:rsidRPr="00E06091" w14:paraId="20BF2BEE"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63CA5858"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Acción</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64AC1344"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actionInterfaceVariant</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86BF5BD"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baselineQuantized</w:t>
            </w:r>
          </w:p>
        </w:tc>
      </w:tr>
      <w:tr w:rsidR="00000000" w:rsidRPr="00E06091" w14:paraId="2C854973"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6104FBE3"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Acción</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74016AC"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actionCommandLevels</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0B28AD8"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[0 64 96 128 160 192 224 255]</w:t>
            </w:r>
          </w:p>
        </w:tc>
      </w:tr>
      <w:tr w:rsidR="00000000" w:rsidRPr="00E06091" w14:paraId="268B882C"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05F9779"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Acción</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E42B681"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Umbral de activación</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20603986"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0.05</w:t>
            </w:r>
          </w:p>
        </w:tc>
      </w:tr>
      <w:tr w:rsidR="00000000" w:rsidRPr="00E06091" w14:paraId="7EEC3F98"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1F3C631"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Acción</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0072736"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Velocidad/PWM máximo</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D77FB2F"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[255 255 255 255]</w:t>
            </w:r>
          </w:p>
        </w:tc>
      </w:tr>
      <w:tr w:rsidR="00000000" w:rsidRPr="00E06091" w14:paraId="2A7D3929"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48509E6F"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Acción</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7DAD7AC"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Acciones unificadas</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190C90A"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false</w:t>
            </w:r>
          </w:p>
        </w:tc>
      </w:tr>
      <w:tr w:rsidR="00000000" w:rsidRPr="00E06091" w14:paraId="5FA6A6F0"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21069A09"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Conversión</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5501CD5"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encoder2FlexVariant</w:t>
            </w:r>
            <w:r w:rsidRPr="00E06091">
              <w:rPr>
                <w:rFonts w:ascii="Calibri" w:eastAsia="Times New Roman" w:hAnsi="Calibri" w:cs="Calibri"/>
                <w:color w:val="20262D"/>
                <w:sz w:val="15"/>
                <w:szCs w:val="17"/>
              </w:rPr>
              <w:t xml:space="preserve"> oficial</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D6ED322"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baseline</w:t>
            </w:r>
          </w:p>
        </w:tc>
      </w:tr>
      <w:tr w:rsidR="00000000" w:rsidRPr="00E06091" w14:paraId="178A9F04"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75F36C8"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Estado</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AC55838"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encoder2state_scale</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FD633B6"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 xml:space="preserve">División por </w:t>
            </w:r>
            <w:r w:rsidRPr="00E06091">
              <w:rPr>
                <w:rStyle w:val="CdigoHTML"/>
                <w:rFonts w:ascii="Calibri" w:hAnsi="Calibri" w:cs="Calibri"/>
                <w:color w:val="20262D"/>
                <w:sz w:val="15"/>
              </w:rPr>
              <w:t>[26500 11500 8500 9000]</w:t>
            </w:r>
          </w:p>
        </w:tc>
      </w:tr>
      <w:tr w:rsidR="00000000" w:rsidRPr="00E06091" w14:paraId="343A029B"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C032463"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Flex</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F97ABD3"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flexJoined_scale</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8A7B0E4"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 xml:space="preserve">División por </w:t>
            </w:r>
            <w:r w:rsidRPr="00E06091">
              <w:rPr>
                <w:rStyle w:val="CdigoHTML"/>
                <w:rFonts w:ascii="Calibri" w:hAnsi="Calibri" w:cs="Calibri"/>
                <w:color w:val="20262D"/>
                <w:sz w:val="15"/>
              </w:rPr>
              <w:t>[4092 2046 1023 2046]</w:t>
            </w:r>
          </w:p>
        </w:tc>
      </w:tr>
      <w:tr w:rsidR="00000000" w:rsidRPr="00E06091" w14:paraId="58D255EF"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082BDBD"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Reward</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22B5D5CD"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Peso de acción</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4D7E0A8"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0.01</w:t>
            </w:r>
          </w:p>
        </w:tc>
      </w:tr>
      <w:tr w:rsidR="00000000" w:rsidRPr="00E06091" w14:paraId="24DFE25E"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837A7EA"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Reward</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2A3179AD"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Peso de cambio de acción</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4715A821"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0.05</w:t>
            </w:r>
          </w:p>
        </w:tc>
      </w:tr>
      <w:tr w:rsidR="00000000" w:rsidRPr="00E06091" w14:paraId="13ADC05D"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BFBE499"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Diagnóstico</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497DA11E"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Saturación registrada</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39AC613"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abs(action) &gt;= 0.95</w:t>
            </w:r>
          </w:p>
        </w:tc>
      </w:tr>
      <w:tr w:rsidR="00000000" w:rsidRPr="00E06091" w14:paraId="43F051BC"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BB97433"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Selección</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64AB75C8"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Fase A / fase B</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20D26EC5"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20 simulaciones / 50 simulaciones</w:t>
            </w:r>
          </w:p>
        </w:tc>
      </w:tr>
      <w:tr w:rsidR="00000000" w:rsidRPr="00E06091" w14:paraId="261DA786"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57C6ECA"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Selección</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41B31EE3"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Candidatos completos</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FB4CCB3"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topK = 5</w:t>
            </w:r>
          </w:p>
        </w:tc>
      </w:tr>
      <w:tr w:rsidR="00000000" w:rsidRPr="00E06091" w14:paraId="0FA03EBD"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AB097DE"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Selección</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43BF17D5"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Criterio base</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5022DB5"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Estado de aceptación, tracking, esfuerzo y saturación</w:t>
            </w:r>
          </w:p>
        </w:tc>
      </w:tr>
    </w:tbl>
    <w:p w14:paraId="1193A52A"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Los criterios diagnósticos implementados posteriormente fueron:</w:t>
      </w:r>
    </w:p>
    <w:p w14:paraId="68340131" w14:textId="77777777" w:rsidR="001D1B52" w:rsidRPr="00E06091" w:rsidRDefault="001D1B52" w:rsidP="00E06091">
      <w:pPr>
        <w:numPr>
          <w:ilvl w:val="0"/>
          <w:numId w:val="6"/>
        </w:numPr>
        <w:spacing w:before="100" w:beforeAutospacing="1" w:after="40"/>
        <w:rPr>
          <w:rFonts w:ascii="Calibri" w:eastAsia="Times New Roman" w:hAnsi="Calibri" w:cs="Calibri"/>
          <w:color w:val="20262D"/>
          <w:sz w:val="18"/>
          <w:szCs w:val="19"/>
        </w:rPr>
      </w:pPr>
      <w:r w:rsidRPr="00E06091">
        <w:rPr>
          <w:rStyle w:val="CdigoHTML"/>
          <w:rFonts w:ascii="Calibri" w:hAnsi="Calibri" w:cs="Calibri"/>
          <w:b/>
          <w:bCs/>
          <w:color w:val="20262D"/>
          <w:sz w:val="18"/>
        </w:rPr>
        <w:t>flat_response</w:t>
      </w:r>
      <w:r w:rsidRPr="00E06091">
        <w:rPr>
          <w:rFonts w:ascii="Calibri" w:eastAsia="Times New Roman" w:hAnsi="Calibri" w:cs="Calibri"/>
          <w:color w:val="20262D"/>
          <w:sz w:val="18"/>
          <w:szCs w:val="19"/>
        </w:rPr>
        <w:t>: la referencia tiene rango suficiente y la respuesta</w:t>
      </w:r>
    </w:p>
    <w:p w14:paraId="2E1E92D6"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es menor o igual a </w:t>
      </w:r>
      <w:r w:rsidRPr="00E06091">
        <w:rPr>
          <w:rStyle w:val="CdigoHTML"/>
          <w:rFonts w:ascii="Calibri" w:hAnsi="Calibri" w:cs="Calibri"/>
          <w:color w:val="20262D"/>
          <w:sz w:val="18"/>
        </w:rPr>
        <w:t>max(0.03, 0.35 * targetRange)</w:t>
      </w:r>
      <w:r w:rsidRPr="00E06091">
        <w:rPr>
          <w:rFonts w:ascii="Calibri" w:hAnsi="Calibri" w:cs="Calibri"/>
          <w:color w:val="20262D"/>
          <w:sz w:val="18"/>
          <w:szCs w:val="19"/>
        </w:rPr>
        <w:t>.</w:t>
      </w:r>
    </w:p>
    <w:p w14:paraId="65F3F401" w14:textId="77777777" w:rsidR="001D1B52" w:rsidRPr="00E06091" w:rsidRDefault="001D1B52" w:rsidP="00E06091">
      <w:pPr>
        <w:numPr>
          <w:ilvl w:val="0"/>
          <w:numId w:val="7"/>
        </w:numPr>
        <w:spacing w:before="100" w:beforeAutospacing="1" w:after="40"/>
        <w:rPr>
          <w:rFonts w:ascii="Calibri" w:eastAsia="Times New Roman" w:hAnsi="Calibri" w:cs="Calibri"/>
          <w:color w:val="20262D"/>
          <w:sz w:val="18"/>
          <w:szCs w:val="19"/>
        </w:rPr>
      </w:pPr>
      <w:r w:rsidRPr="00E06091">
        <w:rPr>
          <w:rStyle w:val="CdigoHTML"/>
          <w:rFonts w:ascii="Calibri" w:hAnsi="Calibri" w:cs="Calibri"/>
          <w:b/>
          <w:bCs/>
          <w:color w:val="20262D"/>
          <w:sz w:val="18"/>
        </w:rPr>
        <w:t>action_no_motion</w:t>
      </w:r>
      <w:r w:rsidRPr="00E06091">
        <w:rPr>
          <w:rFonts w:ascii="Calibri" w:eastAsia="Times New Roman" w:hAnsi="Calibri" w:cs="Calibri"/>
          <w:color w:val="20262D"/>
          <w:sz w:val="18"/>
          <w:szCs w:val="19"/>
        </w:rPr>
        <w:t xml:space="preserve">: </w:t>
      </w:r>
      <w:r w:rsidRPr="00E06091">
        <w:rPr>
          <w:rStyle w:val="CdigoHTML"/>
          <w:rFonts w:ascii="Calibri" w:hAnsi="Calibri" w:cs="Calibri"/>
          <w:color w:val="20262D"/>
          <w:sz w:val="18"/>
        </w:rPr>
        <w:t>actionL2</w:t>
      </w:r>
      <w:r w:rsidRPr="00E06091">
        <w:rPr>
          <w:rFonts w:ascii="Calibri" w:eastAsia="Times New Roman" w:hAnsi="Calibri" w:cs="Calibri"/>
          <w:color w:val="20262D"/>
          <w:sz w:val="18"/>
          <w:szCs w:val="19"/>
        </w:rPr>
        <w:t xml:space="preserve"> es relevante frente a los otros</w:t>
      </w:r>
    </w:p>
    <w:p w14:paraId="5AE4C984"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motores, pero la respuesta permanece bajo el mismo umbral de rango.</w:t>
      </w:r>
    </w:p>
    <w:p w14:paraId="1613B029" w14:textId="77777777" w:rsidR="001D1B52" w:rsidRPr="00E06091" w:rsidRDefault="001D1B52" w:rsidP="00E06091">
      <w:pPr>
        <w:numPr>
          <w:ilvl w:val="0"/>
          <w:numId w:val="8"/>
        </w:numPr>
        <w:spacing w:before="100" w:beforeAutospacing="1" w:after="40"/>
        <w:rPr>
          <w:rFonts w:ascii="Calibri" w:eastAsia="Times New Roman" w:hAnsi="Calibri" w:cs="Calibri"/>
          <w:color w:val="20262D"/>
          <w:sz w:val="18"/>
          <w:szCs w:val="19"/>
        </w:rPr>
      </w:pPr>
      <w:r w:rsidRPr="00E06091">
        <w:rPr>
          <w:rStyle w:val="CdigoHTML"/>
          <w:rFonts w:ascii="Calibri" w:hAnsi="Calibri" w:cs="Calibri"/>
          <w:b/>
          <w:bCs/>
          <w:color w:val="20262D"/>
          <w:sz w:val="18"/>
        </w:rPr>
        <w:t>high_action_flat_response</w:t>
      </w:r>
      <w:r w:rsidRPr="00E06091">
        <w:rPr>
          <w:rFonts w:ascii="Calibri" w:eastAsia="Times New Roman" w:hAnsi="Calibri" w:cs="Calibri"/>
          <w:color w:val="20262D"/>
          <w:sz w:val="18"/>
          <w:szCs w:val="19"/>
        </w:rPr>
        <w:t xml:space="preserve">: </w:t>
      </w:r>
      <w:r w:rsidRPr="00E06091">
        <w:rPr>
          <w:rStyle w:val="CdigoHTML"/>
          <w:rFonts w:ascii="Calibri" w:hAnsi="Calibri" w:cs="Calibri"/>
          <w:color w:val="20262D"/>
          <w:sz w:val="18"/>
        </w:rPr>
        <w:t>actionL2 &gt;= 0.70</w:t>
      </w:r>
      <w:r w:rsidRPr="00E06091">
        <w:rPr>
          <w:rFonts w:ascii="Calibri" w:eastAsia="Times New Roman" w:hAnsi="Calibri" w:cs="Calibri"/>
          <w:color w:val="20262D"/>
          <w:sz w:val="18"/>
          <w:szCs w:val="19"/>
        </w:rPr>
        <w:t xml:space="preserve"> o</w:t>
      </w:r>
    </w:p>
    <w:p w14:paraId="0C59DB41" w14:textId="77777777" w:rsidR="001D1B52" w:rsidRPr="00E06091" w:rsidRDefault="001D1B52" w:rsidP="00E06091">
      <w:pPr>
        <w:pStyle w:val="NormalWeb"/>
        <w:spacing w:after="40"/>
        <w:rPr>
          <w:rFonts w:ascii="Calibri" w:hAnsi="Calibri" w:cs="Calibri"/>
          <w:color w:val="20262D"/>
          <w:sz w:val="18"/>
          <w:szCs w:val="19"/>
        </w:rPr>
      </w:pPr>
      <w:r w:rsidRPr="00E06091">
        <w:rPr>
          <w:rStyle w:val="CdigoHTML"/>
          <w:rFonts w:ascii="Calibri" w:hAnsi="Calibri" w:cs="Calibri"/>
          <w:color w:val="20262D"/>
          <w:sz w:val="18"/>
        </w:rPr>
        <w:t>saturationFraction &gt;= 0.25</w:t>
      </w:r>
      <w:r w:rsidRPr="00E06091">
        <w:rPr>
          <w:rFonts w:ascii="Calibri" w:hAnsi="Calibri" w:cs="Calibri"/>
          <w:color w:val="20262D"/>
          <w:sz w:val="18"/>
          <w:szCs w:val="19"/>
        </w:rPr>
        <w:t xml:space="preserve">, con </w:t>
      </w:r>
      <w:r w:rsidRPr="00E06091">
        <w:rPr>
          <w:rStyle w:val="CdigoHTML"/>
          <w:rFonts w:ascii="Calibri" w:hAnsi="Calibri" w:cs="Calibri"/>
          <w:color w:val="20262D"/>
          <w:sz w:val="18"/>
        </w:rPr>
        <w:t>targetRange &gt;= 0.10</w:t>
      </w:r>
      <w:r w:rsidRPr="00E06091">
        <w:rPr>
          <w:rFonts w:ascii="Calibri" w:hAnsi="Calibri" w:cs="Calibri"/>
          <w:color w:val="20262D"/>
          <w:sz w:val="18"/>
          <w:szCs w:val="19"/>
        </w:rPr>
        <w:t xml:space="preserve"> y respuesta baja.</w:t>
      </w:r>
    </w:p>
    <w:p w14:paraId="6E3D1597"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Estos thresholds son criterios de diagnóstico, no términos de la reward.</w:t>
      </w:r>
    </w:p>
    <w:p w14:paraId="38723EE9" w14:textId="77777777" w:rsidR="001D1B52" w:rsidRPr="00E06091" w:rsidRDefault="001D1B52" w:rsidP="00E06091">
      <w:pPr>
        <w:pStyle w:val="Ttulo1"/>
        <w:spacing w:before="120" w:after="60"/>
        <w:rPr>
          <w:rFonts w:ascii="Calibri" w:eastAsia="Times New Roman" w:hAnsi="Calibri" w:cs="Calibri"/>
        </w:rPr>
      </w:pPr>
      <w:r w:rsidRPr="00E06091">
        <w:rPr>
          <w:rFonts w:ascii="Calibri" w:eastAsia="Times New Roman" w:hAnsi="Calibri" w:cs="Calibri"/>
        </w:rPr>
        <w:t>7. Qué se añadió al flujo inicial</w:t>
      </w:r>
    </w:p>
    <w:p w14:paraId="11E450A1"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El flujo inicial permitía entrenar y probar un agente. Sobre esa base se incorporaron capacidades de reproducibilidad y diagnó</w:t>
      </w:r>
      <w:r w:rsidRPr="00E06091">
        <w:rPr>
          <w:rFonts w:ascii="Calibri" w:hAnsi="Calibri" w:cs="Calibri"/>
          <w:color w:val="20262D"/>
          <w:sz w:val="18"/>
          <w:szCs w:val="19"/>
        </w:rPr>
        <w:t>stico:</w:t>
      </w:r>
    </w:p>
    <w:p w14:paraId="7EF5FE1C" w14:textId="77777777" w:rsidR="001D1B52" w:rsidRPr="00E06091" w:rsidRDefault="001D1B52" w:rsidP="00E06091">
      <w:pPr>
        <w:numPr>
          <w:ilvl w:val="0"/>
          <w:numId w:val="9"/>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semillas explícitas y campañas multiseed;</w:t>
      </w:r>
    </w:p>
    <w:p w14:paraId="3E227F45" w14:textId="77777777" w:rsidR="001D1B52" w:rsidRPr="00E06091" w:rsidRDefault="001D1B52" w:rsidP="00E06091">
      <w:pPr>
        <w:numPr>
          <w:ilvl w:val="0"/>
          <w:numId w:val="9"/>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creación de una carpeta independiente por corrida y por semilla;</w:t>
      </w:r>
    </w:p>
    <w:p w14:paraId="4C7940B9" w14:textId="77777777" w:rsidR="001D1B52" w:rsidRPr="00E06091" w:rsidRDefault="001D1B52" w:rsidP="00E06091">
      <w:pPr>
        <w:numPr>
          <w:ilvl w:val="0"/>
          <w:numId w:val="9"/>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 xml:space="preserve">checkpoints periódicos y conservación de </w:t>
      </w:r>
      <w:r w:rsidRPr="00E06091">
        <w:rPr>
          <w:rStyle w:val="CdigoHTML"/>
          <w:rFonts w:ascii="Calibri" w:hAnsi="Calibri" w:cs="Calibri"/>
          <w:color w:val="20262D"/>
          <w:sz w:val="18"/>
        </w:rPr>
        <w:t>training_info</w:t>
      </w:r>
      <w:r w:rsidRPr="00E06091">
        <w:rPr>
          <w:rFonts w:ascii="Calibri" w:eastAsia="Times New Roman" w:hAnsi="Calibri" w:cs="Calibri"/>
          <w:color w:val="20262D"/>
          <w:sz w:val="18"/>
          <w:szCs w:val="19"/>
        </w:rPr>
        <w:t>;</w:t>
      </w:r>
    </w:p>
    <w:p w14:paraId="62B4DE0F" w14:textId="77777777" w:rsidR="001D1B52" w:rsidRPr="00E06091" w:rsidRDefault="001D1B52" w:rsidP="00E06091">
      <w:pPr>
        <w:numPr>
          <w:ilvl w:val="0"/>
          <w:numId w:val="9"/>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auditoría rápida y completa de checkpoints;</w:t>
      </w:r>
    </w:p>
    <w:p w14:paraId="4FB7D205" w14:textId="77777777" w:rsidR="001D1B52" w:rsidRPr="00E06091" w:rsidRDefault="001D1B52" w:rsidP="00E06091">
      <w:pPr>
        <w:numPr>
          <w:ilvl w:val="0"/>
          <w:numId w:val="9"/>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selección y test final del checkpoint elegido;</w:t>
      </w:r>
    </w:p>
    <w:p w14:paraId="5A00EB39" w14:textId="77777777" w:rsidR="001D1B52" w:rsidRPr="00E06091" w:rsidRDefault="001D1B52" w:rsidP="00E06091">
      <w:pPr>
        <w:numPr>
          <w:ilvl w:val="0"/>
          <w:numId w:val="9"/>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figuras de entrenamiento por seed y resumen agregado;</w:t>
      </w:r>
    </w:p>
    <w:p w14:paraId="704CC8A3" w14:textId="77777777" w:rsidR="001D1B52" w:rsidRPr="00E06091" w:rsidRDefault="001D1B52" w:rsidP="00E06091">
      <w:pPr>
        <w:numPr>
          <w:ilvl w:val="0"/>
          <w:numId w:val="9"/>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métricas globales y métricas M1-M4;</w:t>
      </w:r>
    </w:p>
    <w:p w14:paraId="4CBA1ABD" w14:textId="77777777" w:rsidR="001D1B52" w:rsidRPr="00E06091" w:rsidRDefault="001D1B52" w:rsidP="00E06091">
      <w:pPr>
        <w:numPr>
          <w:ilvl w:val="0"/>
          <w:numId w:val="9"/>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test visual con referencia, respuesta simulada, acción y error;</w:t>
      </w:r>
    </w:p>
    <w:p w14:paraId="1AA09283" w14:textId="77777777" w:rsidR="001D1B52" w:rsidRPr="00E06091" w:rsidRDefault="001D1B52" w:rsidP="00E06091">
      <w:pPr>
        <w:numPr>
          <w:ilvl w:val="0"/>
          <w:numId w:val="9"/>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sanity check de actuación y conversión para motor 2;</w:t>
      </w:r>
    </w:p>
    <w:p w14:paraId="1D217ADE" w14:textId="77777777" w:rsidR="001D1B52" w:rsidRPr="00E06091" w:rsidRDefault="001D1B52" w:rsidP="00E06091">
      <w:pPr>
        <w:numPr>
          <w:ilvl w:val="0"/>
          <w:numId w:val="9"/>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validació</w:t>
      </w:r>
      <w:r w:rsidRPr="00E06091">
        <w:rPr>
          <w:rFonts w:ascii="Calibri" w:eastAsia="Times New Roman" w:hAnsi="Calibri" w:cs="Calibri"/>
          <w:color w:val="20262D"/>
          <w:sz w:val="18"/>
          <w:szCs w:val="19"/>
        </w:rPr>
        <w:t>n posterior all-motor para evitar mejorar M2 dañando M1, M3 o M4;</w:t>
      </w:r>
    </w:p>
    <w:p w14:paraId="287350DF" w14:textId="77777777" w:rsidR="001D1B52" w:rsidRPr="00E06091" w:rsidRDefault="001D1B52" w:rsidP="00E06091">
      <w:pPr>
        <w:numPr>
          <w:ilvl w:val="0"/>
          <w:numId w:val="9"/>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logging del estado de GPU y de la fuente del agente;</w:t>
      </w:r>
    </w:p>
    <w:p w14:paraId="6AF233A8" w14:textId="77777777" w:rsidR="001D1B52" w:rsidRPr="00E06091" w:rsidRDefault="001D1B52" w:rsidP="00E06091">
      <w:pPr>
        <w:numPr>
          <w:ilvl w:val="0"/>
          <w:numId w:val="9"/>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summaries CSV, TXT y MAT;</w:t>
      </w:r>
    </w:p>
    <w:p w14:paraId="68B49A28" w14:textId="77777777" w:rsidR="001D1B52" w:rsidRPr="00E06091" w:rsidRDefault="001D1B52" w:rsidP="00E06091">
      <w:pPr>
        <w:numPr>
          <w:ilvl w:val="0"/>
          <w:numId w:val="9"/>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distinción explícita entre entrenamiento desde cero y evaluación de</w:t>
      </w:r>
    </w:p>
    <w:p w14:paraId="738AE08C" w14:textId="77777777" w:rsidR="001D1B52" w:rsidRPr="00E06091" w:rsidRDefault="001D1B52" w:rsidP="00E06091">
      <w:pPr>
        <w:pStyle w:val="NormalWeb"/>
        <w:spacing w:after="40"/>
        <w:rPr>
          <w:rFonts w:ascii="Calibri" w:hAnsi="Calibri" w:cs="Calibri"/>
          <w:color w:val="20262D"/>
          <w:sz w:val="18"/>
          <w:szCs w:val="19"/>
        </w:rPr>
      </w:pPr>
      <w:r w:rsidRPr="00E06091">
        <w:rPr>
          <w:rStyle w:val="CdigoHTML"/>
          <w:rFonts w:ascii="Calibri" w:hAnsi="Calibri" w:cs="Calibri"/>
          <w:color w:val="20262D"/>
          <w:sz w:val="18"/>
        </w:rPr>
        <w:t>Agent7250</w:t>
      </w:r>
      <w:r w:rsidRPr="00E06091">
        <w:rPr>
          <w:rFonts w:ascii="Calibri" w:hAnsi="Calibri" w:cs="Calibri"/>
          <w:color w:val="20262D"/>
          <w:sz w:val="18"/>
          <w:szCs w:val="19"/>
        </w:rPr>
        <w:t xml:space="preserve"> congelado.</w:t>
      </w:r>
    </w:p>
    <w:p w14:paraId="31D549E8"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Estas adiciones no cambiaron los defaults oficiales. El flujo base conserva </w:t>
      </w:r>
      <w:r w:rsidRPr="00E06091">
        <w:rPr>
          <w:rStyle w:val="CdigoHTML"/>
          <w:rFonts w:ascii="Calibri" w:hAnsi="Calibri" w:cs="Calibri"/>
          <w:color w:val="20262D"/>
          <w:sz w:val="18"/>
        </w:rPr>
        <w:t>baselineQuantized</w:t>
      </w:r>
      <w:r w:rsidRPr="00E06091">
        <w:rPr>
          <w:rFonts w:ascii="Calibri" w:hAnsi="Calibri" w:cs="Calibri"/>
          <w:color w:val="20262D"/>
          <w:sz w:val="18"/>
          <w:szCs w:val="19"/>
        </w:rPr>
        <w:t xml:space="preserve">, </w:t>
      </w:r>
      <w:r w:rsidRPr="00E06091">
        <w:rPr>
          <w:rStyle w:val="CdigoHTML"/>
          <w:rFonts w:ascii="Calibri" w:hAnsi="Calibri" w:cs="Calibri"/>
          <w:color w:val="20262D"/>
          <w:sz w:val="18"/>
        </w:rPr>
        <w:t>encoder2FlexVariant = "baseline"</w:t>
      </w:r>
      <w:r w:rsidRPr="00E06091">
        <w:rPr>
          <w:rFonts w:ascii="Calibri" w:hAnsi="Calibri" w:cs="Calibri"/>
          <w:color w:val="20262D"/>
          <w:sz w:val="18"/>
          <w:szCs w:val="19"/>
        </w:rPr>
        <w:t xml:space="preserve"> y </w:t>
      </w:r>
      <w:r w:rsidRPr="00E06091">
        <w:rPr>
          <w:rStyle w:val="CdigoHTML"/>
          <w:rFonts w:ascii="Calibri" w:hAnsi="Calibri" w:cs="Calibri"/>
          <w:color w:val="20262D"/>
          <w:sz w:val="18"/>
        </w:rPr>
        <w:t>trackingMseActionRateReward</w:t>
      </w:r>
      <w:r w:rsidRPr="00E06091">
        <w:rPr>
          <w:rFonts w:ascii="Calibri" w:hAnsi="Calibri" w:cs="Calibri"/>
          <w:color w:val="20262D"/>
          <w:sz w:val="18"/>
          <w:szCs w:val="19"/>
        </w:rPr>
        <w:t xml:space="preserve">. Las variantes </w:t>
      </w:r>
      <w:r w:rsidRPr="00E06091">
        <w:rPr>
          <w:rStyle w:val="CdigoHTML"/>
          <w:rFonts w:ascii="Calibri" w:hAnsi="Calibri" w:cs="Calibri"/>
          <w:color w:val="20262D"/>
          <w:sz w:val="18"/>
        </w:rPr>
        <w:t>motorCalibratedQuantized</w:t>
      </w:r>
      <w:r w:rsidRPr="00E06091">
        <w:rPr>
          <w:rFonts w:ascii="Calibri" w:hAnsi="Calibri" w:cs="Calibri"/>
          <w:color w:val="20262D"/>
          <w:sz w:val="18"/>
          <w:szCs w:val="19"/>
        </w:rPr>
        <w:t xml:space="preserve">, </w:t>
      </w:r>
      <w:r w:rsidRPr="00E06091">
        <w:rPr>
          <w:rStyle w:val="CdigoHTML"/>
          <w:rFonts w:ascii="Calibri" w:hAnsi="Calibri" w:cs="Calibri"/>
          <w:color w:val="20262D"/>
          <w:sz w:val="18"/>
        </w:rPr>
        <w:t>motor2Calibrated</w:t>
      </w:r>
      <w:r w:rsidRPr="00E06091">
        <w:rPr>
          <w:rFonts w:ascii="Calibri" w:hAnsi="Calibri" w:cs="Calibri"/>
          <w:color w:val="20262D"/>
          <w:sz w:val="18"/>
          <w:szCs w:val="19"/>
        </w:rPr>
        <w:t xml:space="preserve"> </w:t>
      </w:r>
      <w:r w:rsidRPr="00E06091">
        <w:rPr>
          <w:rFonts w:ascii="Calibri" w:hAnsi="Calibri" w:cs="Calibri"/>
          <w:color w:val="20262D"/>
          <w:sz w:val="18"/>
          <w:szCs w:val="19"/>
        </w:rPr>
        <w:t>y las rewards ponderadas permanecen experimentales. Residual Lift y stop-band se conservaron como experimentos futuros, pero no forman parte de la línea benchmark descrita aquí.</w:t>
      </w:r>
    </w:p>
    <w:p w14:paraId="5E810440" w14:textId="77777777" w:rsidR="001D1B52" w:rsidRPr="00E06091" w:rsidRDefault="001D1B52" w:rsidP="00E06091">
      <w:pPr>
        <w:pStyle w:val="Ttulo1"/>
        <w:spacing w:before="120" w:after="60"/>
        <w:rPr>
          <w:rFonts w:ascii="Calibri" w:eastAsia="Times New Roman" w:hAnsi="Calibri" w:cs="Calibri"/>
        </w:rPr>
      </w:pPr>
      <w:r w:rsidRPr="00E06091">
        <w:rPr>
          <w:rFonts w:ascii="Calibri" w:eastAsia="Times New Roman" w:hAnsi="Calibri" w:cs="Calibri"/>
        </w:rPr>
        <w:t>8. Resultados de la campaña benchmark base</w:t>
      </w:r>
    </w:p>
    <w:p w14:paraId="168CE338"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La campaña produjo cinco checkpoints seleccionados, uno por semilla. Todos quedaron clasificados como </w:t>
      </w:r>
      <w:r w:rsidRPr="00E06091">
        <w:rPr>
          <w:rStyle w:val="CdigoHTML"/>
          <w:rFonts w:ascii="Calibri" w:hAnsi="Calibri" w:cs="Calibri"/>
          <w:color w:val="20262D"/>
          <w:sz w:val="18"/>
        </w:rPr>
        <w:t>Rejected</w:t>
      </w:r>
      <w:r w:rsidRPr="00E06091">
        <w:rPr>
          <w:rFonts w:ascii="Calibri" w:hAnsi="Calibri" w:cs="Calibri"/>
          <w:color w:val="20262D"/>
          <w:sz w:val="18"/>
          <w:szCs w:val="19"/>
        </w:rPr>
        <w:t>.</w:t>
      </w:r>
    </w:p>
    <w:tbl>
      <w:tblPr>
        <w:tblW w:w="5000" w:type="pct"/>
        <w:tblCellMar>
          <w:top w:w="15" w:type="dxa"/>
          <w:left w:w="15" w:type="dxa"/>
          <w:bottom w:w="15" w:type="dxa"/>
          <w:right w:w="15" w:type="dxa"/>
        </w:tblCellMar>
        <w:tblLook w:val="04A0" w:firstRow="1" w:lastRow="0" w:firstColumn="1" w:lastColumn="0" w:noHBand="0" w:noVBand="1"/>
      </w:tblPr>
      <w:tblGrid>
        <w:gridCol w:w="7896"/>
        <w:gridCol w:w="2628"/>
      </w:tblGrid>
      <w:tr w:rsidR="00000000" w:rsidRPr="00E06091" w14:paraId="6D68D7FA" w14:textId="77777777">
        <w:trPr>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35F59843"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Resultado agregado</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29DF0FAB"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Valor</w:t>
            </w:r>
          </w:p>
        </w:tc>
      </w:tr>
      <w:tr w:rsidR="00000000" w:rsidRPr="00E06091" w14:paraId="2DAA135F"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6A328F3F"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ConditionA</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0AE66CA"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w:t>
            </w:r>
          </w:p>
        </w:tc>
      </w:tr>
      <w:tr w:rsidR="00000000" w:rsidRPr="00E06091" w14:paraId="2DF78FC3"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0B601FE"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ConditionB</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1776F5A"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w:t>
            </w:r>
          </w:p>
        </w:tc>
      </w:tr>
      <w:tr w:rsidR="00000000" w:rsidRPr="00E06091" w14:paraId="71D5CD86"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D52EAEF"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Rejected</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410B840D"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5</w:t>
            </w:r>
          </w:p>
        </w:tc>
      </w:tr>
      <w:tr w:rsidR="00000000" w:rsidRPr="00E06091" w14:paraId="3F0F915D"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23A6F9D"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Estado agregado</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6D89D1A" w14:textId="77777777" w:rsidR="001D1B52" w:rsidRPr="00E06091" w:rsidRDefault="001D1B52" w:rsidP="00E06091">
            <w:pPr>
              <w:rPr>
                <w:rFonts w:ascii="Calibri" w:eastAsia="Times New Roman" w:hAnsi="Calibri" w:cs="Calibri"/>
                <w:color w:val="20262D"/>
                <w:sz w:val="15"/>
                <w:szCs w:val="17"/>
              </w:rPr>
            </w:pPr>
            <w:r w:rsidRPr="00E06091">
              <w:rPr>
                <w:rStyle w:val="Fuerte"/>
                <w:rFonts w:ascii="Calibri" w:eastAsia="Times New Roman" w:hAnsi="Calibri" w:cs="Calibri"/>
                <w:color w:val="20262D"/>
                <w:sz w:val="15"/>
                <w:szCs w:val="17"/>
              </w:rPr>
              <w:t>Rejected</w:t>
            </w:r>
          </w:p>
        </w:tc>
      </w:tr>
      <w:tr w:rsidR="00000000" w:rsidRPr="00E06091" w14:paraId="749E8865"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34868FD"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Mejor seed global</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BF08156"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Seed 22</w:t>
            </w:r>
          </w:p>
        </w:tc>
      </w:tr>
      <w:tr w:rsidR="00000000" w:rsidRPr="00E06091" w14:paraId="76A175E6"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0E387D3"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Episodio del mejor checkpoint</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3DE6A51"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6900</w:t>
            </w:r>
          </w:p>
        </w:tc>
      </w:tr>
    </w:tbl>
    <w:p w14:paraId="2B34E10B" w14:textId="77777777" w:rsidR="001D1B52" w:rsidRPr="00E06091" w:rsidRDefault="001D1B52" w:rsidP="00E06091">
      <w:pPr>
        <w:spacing w:after="40"/>
        <w:rPr>
          <w:rFonts w:ascii="Calibri" w:eastAsia="Times New Roman" w:hAnsi="Calibri" w:cs="Calibri"/>
          <w:vanish/>
          <w:color w:val="20262D"/>
          <w:sz w:val="18"/>
          <w:szCs w:val="19"/>
        </w:rPr>
      </w:pPr>
    </w:p>
    <w:tbl>
      <w:tblPr>
        <w:tblW w:w="5000" w:type="pct"/>
        <w:tblCellMar>
          <w:top w:w="15" w:type="dxa"/>
          <w:left w:w="15" w:type="dxa"/>
          <w:bottom w:w="15" w:type="dxa"/>
          <w:right w:w="15" w:type="dxa"/>
        </w:tblCellMar>
        <w:tblLook w:val="04A0" w:firstRow="1" w:lastRow="0" w:firstColumn="1" w:lastColumn="0" w:noHBand="0" w:noVBand="1"/>
      </w:tblPr>
      <w:tblGrid>
        <w:gridCol w:w="4258"/>
        <w:gridCol w:w="2073"/>
        <w:gridCol w:w="4193"/>
      </w:tblGrid>
      <w:tr w:rsidR="00000000" w:rsidRPr="00E06091" w14:paraId="7301A72B" w14:textId="77777777">
        <w:trPr>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26AA3532"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Mé</w:t>
            </w:r>
            <w:r w:rsidRPr="00E06091">
              <w:rPr>
                <w:rFonts w:ascii="Calibri" w:eastAsia="Times New Roman" w:hAnsi="Calibri" w:cs="Calibri"/>
                <w:b/>
                <w:bCs/>
                <w:color w:val="17365D"/>
                <w:sz w:val="15"/>
                <w:szCs w:val="17"/>
              </w:rPr>
              <w:t>trica de campaña</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6AC77C9A"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Media</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02041E0E"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Desviación estándar</w:t>
            </w:r>
          </w:p>
        </w:tc>
      </w:tr>
      <w:tr w:rsidR="00000000" w:rsidRPr="00E06091" w14:paraId="0AC68C80"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217723A5"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trackingMSE</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29F47A1"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0.053591</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638BF1C2"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0.012110</w:t>
            </w:r>
          </w:p>
        </w:tc>
      </w:tr>
      <w:tr w:rsidR="00000000" w:rsidRPr="00E06091" w14:paraId="52A72F29"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E08C8FD"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trackingMAE</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2137E7C"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0.181093</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0E8162B"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0.022777</w:t>
            </w:r>
          </w:p>
        </w:tc>
      </w:tr>
      <w:tr w:rsidR="00000000" w:rsidRPr="00E06091" w14:paraId="4CB43742"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2C912EE"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actionL2</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26E828E7"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0.737733</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375E3E2"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0.092318</w:t>
            </w:r>
          </w:p>
        </w:tc>
      </w:tr>
      <w:tr w:rsidR="00000000" w:rsidRPr="00E06091" w14:paraId="0CAEFA6A"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8B8B6DE"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saturationFraction</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214C3EF6"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0.573518</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51834D1"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0.117074</w:t>
            </w:r>
          </w:p>
        </w:tc>
      </w:tr>
      <w:tr w:rsidR="00000000" w:rsidRPr="00E06091" w14:paraId="4408458D"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2FC968BC"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deltaActionL2</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CC3BEED"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0.349939</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C8060A3"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0.224863</w:t>
            </w:r>
          </w:p>
        </w:tc>
      </w:tr>
    </w:tbl>
    <w:p w14:paraId="0C610120" w14:textId="77777777" w:rsidR="001D1B52" w:rsidRPr="00E06091" w:rsidRDefault="001D1B52" w:rsidP="00E06091">
      <w:pPr>
        <w:spacing w:after="40"/>
        <w:rPr>
          <w:rFonts w:ascii="Calibri" w:eastAsia="Times New Roman" w:hAnsi="Calibri" w:cs="Calibri"/>
          <w:vanish/>
          <w:color w:val="20262D"/>
          <w:sz w:val="18"/>
          <w:szCs w:val="19"/>
        </w:rPr>
      </w:pPr>
    </w:p>
    <w:tbl>
      <w:tblPr>
        <w:tblW w:w="5000" w:type="pct"/>
        <w:tblCellMar>
          <w:top w:w="15" w:type="dxa"/>
          <w:left w:w="15" w:type="dxa"/>
          <w:bottom w:w="15" w:type="dxa"/>
          <w:right w:w="15" w:type="dxa"/>
        </w:tblCellMar>
        <w:tblLook w:val="04A0" w:firstRow="1" w:lastRow="0" w:firstColumn="1" w:lastColumn="0" w:noHBand="0" w:noVBand="1"/>
      </w:tblPr>
      <w:tblGrid>
        <w:gridCol w:w="8085"/>
        <w:gridCol w:w="2439"/>
      </w:tblGrid>
      <w:tr w:rsidR="00000000" w:rsidRPr="00E06091" w14:paraId="35293A50" w14:textId="77777777">
        <w:trPr>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0074E65F"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Diagnóstico M2</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1FB67167"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Resultado</w:t>
            </w:r>
          </w:p>
        </w:tc>
      </w:tr>
      <w:tr w:rsidR="00000000" w:rsidRPr="00E06091" w14:paraId="2CCD1D7A"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9AECF64"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trackingMSE_motor2</w:t>
            </w:r>
            <w:r w:rsidRPr="00E06091">
              <w:rPr>
                <w:rFonts w:ascii="Calibri" w:eastAsia="Times New Roman" w:hAnsi="Calibri" w:cs="Calibri"/>
                <w:color w:val="20262D"/>
                <w:sz w:val="15"/>
                <w:szCs w:val="17"/>
              </w:rPr>
              <w:t xml:space="preserve"> medio</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256F3A1"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0.045047</w:t>
            </w:r>
          </w:p>
        </w:tc>
      </w:tr>
      <w:tr w:rsidR="00000000" w:rsidRPr="00E06091" w14:paraId="6F513940"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3F09312"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responseRange_motor2</w:t>
            </w:r>
            <w:r w:rsidRPr="00E06091">
              <w:rPr>
                <w:rFonts w:ascii="Calibri" w:eastAsia="Times New Roman" w:hAnsi="Calibri" w:cs="Calibri"/>
                <w:color w:val="20262D"/>
                <w:sz w:val="15"/>
                <w:szCs w:val="17"/>
              </w:rPr>
              <w:t xml:space="preserve"> medio</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4F46EF25"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0.140268</w:t>
            </w:r>
          </w:p>
        </w:tc>
      </w:tr>
      <w:tr w:rsidR="00000000" w:rsidRPr="00E06091" w14:paraId="64F68783"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A0E5226"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 xml:space="preserve">Seeds con </w:t>
            </w:r>
            <w:r w:rsidRPr="00E06091">
              <w:rPr>
                <w:rStyle w:val="CdigoHTML"/>
                <w:rFonts w:ascii="Calibri" w:hAnsi="Calibri" w:cs="Calibri"/>
                <w:color w:val="20262D"/>
                <w:sz w:val="15"/>
              </w:rPr>
              <w:t>motor2_flat_response</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272460F"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3</w:t>
            </w:r>
          </w:p>
        </w:tc>
      </w:tr>
      <w:tr w:rsidR="00000000" w:rsidRPr="00E06091" w14:paraId="6C92A0A7"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60B9932A"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 xml:space="preserve">Seeds con </w:t>
            </w:r>
            <w:r w:rsidRPr="00E06091">
              <w:rPr>
                <w:rStyle w:val="CdigoHTML"/>
                <w:rFonts w:ascii="Calibri" w:hAnsi="Calibri" w:cs="Calibri"/>
                <w:color w:val="20262D"/>
                <w:sz w:val="15"/>
              </w:rPr>
              <w:t>motor2_action_no_motion</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4A4FA5A6"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3</w:t>
            </w:r>
          </w:p>
        </w:tc>
      </w:tr>
      <w:tr w:rsidR="00000000" w:rsidRPr="00E06091" w14:paraId="08885EAE"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02A0E38"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 xml:space="preserve">Seeds con </w:t>
            </w:r>
            <w:r w:rsidRPr="00E06091">
              <w:rPr>
                <w:rStyle w:val="CdigoHTML"/>
                <w:rFonts w:ascii="Calibri" w:hAnsi="Calibri" w:cs="Calibri"/>
                <w:color w:val="20262D"/>
                <w:sz w:val="15"/>
              </w:rPr>
              <w:t>motor2_tracking_outlier</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8705561"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w:t>
            </w:r>
          </w:p>
        </w:tc>
      </w:tr>
    </w:tbl>
    <w:p w14:paraId="72A4F72D"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El mejor checkpoint individual, seed 22 episodio 6900, obtuvo </w:t>
      </w:r>
      <w:r w:rsidRPr="00E06091">
        <w:rPr>
          <w:rStyle w:val="CdigoHTML"/>
          <w:rFonts w:ascii="Calibri" w:hAnsi="Calibri" w:cs="Calibri"/>
          <w:color w:val="20262D"/>
          <w:sz w:val="18"/>
        </w:rPr>
        <w:t>trackingMSE = 0.040836</w:t>
      </w:r>
      <w:r w:rsidRPr="00E06091">
        <w:rPr>
          <w:rFonts w:ascii="Calibri" w:hAnsi="Calibri" w:cs="Calibri"/>
          <w:color w:val="20262D"/>
          <w:sz w:val="18"/>
          <w:szCs w:val="19"/>
        </w:rPr>
        <w:t xml:space="preserve">, pero también </w:t>
      </w:r>
      <w:r w:rsidRPr="00E06091">
        <w:rPr>
          <w:rStyle w:val="CdigoHTML"/>
          <w:rFonts w:ascii="Calibri" w:hAnsi="Calibri" w:cs="Calibri"/>
          <w:color w:val="20262D"/>
          <w:sz w:val="18"/>
        </w:rPr>
        <w:t>saturationFraction = 0.637335</w:t>
      </w:r>
      <w:r w:rsidRPr="00E06091">
        <w:rPr>
          <w:rFonts w:ascii="Calibri" w:hAnsi="Calibri" w:cs="Calibri"/>
          <w:color w:val="20262D"/>
          <w:sz w:val="18"/>
          <w:szCs w:val="19"/>
        </w:rPr>
        <w:t xml:space="preserve"> y permaneció </w:t>
      </w:r>
      <w:r w:rsidRPr="00E06091">
        <w:rPr>
          <w:rStyle w:val="CdigoHTML"/>
          <w:rFonts w:ascii="Calibri" w:hAnsi="Calibri" w:cs="Calibri"/>
          <w:color w:val="20262D"/>
          <w:sz w:val="18"/>
        </w:rPr>
        <w:t>Rejected</w:t>
      </w:r>
      <w:r w:rsidRPr="00E06091">
        <w:rPr>
          <w:rFonts w:ascii="Calibri" w:hAnsi="Calibri" w:cs="Calibri"/>
          <w:color w:val="20262D"/>
          <w:sz w:val="18"/>
          <w:szCs w:val="19"/>
        </w:rPr>
        <w:t>. Esto muestra que un tracking global competitivo no fue suficiente si el esfuerzo, la saturación o la respuesta por motor no cumplían el criterio conjunto.</w:t>
      </w:r>
    </w:p>
    <w:p w14:paraId="3DAB5B81" w14:textId="77777777" w:rsidR="001D1B52" w:rsidRPr="00E06091" w:rsidRDefault="001D1B52" w:rsidP="00E06091">
      <w:pPr>
        <w:pStyle w:val="Ttulo1"/>
        <w:spacing w:before="120" w:after="60"/>
        <w:rPr>
          <w:rFonts w:ascii="Calibri" w:eastAsia="Times New Roman" w:hAnsi="Calibri" w:cs="Calibri"/>
        </w:rPr>
      </w:pPr>
      <w:r w:rsidRPr="00E06091">
        <w:rPr>
          <w:rFonts w:ascii="Calibri" w:eastAsia="Times New Roman" w:hAnsi="Calibri" w:cs="Calibri"/>
        </w:rPr>
        <w:t>9. Evaluación técnica de los motores</w:t>
      </w:r>
    </w:p>
    <w:p w14:paraId="71E23BE7"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La evaluación se realizó con métricas complementarias:</w:t>
      </w:r>
    </w:p>
    <w:tbl>
      <w:tblPr>
        <w:tblW w:w="5000" w:type="pct"/>
        <w:tblCellMar>
          <w:top w:w="15" w:type="dxa"/>
          <w:left w:w="15" w:type="dxa"/>
          <w:bottom w:w="15" w:type="dxa"/>
          <w:right w:w="15" w:type="dxa"/>
        </w:tblCellMar>
        <w:tblLook w:val="04A0" w:firstRow="1" w:lastRow="0" w:firstColumn="1" w:lastColumn="0" w:noHBand="0" w:noVBand="1"/>
      </w:tblPr>
      <w:tblGrid>
        <w:gridCol w:w="3310"/>
        <w:gridCol w:w="7214"/>
      </w:tblGrid>
      <w:tr w:rsidR="00000000" w:rsidRPr="00E06091" w14:paraId="4C074AFE" w14:textId="77777777">
        <w:trPr>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0F20F72B"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Métrica</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7EB6F5F9"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Interpretación</w:t>
            </w:r>
          </w:p>
        </w:tc>
      </w:tr>
      <w:tr w:rsidR="00000000" w:rsidRPr="00E06091" w14:paraId="7B6DCDA2"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4ED4BDBA"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trackingMSE</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27F5F09"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Error cuadrático medio entre referencia y respuesta</w:t>
            </w:r>
          </w:p>
        </w:tc>
      </w:tr>
      <w:tr w:rsidR="00000000" w:rsidRPr="00E06091" w14:paraId="6A4609D0"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E76B93C"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trackingMAE</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6BAD1686"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Magnitud media del error absoluto</w:t>
            </w:r>
          </w:p>
        </w:tc>
      </w:tr>
      <w:tr w:rsidR="00000000" w:rsidRPr="00E06091" w14:paraId="1E0D1543"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BF36993"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responseRange</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6425ED4A"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Diferencia entre má</w:t>
            </w:r>
            <w:r w:rsidRPr="00E06091">
              <w:rPr>
                <w:rFonts w:ascii="Calibri" w:eastAsia="Times New Roman" w:hAnsi="Calibri" w:cs="Calibri"/>
                <w:color w:val="20262D"/>
                <w:sz w:val="15"/>
                <w:szCs w:val="17"/>
              </w:rPr>
              <w:t>ximo y mínimo de la respuesta simulada</w:t>
            </w:r>
          </w:p>
        </w:tc>
      </w:tr>
      <w:tr w:rsidR="00000000" w:rsidRPr="00E06091" w14:paraId="476A3384"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6F57BF6"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targetRange</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42A1774A"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Diferencia entre máximo y mínimo de la referencia</w:t>
            </w:r>
          </w:p>
        </w:tc>
      </w:tr>
      <w:tr w:rsidR="00000000" w:rsidRPr="00E06091" w14:paraId="39E4334D"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0471C6E"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actionL2</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31A7AC2"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Promedio del cuadrado de la acción; aproxima esfuerzo</w:t>
            </w:r>
          </w:p>
        </w:tc>
      </w:tr>
      <w:tr w:rsidR="00000000" w:rsidRPr="00E06091" w14:paraId="0C42AD62"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290EE1D"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saturationFraction</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D0B798C"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Fracción de acciones cercanas a sus límites</w:t>
            </w:r>
          </w:p>
        </w:tc>
      </w:tr>
      <w:tr w:rsidR="00000000" w:rsidRPr="00E06091" w14:paraId="3591C6BC"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5023193"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deltaActionL2</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034D30F"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Variación cuadrática de acción entre pasos</w:t>
            </w:r>
          </w:p>
        </w:tc>
      </w:tr>
      <w:tr w:rsidR="00000000" w:rsidRPr="00E06091" w14:paraId="3F272860"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481DD82"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flat_response</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51B9B71"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Referencia variable con respuesta insuficiente</w:t>
            </w:r>
          </w:p>
        </w:tc>
      </w:tr>
      <w:tr w:rsidR="00000000" w:rsidRPr="00E06091" w14:paraId="4162298E"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C44BB1F"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action_no_motion</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3CB82B5"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Acción relevante sin movimiento proporcional</w:t>
            </w:r>
          </w:p>
        </w:tc>
      </w:tr>
      <w:tr w:rsidR="00000000" w:rsidRPr="00E06091" w14:paraId="41BD0279"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6DE0F138"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high_action_flat_response</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6992D9DE"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Acción alta o saturada con respuesta baja</w:t>
            </w:r>
          </w:p>
        </w:tc>
      </w:tr>
    </w:tbl>
    <w:p w14:paraId="0B14BA38"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La evaluació</w:t>
      </w:r>
      <w:r w:rsidRPr="00E06091">
        <w:rPr>
          <w:rFonts w:ascii="Calibri" w:hAnsi="Calibri" w:cs="Calibri"/>
          <w:color w:val="20262D"/>
          <w:sz w:val="18"/>
          <w:szCs w:val="19"/>
        </w:rPr>
        <w:t>n visual es necesaria porque dos políticas pueden obtener MSE parecido y presentar comportamientos funcionales diferentes. Una respuesta plana puede ocultarse en el promedio cuando la referencia pasa tiempo cerca de esa posición. De igual forma, una acción saturada puede producir poco movimiento y aumentar desgaste o inestabilidad sin empeorar de inmediato el MSE.</w:t>
      </w:r>
    </w:p>
    <w:p w14:paraId="3538BD27" w14:textId="77777777" w:rsidR="001D1B52" w:rsidRPr="00E06091" w:rsidRDefault="001D1B52" w:rsidP="00E06091">
      <w:pPr>
        <w:spacing w:after="40"/>
        <w:jc w:val="center"/>
        <w:divId w:val="199515008"/>
        <w:rPr>
          <w:rFonts w:ascii="Calibri" w:eastAsia="Times New Roman" w:hAnsi="Calibri" w:cs="Calibri"/>
          <w:color w:val="20262D"/>
          <w:sz w:val="18"/>
          <w:szCs w:val="19"/>
        </w:rPr>
      </w:pPr>
      <w:r w:rsidRPr="00E06091">
        <w:rPr>
          <w:rFonts w:ascii="Calibri" w:eastAsia="Times New Roman" w:hAnsi="Calibri" w:cs="Calibri"/>
          <w:noProof/>
          <w:color w:val="20262D"/>
          <w:sz w:val="18"/>
          <w:szCs w:val="19"/>
        </w:rPr>
        <w:drawing>
          <wp:inline distT="0" distB="0" distL="0" distR="0" wp14:anchorId="36447DD9" wp14:editId="224094E4">
            <wp:extent cx="4320000" cy="2485181"/>
            <wp:effectExtent l="0" t="0" r="4445" b="0"/>
            <wp:docPr id="2" name="Imagen 2" descr="Figura 2. Diagnóstico por motor del episodio 50 para see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a 2. Diagnóstico por motor del episodio 50 para seed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0000" cy="2485181"/>
                    </a:xfrm>
                    <a:prstGeom prst="rect">
                      <a:avLst/>
                    </a:prstGeom>
                    <a:noFill/>
                    <a:ln>
                      <a:noFill/>
                    </a:ln>
                  </pic:spPr>
                </pic:pic>
              </a:graphicData>
            </a:graphic>
          </wp:inline>
        </w:drawing>
      </w:r>
    </w:p>
    <w:p w14:paraId="5CBD4D98" w14:textId="77777777" w:rsidR="001D1B52" w:rsidRPr="00E06091" w:rsidRDefault="001D1B52" w:rsidP="00E06091">
      <w:pPr>
        <w:spacing w:after="40"/>
        <w:jc w:val="center"/>
        <w:divId w:val="1375034771"/>
        <w:rPr>
          <w:rFonts w:ascii="Calibri" w:eastAsia="Times New Roman" w:hAnsi="Calibri" w:cs="Calibri"/>
          <w:color w:val="4C5965"/>
          <w:sz w:val="18"/>
          <w:szCs w:val="17"/>
        </w:rPr>
      </w:pPr>
      <w:r w:rsidRPr="00E06091">
        <w:rPr>
          <w:rFonts w:ascii="Calibri" w:eastAsia="Times New Roman" w:hAnsi="Calibri" w:cs="Calibri"/>
          <w:color w:val="4C5965"/>
          <w:sz w:val="18"/>
          <w:szCs w:val="17"/>
        </w:rPr>
        <w:t>Figura 2. Diagnóstico por motor del episodio 50 para seed 11.</w:t>
      </w:r>
    </w:p>
    <w:p w14:paraId="6556A48C" w14:textId="77777777" w:rsidR="001D1B52" w:rsidRPr="00E06091" w:rsidRDefault="001D1B52" w:rsidP="00E06091">
      <w:pPr>
        <w:pStyle w:val="NormalWeb"/>
        <w:spacing w:after="40"/>
        <w:rPr>
          <w:rFonts w:ascii="Calibri" w:hAnsi="Calibri" w:cs="Calibri"/>
          <w:color w:val="20262D"/>
          <w:sz w:val="18"/>
          <w:szCs w:val="19"/>
        </w:rPr>
      </w:pPr>
      <w:r w:rsidRPr="00E06091">
        <w:rPr>
          <w:rStyle w:val="nfasis"/>
          <w:rFonts w:ascii="Calibri" w:hAnsi="Calibri" w:cs="Calibri"/>
          <w:color w:val="20262D"/>
          <w:sz w:val="18"/>
          <w:szCs w:val="19"/>
        </w:rPr>
        <w:t>Figura 2. Diagnóstico MATLAB con referencia, respuesta, error y acción efectiva. M2 se resalta para facilitar la lectura, pero la figura permite comparar simultáneamente M1-M4.</w:t>
      </w:r>
    </w:p>
    <w:p w14:paraId="47F37104" w14:textId="77777777" w:rsidR="001D1B52" w:rsidRPr="00E06091" w:rsidRDefault="001D1B52" w:rsidP="00E06091">
      <w:pPr>
        <w:pStyle w:val="Ttulo1"/>
        <w:spacing w:before="120" w:after="60"/>
        <w:rPr>
          <w:rFonts w:ascii="Calibri" w:eastAsia="Times New Roman" w:hAnsi="Calibri" w:cs="Calibri"/>
        </w:rPr>
      </w:pPr>
      <w:r w:rsidRPr="00E06091">
        <w:rPr>
          <w:rFonts w:ascii="Calibri" w:eastAsia="Times New Roman" w:hAnsi="Calibri" w:cs="Calibri"/>
        </w:rPr>
        <w:t>10. Hallazgo principal: motor 2</w:t>
      </w:r>
    </w:p>
    <w:p w14:paraId="61437E58"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El sanity check mostró que el í</w:t>
      </w:r>
      <w:r w:rsidRPr="00E06091">
        <w:rPr>
          <w:rFonts w:ascii="Calibri" w:hAnsi="Calibri" w:cs="Calibri"/>
          <w:color w:val="20262D"/>
          <w:sz w:val="18"/>
          <w:szCs w:val="19"/>
        </w:rPr>
        <w:t>ndice de acción 2 sí produce movimiento en el encoder asociado al motor 2. Por tanto, no se encontró evidencia suficiente para afirmar que existía un cruce completo de columnas. El problema apareció después, en la cadena:</w:t>
      </w:r>
    </w:p>
    <w:p w14:paraId="7552D247"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acción -&gt; simulador de encoder -&gt; encoder2Flex -&gt; flex normalizado</w:t>
      </w:r>
    </w:p>
    <w:p w14:paraId="0559E59B"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Desde posición </w:t>
      </w:r>
      <w:r w:rsidRPr="00E06091">
        <w:rPr>
          <w:rStyle w:val="CdigoHTML"/>
          <w:rFonts w:ascii="Calibri" w:hAnsi="Calibri" w:cs="Calibri"/>
          <w:color w:val="20262D"/>
          <w:sz w:val="18"/>
        </w:rPr>
        <w:t>home</w:t>
      </w:r>
      <w:r w:rsidRPr="00E06091">
        <w:rPr>
          <w:rFonts w:ascii="Calibri" w:hAnsi="Calibri" w:cs="Calibri"/>
          <w:color w:val="20262D"/>
          <w:sz w:val="18"/>
          <w:szCs w:val="19"/>
        </w:rPr>
        <w:t>, los valores más representativos fueron:</w:t>
      </w:r>
    </w:p>
    <w:tbl>
      <w:tblPr>
        <w:tblW w:w="5000" w:type="pct"/>
        <w:tblCellMar>
          <w:top w:w="15" w:type="dxa"/>
          <w:left w:w="15" w:type="dxa"/>
          <w:bottom w:w="15" w:type="dxa"/>
          <w:right w:w="15" w:type="dxa"/>
        </w:tblCellMar>
        <w:tblLook w:val="04A0" w:firstRow="1" w:lastRow="0" w:firstColumn="1" w:lastColumn="0" w:noHBand="0" w:noVBand="1"/>
      </w:tblPr>
      <w:tblGrid>
        <w:gridCol w:w="1150"/>
        <w:gridCol w:w="998"/>
        <w:gridCol w:w="2221"/>
        <w:gridCol w:w="2949"/>
        <w:gridCol w:w="3206"/>
      </w:tblGrid>
      <w:tr w:rsidR="00000000" w:rsidRPr="00E06091" w14:paraId="0BC7A7D5" w14:textId="77777777">
        <w:trPr>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64CA2FDE"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Acción</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3B9B3935"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PWM</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4CEE6CC3" w14:textId="77777777" w:rsidR="001D1B52" w:rsidRPr="00E06091" w:rsidRDefault="001D1B52" w:rsidP="00E06091">
            <w:pPr>
              <w:rPr>
                <w:rFonts w:ascii="Calibri" w:eastAsia="Times New Roman" w:hAnsi="Calibri" w:cs="Calibri"/>
                <w:b/>
                <w:bCs/>
                <w:color w:val="17365D"/>
                <w:sz w:val="15"/>
                <w:szCs w:val="17"/>
              </w:rPr>
            </w:pPr>
            <w:r w:rsidRPr="00E06091">
              <w:rPr>
                <w:rStyle w:val="CdigoHTML"/>
                <w:rFonts w:ascii="Calibri" w:hAnsi="Calibri" w:cs="Calibri"/>
                <w:b/>
                <w:bCs/>
                <w:color w:val="17365D"/>
                <w:sz w:val="15"/>
              </w:rPr>
              <w:t>encoderRange</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71CF4BC1" w14:textId="77777777" w:rsidR="001D1B52" w:rsidRPr="00E06091" w:rsidRDefault="001D1B52" w:rsidP="00E06091">
            <w:pPr>
              <w:rPr>
                <w:rFonts w:ascii="Calibri" w:eastAsia="Times New Roman" w:hAnsi="Calibri" w:cs="Calibri"/>
                <w:b/>
                <w:bCs/>
                <w:color w:val="17365D"/>
                <w:sz w:val="15"/>
                <w:szCs w:val="17"/>
              </w:rPr>
            </w:pPr>
            <w:r w:rsidRPr="00E06091">
              <w:rPr>
                <w:rStyle w:val="CdigoHTML"/>
                <w:rFonts w:ascii="Calibri" w:hAnsi="Calibri" w:cs="Calibri"/>
                <w:b/>
                <w:bCs/>
                <w:color w:val="17365D"/>
                <w:sz w:val="15"/>
              </w:rPr>
              <w:t>encoder2FlexRange</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389A1FED" w14:textId="77777777" w:rsidR="001D1B52" w:rsidRPr="00E06091" w:rsidRDefault="001D1B52" w:rsidP="00E06091">
            <w:pPr>
              <w:rPr>
                <w:rFonts w:ascii="Calibri" w:eastAsia="Times New Roman" w:hAnsi="Calibri" w:cs="Calibri"/>
                <w:b/>
                <w:bCs/>
                <w:color w:val="17365D"/>
                <w:sz w:val="15"/>
                <w:szCs w:val="17"/>
              </w:rPr>
            </w:pPr>
            <w:r w:rsidRPr="00E06091">
              <w:rPr>
                <w:rStyle w:val="CdigoHTML"/>
                <w:rFonts w:ascii="Calibri" w:hAnsi="Calibri" w:cs="Calibri"/>
                <w:b/>
                <w:bCs/>
                <w:color w:val="17365D"/>
                <w:sz w:val="15"/>
              </w:rPr>
              <w:t>normalizedFlexRange</w:t>
            </w:r>
          </w:p>
        </w:tc>
      </w:tr>
      <w:tr w:rsidR="00000000" w:rsidRPr="00E06091" w14:paraId="1D39CDE5"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57E5CF7"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0.25</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BC12740"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64</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C0BB2F2"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3598.000</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7DCA896"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0.000</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73C3E96"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0.000000</w:t>
            </w:r>
          </w:p>
        </w:tc>
      </w:tr>
      <w:tr w:rsidR="00000000" w:rsidRPr="00E06091" w14:paraId="6292D0E8"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4D9C9605"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0.50</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B3410C4"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128</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6773E599"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6113.833</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643C19D6"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359.688</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0B81F39"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0.175801</w:t>
            </w:r>
          </w:p>
        </w:tc>
      </w:tr>
      <w:tr w:rsidR="00000000" w:rsidRPr="00E06091" w14:paraId="3D27BD16"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5653038"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1.00</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5F7A951"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255</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9273B28"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6665.167</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41151FE2"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440.176</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6274FD56"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0.215140</w:t>
            </w:r>
          </w:p>
        </w:tc>
      </w:tr>
    </w:tbl>
    <w:p w14:paraId="388DBD99"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La acción 0.25 mueve el encoder, pero no supera la zona efectiva de </w:t>
      </w:r>
      <w:r w:rsidRPr="00E06091">
        <w:rPr>
          <w:rStyle w:val="CdigoHTML"/>
          <w:rFonts w:ascii="Calibri" w:hAnsi="Calibri" w:cs="Calibri"/>
          <w:color w:val="20262D"/>
          <w:sz w:val="18"/>
        </w:rPr>
        <w:t>encoder2Flex</w:t>
      </w:r>
      <w:r w:rsidRPr="00E06091">
        <w:rPr>
          <w:rFonts w:ascii="Calibri" w:hAnsi="Calibri" w:cs="Calibri"/>
          <w:color w:val="20262D"/>
          <w:sz w:val="18"/>
          <w:szCs w:val="19"/>
        </w:rPr>
        <w:t>; por ello la salida normalizada permanece en cero. La respuesta también depende de la posición inicial:</w:t>
      </w:r>
    </w:p>
    <w:tbl>
      <w:tblPr>
        <w:tblW w:w="5000" w:type="pct"/>
        <w:tblCellMar>
          <w:top w:w="15" w:type="dxa"/>
          <w:left w:w="15" w:type="dxa"/>
          <w:bottom w:w="15" w:type="dxa"/>
          <w:right w:w="15" w:type="dxa"/>
        </w:tblCellMar>
        <w:tblLook w:val="04A0" w:firstRow="1" w:lastRow="0" w:firstColumn="1" w:lastColumn="0" w:noHBand="0" w:noVBand="1"/>
      </w:tblPr>
      <w:tblGrid>
        <w:gridCol w:w="2151"/>
        <w:gridCol w:w="4141"/>
        <w:gridCol w:w="4232"/>
      </w:tblGrid>
      <w:tr w:rsidR="00000000" w:rsidRPr="00E06091" w14:paraId="22F05EBA" w14:textId="77777777">
        <w:trPr>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30AF70CC"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Posición inicial</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55871042"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Rango flex positivo medio M2</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39879F20"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Rango flex negativo medio M2</w:t>
            </w:r>
          </w:p>
        </w:tc>
      </w:tr>
      <w:tr w:rsidR="00000000" w:rsidRPr="00E06091" w14:paraId="7556FAC0"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A6EBFB6"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home</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5BDA786"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0.148948</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7D083A3"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0.000000</w:t>
            </w:r>
          </w:p>
        </w:tc>
      </w:tr>
      <w:tr w:rsidR="00000000" w:rsidRPr="00E06091" w14:paraId="513FDA58"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24DE7F3A"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mid</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6C3A812"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0.131110</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B135F68"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0.280059</w:t>
            </w:r>
          </w:p>
        </w:tc>
      </w:tr>
      <w:tr w:rsidR="00000000" w:rsidRPr="00E06091" w14:paraId="57F6C7F3"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19A83956"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closed</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65AC6A23"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0.411169</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2270AF03"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0.560117</w:t>
            </w:r>
          </w:p>
        </w:tc>
      </w:tr>
    </w:tbl>
    <w:p w14:paraId="3161A885"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Las acciones negativas desde </w:t>
      </w:r>
      <w:r w:rsidRPr="00E06091">
        <w:rPr>
          <w:rStyle w:val="CdigoHTML"/>
          <w:rFonts w:ascii="Calibri" w:hAnsi="Calibri" w:cs="Calibri"/>
          <w:color w:val="20262D"/>
          <w:sz w:val="18"/>
        </w:rPr>
        <w:t>home</w:t>
      </w:r>
      <w:r w:rsidRPr="00E06091">
        <w:rPr>
          <w:rFonts w:ascii="Calibri" w:hAnsi="Calibri" w:cs="Calibri"/>
          <w:color w:val="20262D"/>
          <w:sz w:val="18"/>
          <w:szCs w:val="19"/>
        </w:rPr>
        <w:t xml:space="preserve"> no eran concluyentes porque el sistema ya se encontraba cerca de la posición abierta. Desde </w:t>
      </w:r>
      <w:r w:rsidRPr="00E06091">
        <w:rPr>
          <w:rStyle w:val="CdigoHTML"/>
          <w:rFonts w:ascii="Calibri" w:hAnsi="Calibri" w:cs="Calibri"/>
          <w:color w:val="20262D"/>
          <w:sz w:val="18"/>
        </w:rPr>
        <w:t>mid</w:t>
      </w:r>
      <w:r w:rsidRPr="00E06091">
        <w:rPr>
          <w:rFonts w:ascii="Calibri" w:hAnsi="Calibri" w:cs="Calibri"/>
          <w:color w:val="20262D"/>
          <w:sz w:val="18"/>
          <w:szCs w:val="19"/>
        </w:rPr>
        <w:t xml:space="preserve"> y </w:t>
      </w:r>
      <w:r w:rsidRPr="00E06091">
        <w:rPr>
          <w:rStyle w:val="CdigoHTML"/>
          <w:rFonts w:ascii="Calibri" w:hAnsi="Calibri" w:cs="Calibri"/>
          <w:color w:val="20262D"/>
          <w:sz w:val="18"/>
        </w:rPr>
        <w:t>closed</w:t>
      </w:r>
      <w:r w:rsidRPr="00E06091">
        <w:rPr>
          <w:rFonts w:ascii="Calibri" w:hAnsi="Calibri" w:cs="Calibri"/>
          <w:color w:val="20262D"/>
          <w:sz w:val="18"/>
          <w:szCs w:val="19"/>
        </w:rPr>
        <w:t xml:space="preserve"> sí apareció rango negativo útil. Este resultado desplazó el diagnóstico desde un supuesto error simple de índice hacia una combinación de zona muerta, límites, conversión y posición inicial.</w:t>
      </w:r>
    </w:p>
    <w:p w14:paraId="0A8AB7BB" w14:textId="77777777" w:rsidR="001D1B52" w:rsidRPr="00E06091" w:rsidRDefault="001D1B52" w:rsidP="00E06091">
      <w:pPr>
        <w:spacing w:after="40"/>
        <w:jc w:val="center"/>
        <w:divId w:val="1475216143"/>
        <w:rPr>
          <w:rFonts w:ascii="Calibri" w:eastAsia="Times New Roman" w:hAnsi="Calibri" w:cs="Calibri"/>
          <w:color w:val="20262D"/>
          <w:sz w:val="18"/>
          <w:szCs w:val="19"/>
        </w:rPr>
      </w:pPr>
      <w:r w:rsidRPr="00E06091">
        <w:rPr>
          <w:rFonts w:ascii="Calibri" w:eastAsia="Times New Roman" w:hAnsi="Calibri" w:cs="Calibri"/>
          <w:noProof/>
          <w:color w:val="20262D"/>
          <w:sz w:val="18"/>
          <w:szCs w:val="19"/>
        </w:rPr>
        <w:drawing>
          <wp:inline distT="0" distB="0" distL="0" distR="0" wp14:anchorId="26E6D4AC" wp14:editId="3443A5E8">
            <wp:extent cx="4320000" cy="2630186"/>
            <wp:effectExtent l="0" t="0" r="4445" b="0"/>
            <wp:docPr id="3" name="Imagen 3" descr="Figura 3. Ganancia de la cadena encoder a flex para M1-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a 3. Ganancia de la cadena encoder a flex para M1-M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0000" cy="2630186"/>
                    </a:xfrm>
                    <a:prstGeom prst="rect">
                      <a:avLst/>
                    </a:prstGeom>
                    <a:noFill/>
                    <a:ln>
                      <a:noFill/>
                    </a:ln>
                  </pic:spPr>
                </pic:pic>
              </a:graphicData>
            </a:graphic>
          </wp:inline>
        </w:drawing>
      </w:r>
    </w:p>
    <w:p w14:paraId="06B74A5E" w14:textId="77777777" w:rsidR="001D1B52" w:rsidRPr="00E06091" w:rsidRDefault="001D1B52" w:rsidP="00E06091">
      <w:pPr>
        <w:spacing w:after="40"/>
        <w:jc w:val="center"/>
        <w:divId w:val="1334720921"/>
        <w:rPr>
          <w:rFonts w:ascii="Calibri" w:eastAsia="Times New Roman" w:hAnsi="Calibri" w:cs="Calibri"/>
          <w:color w:val="4C5965"/>
          <w:sz w:val="18"/>
          <w:szCs w:val="17"/>
        </w:rPr>
      </w:pPr>
      <w:r w:rsidRPr="00E06091">
        <w:rPr>
          <w:rFonts w:ascii="Calibri" w:eastAsia="Times New Roman" w:hAnsi="Calibri" w:cs="Calibri"/>
          <w:color w:val="4C5965"/>
          <w:sz w:val="18"/>
          <w:szCs w:val="17"/>
        </w:rPr>
        <w:t>Figura 3. Ganancia de la cadena encoder a flex para M1-M4.</w:t>
      </w:r>
    </w:p>
    <w:p w14:paraId="40ACABED" w14:textId="77777777" w:rsidR="001D1B52" w:rsidRPr="00E06091" w:rsidRDefault="001D1B52" w:rsidP="00E06091">
      <w:pPr>
        <w:pStyle w:val="NormalWeb"/>
        <w:spacing w:after="40"/>
        <w:rPr>
          <w:rFonts w:ascii="Calibri" w:hAnsi="Calibri" w:cs="Calibri"/>
          <w:color w:val="20262D"/>
          <w:sz w:val="18"/>
          <w:szCs w:val="19"/>
        </w:rPr>
      </w:pPr>
      <w:r w:rsidRPr="00E06091">
        <w:rPr>
          <w:rStyle w:val="nfasis"/>
          <w:rFonts w:ascii="Calibri" w:hAnsi="Calibri" w:cs="Calibri"/>
          <w:color w:val="20262D"/>
          <w:sz w:val="18"/>
          <w:szCs w:val="19"/>
        </w:rPr>
        <w:t xml:space="preserve">Figura 3. Matriz MATLAB de respuesta. M2 presenta movimiento de encoder en niveles donde </w:t>
      </w:r>
      <w:r w:rsidRPr="00E06091">
        <w:rPr>
          <w:rStyle w:val="CdigoHTML"/>
          <w:rFonts w:ascii="Calibri" w:hAnsi="Calibri" w:cs="Calibri"/>
          <w:i/>
          <w:iCs/>
          <w:color w:val="20262D"/>
          <w:sz w:val="18"/>
        </w:rPr>
        <w:t>encoder2Flex</w:t>
      </w:r>
      <w:r w:rsidRPr="00E06091">
        <w:rPr>
          <w:rStyle w:val="nfasis"/>
          <w:rFonts w:ascii="Calibri" w:hAnsi="Calibri" w:cs="Calibri"/>
          <w:color w:val="20262D"/>
          <w:sz w:val="18"/>
          <w:szCs w:val="19"/>
        </w:rPr>
        <w:t xml:space="preserve"> y el flex normalizado todavía permanecen planos.</w:t>
      </w:r>
    </w:p>
    <w:p w14:paraId="3B4C6A48"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Se probaron calibraciones experimentales, pero ninguna se promovió como default. Una reward ponderada redujo </w:t>
      </w:r>
      <w:r w:rsidRPr="00E06091">
        <w:rPr>
          <w:rStyle w:val="CdigoHTML"/>
          <w:rFonts w:ascii="Calibri" w:hAnsi="Calibri" w:cs="Calibri"/>
          <w:color w:val="20262D"/>
          <w:sz w:val="18"/>
        </w:rPr>
        <w:t>trackingMSE_motor2</w:t>
      </w:r>
      <w:r w:rsidRPr="00E06091">
        <w:rPr>
          <w:rFonts w:ascii="Calibri" w:hAnsi="Calibri" w:cs="Calibri"/>
          <w:color w:val="20262D"/>
          <w:sz w:val="18"/>
          <w:szCs w:val="19"/>
        </w:rPr>
        <w:t xml:space="preserve"> sin aumentar de forma robusta </w:t>
      </w:r>
      <w:r w:rsidRPr="00E06091">
        <w:rPr>
          <w:rStyle w:val="CdigoHTML"/>
          <w:rFonts w:ascii="Calibri" w:hAnsi="Calibri" w:cs="Calibri"/>
          <w:color w:val="20262D"/>
          <w:sz w:val="18"/>
        </w:rPr>
        <w:t>responseRange_motor2</w:t>
      </w:r>
      <w:r w:rsidRPr="00E06091">
        <w:rPr>
          <w:rFonts w:ascii="Calibri" w:hAnsi="Calibri" w:cs="Calibri"/>
          <w:color w:val="20262D"/>
          <w:sz w:val="18"/>
          <w:szCs w:val="19"/>
        </w:rPr>
        <w:t>, y algunas acciones calibradas degradaron M1 o M4 en checkpoints entrenados desde cero.</w:t>
      </w:r>
    </w:p>
    <w:p w14:paraId="7D96150F" w14:textId="77777777" w:rsidR="001D1B52" w:rsidRPr="00E06091" w:rsidRDefault="001D1B52" w:rsidP="00E06091">
      <w:pPr>
        <w:pStyle w:val="Ttulo1"/>
        <w:spacing w:before="120" w:after="60"/>
        <w:rPr>
          <w:rFonts w:ascii="Calibri" w:eastAsia="Times New Roman" w:hAnsi="Calibri" w:cs="Calibri"/>
        </w:rPr>
      </w:pPr>
      <w:r w:rsidRPr="00E06091">
        <w:rPr>
          <w:rFonts w:ascii="Calibri" w:eastAsia="Times New Roman" w:hAnsi="Calibri" w:cs="Calibri"/>
        </w:rPr>
        <w:t>11. Comparación con Agent7250 histórico</w:t>
      </w:r>
    </w:p>
    <w:p w14:paraId="01B2D68A"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La comparación oficial de la campaña utilizó </w:t>
      </w:r>
      <w:r w:rsidRPr="00E06091">
        <w:rPr>
          <w:rFonts w:ascii="Calibri" w:hAnsi="Calibri" w:cs="Calibri"/>
          <w:color w:val="20262D"/>
          <w:sz w:val="18"/>
          <w:szCs w:val="19"/>
        </w:rPr>
        <w:t>el mismo conjunto de métricas:</w:t>
      </w:r>
    </w:p>
    <w:tbl>
      <w:tblPr>
        <w:tblW w:w="5000" w:type="pct"/>
        <w:tblCellMar>
          <w:top w:w="15" w:type="dxa"/>
          <w:left w:w="15" w:type="dxa"/>
          <w:bottom w:w="15" w:type="dxa"/>
          <w:right w:w="15" w:type="dxa"/>
        </w:tblCellMar>
        <w:tblLook w:val="04A0" w:firstRow="1" w:lastRow="0" w:firstColumn="1" w:lastColumn="0" w:noHBand="0" w:noVBand="1"/>
      </w:tblPr>
      <w:tblGrid>
        <w:gridCol w:w="4271"/>
        <w:gridCol w:w="2115"/>
        <w:gridCol w:w="4138"/>
      </w:tblGrid>
      <w:tr w:rsidR="00000000" w:rsidRPr="00E06091" w14:paraId="10C1CD86" w14:textId="77777777">
        <w:trPr>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44DD29CD"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Métrica</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739963C1"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Agent7250</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50" w:type="dxa"/>
              <w:left w:w="50" w:type="dxa"/>
              <w:bottom w:w="50" w:type="dxa"/>
              <w:right w:w="50" w:type="dxa"/>
            </w:tcMar>
            <w:vAlign w:val="center"/>
            <w:hideMark/>
          </w:tcPr>
          <w:p w14:paraId="5E94E27D" w14:textId="77777777" w:rsidR="001D1B52" w:rsidRPr="00E06091" w:rsidRDefault="001D1B52" w:rsidP="00E06091">
            <w:pPr>
              <w:rPr>
                <w:rFonts w:ascii="Calibri" w:eastAsia="Times New Roman" w:hAnsi="Calibri" w:cs="Calibri"/>
                <w:b/>
                <w:bCs/>
                <w:color w:val="17365D"/>
                <w:sz w:val="15"/>
                <w:szCs w:val="17"/>
              </w:rPr>
            </w:pPr>
            <w:r w:rsidRPr="00E06091">
              <w:rPr>
                <w:rFonts w:ascii="Calibri" w:eastAsia="Times New Roman" w:hAnsi="Calibri" w:cs="Calibri"/>
                <w:b/>
                <w:bCs/>
                <w:color w:val="17365D"/>
                <w:sz w:val="15"/>
                <w:szCs w:val="17"/>
              </w:rPr>
              <w:t>Media campaña nueva</w:t>
            </w:r>
          </w:p>
        </w:tc>
      </w:tr>
      <w:tr w:rsidR="00000000" w:rsidRPr="00E06091" w14:paraId="39CDE2E5"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5F647AC"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trackingMSE</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042881F5"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0.043045</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210E39D8"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0.053591</w:t>
            </w:r>
          </w:p>
        </w:tc>
      </w:tr>
      <w:tr w:rsidR="00000000" w:rsidRPr="00E06091" w14:paraId="4BF8E4FA"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2A863359"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saturationFraction</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96CB419"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0.392086</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5A4609F5"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0.573518</w:t>
            </w:r>
          </w:p>
        </w:tc>
      </w:tr>
      <w:tr w:rsidR="00000000" w:rsidRPr="00E06091" w14:paraId="666EBCBA"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26753705"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trackingMSE_motor2</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9CC7961"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0.043548</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345971C7"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0.045047</w:t>
            </w:r>
          </w:p>
        </w:tc>
      </w:tr>
      <w:tr w:rsidR="00000000" w:rsidRPr="00E06091" w14:paraId="709E832A" w14:textId="77777777">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414B18D1" w14:textId="77777777" w:rsidR="001D1B52" w:rsidRPr="00E06091" w:rsidRDefault="001D1B52" w:rsidP="00E06091">
            <w:pPr>
              <w:rPr>
                <w:rFonts w:ascii="Calibri" w:eastAsia="Times New Roman" w:hAnsi="Calibri" w:cs="Calibri"/>
                <w:color w:val="20262D"/>
                <w:sz w:val="15"/>
                <w:szCs w:val="17"/>
              </w:rPr>
            </w:pPr>
            <w:r w:rsidRPr="00E06091">
              <w:rPr>
                <w:rStyle w:val="CdigoHTML"/>
                <w:rFonts w:ascii="Calibri" w:hAnsi="Calibri" w:cs="Calibri"/>
                <w:color w:val="20262D"/>
                <w:sz w:val="15"/>
              </w:rPr>
              <w:t>responseRange_motor2</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7903DD51"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0.108838</w:t>
            </w:r>
          </w:p>
        </w:tc>
        <w:tc>
          <w:tcPr>
            <w:tcW w:w="0" w:type="auto"/>
            <w:tcBorders>
              <w:top w:val="single" w:sz="6" w:space="0" w:color="AEBDCA"/>
              <w:left w:val="single" w:sz="6" w:space="0" w:color="AEBDCA"/>
              <w:bottom w:val="single" w:sz="6" w:space="0" w:color="AEBDCA"/>
              <w:right w:val="single" w:sz="6" w:space="0" w:color="AEBDCA"/>
            </w:tcBorders>
            <w:tcMar>
              <w:top w:w="50" w:type="dxa"/>
              <w:left w:w="50" w:type="dxa"/>
              <w:bottom w:w="50" w:type="dxa"/>
              <w:right w:w="50" w:type="dxa"/>
            </w:tcMar>
            <w:hideMark/>
          </w:tcPr>
          <w:p w14:paraId="244E7300" w14:textId="77777777" w:rsidR="001D1B52" w:rsidRPr="00E06091" w:rsidRDefault="001D1B52" w:rsidP="00E06091">
            <w:pPr>
              <w:rPr>
                <w:rFonts w:ascii="Calibri" w:eastAsia="Times New Roman" w:hAnsi="Calibri" w:cs="Calibri"/>
                <w:color w:val="20262D"/>
                <w:sz w:val="15"/>
                <w:szCs w:val="17"/>
              </w:rPr>
            </w:pPr>
            <w:r w:rsidRPr="00E06091">
              <w:rPr>
                <w:rFonts w:ascii="Calibri" w:eastAsia="Times New Roman" w:hAnsi="Calibri" w:cs="Calibri"/>
                <w:color w:val="20262D"/>
                <w:sz w:val="15"/>
                <w:szCs w:val="17"/>
              </w:rPr>
              <w:t>0.140268</w:t>
            </w:r>
          </w:p>
        </w:tc>
      </w:tr>
    </w:tbl>
    <w:p w14:paraId="0C1ADCFE"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La nueva campaña alcanzó mayor rango medio en M2, pero empeoró tracking global, tracking M2 y saturación. Por ello no reemplaza a </w:t>
      </w:r>
      <w:r w:rsidRPr="00E06091">
        <w:rPr>
          <w:rStyle w:val="CdigoHTML"/>
          <w:rFonts w:ascii="Calibri" w:hAnsi="Calibri" w:cs="Calibri"/>
          <w:color w:val="20262D"/>
          <w:sz w:val="18"/>
        </w:rPr>
        <w:t>Agent7250</w:t>
      </w:r>
      <w:r w:rsidRPr="00E06091">
        <w:rPr>
          <w:rFonts w:ascii="Calibri" w:hAnsi="Calibri" w:cs="Calibri"/>
          <w:color w:val="20262D"/>
          <w:sz w:val="18"/>
          <w:szCs w:val="19"/>
        </w:rPr>
        <w:t>. Incluso el mejor seed individual requirió más acción y saturación.</w:t>
      </w:r>
    </w:p>
    <w:p w14:paraId="7D9CC420" w14:textId="77777777" w:rsidR="001D1B52" w:rsidRPr="00E06091" w:rsidRDefault="001D1B52" w:rsidP="00E06091">
      <w:pPr>
        <w:spacing w:after="40"/>
        <w:jc w:val="center"/>
        <w:divId w:val="221913365"/>
        <w:rPr>
          <w:rFonts w:ascii="Calibri" w:eastAsia="Times New Roman" w:hAnsi="Calibri" w:cs="Calibri"/>
          <w:color w:val="20262D"/>
          <w:sz w:val="18"/>
          <w:szCs w:val="19"/>
        </w:rPr>
      </w:pPr>
      <w:r w:rsidRPr="00E06091">
        <w:rPr>
          <w:rFonts w:ascii="Calibri" w:eastAsia="Times New Roman" w:hAnsi="Calibri" w:cs="Calibri"/>
          <w:noProof/>
          <w:color w:val="20262D"/>
          <w:sz w:val="18"/>
          <w:szCs w:val="19"/>
        </w:rPr>
        <w:drawing>
          <wp:inline distT="0" distB="0" distL="0" distR="0" wp14:anchorId="55685869" wp14:editId="5A0606E7">
            <wp:extent cx="4320000" cy="2741078"/>
            <wp:effectExtent l="0" t="0" r="4445" b="2540"/>
            <wp:docPr id="4" name="Imagen 4" descr="Figura 4. Comparación entre referencias históricas, mejor seed y media de campa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a 4. Comparación entre referencias históricas, mejor seed y media de campañ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0000" cy="2741078"/>
                    </a:xfrm>
                    <a:prstGeom prst="rect">
                      <a:avLst/>
                    </a:prstGeom>
                    <a:noFill/>
                    <a:ln>
                      <a:noFill/>
                    </a:ln>
                  </pic:spPr>
                </pic:pic>
              </a:graphicData>
            </a:graphic>
          </wp:inline>
        </w:drawing>
      </w:r>
    </w:p>
    <w:p w14:paraId="021D0740" w14:textId="77777777" w:rsidR="001D1B52" w:rsidRPr="00E06091" w:rsidRDefault="001D1B52" w:rsidP="00E06091">
      <w:pPr>
        <w:spacing w:after="40"/>
        <w:jc w:val="center"/>
        <w:divId w:val="1071002845"/>
        <w:rPr>
          <w:rFonts w:ascii="Calibri" w:eastAsia="Times New Roman" w:hAnsi="Calibri" w:cs="Calibri"/>
          <w:color w:val="4C5965"/>
          <w:sz w:val="18"/>
          <w:szCs w:val="17"/>
        </w:rPr>
      </w:pPr>
      <w:r w:rsidRPr="00E06091">
        <w:rPr>
          <w:rFonts w:ascii="Calibri" w:eastAsia="Times New Roman" w:hAnsi="Calibri" w:cs="Calibri"/>
          <w:color w:val="4C5965"/>
          <w:sz w:val="18"/>
          <w:szCs w:val="17"/>
        </w:rPr>
        <w:t>Figura 4. Comparación entre referencias históricas, mejor seed y media de campaña.</w:t>
      </w:r>
    </w:p>
    <w:p w14:paraId="2EABCD09" w14:textId="77777777" w:rsidR="001D1B52" w:rsidRPr="00E06091" w:rsidRDefault="001D1B52" w:rsidP="00E06091">
      <w:pPr>
        <w:pStyle w:val="NormalWeb"/>
        <w:spacing w:after="40"/>
        <w:rPr>
          <w:rFonts w:ascii="Calibri" w:hAnsi="Calibri" w:cs="Calibri"/>
          <w:color w:val="20262D"/>
          <w:sz w:val="18"/>
          <w:szCs w:val="19"/>
        </w:rPr>
      </w:pPr>
      <w:r w:rsidRPr="00E06091">
        <w:rPr>
          <w:rStyle w:val="nfasis"/>
          <w:rFonts w:ascii="Calibri" w:hAnsi="Calibri" w:cs="Calibri"/>
          <w:color w:val="20262D"/>
          <w:sz w:val="18"/>
          <w:szCs w:val="19"/>
        </w:rPr>
        <w:t xml:space="preserve">Figura 4. Comparación MATLAB. Para error, esfuerzo y saturación, un valor menor es preferible. </w:t>
      </w:r>
      <w:r w:rsidRPr="00E06091">
        <w:rPr>
          <w:rStyle w:val="CdigoHTML"/>
          <w:rFonts w:ascii="Calibri" w:hAnsi="Calibri" w:cs="Calibri"/>
          <w:i/>
          <w:iCs/>
          <w:color w:val="20262D"/>
          <w:sz w:val="18"/>
        </w:rPr>
        <w:t>Agent1850</w:t>
      </w:r>
      <w:r w:rsidRPr="00E06091">
        <w:rPr>
          <w:rStyle w:val="nfasis"/>
          <w:rFonts w:ascii="Calibri" w:hAnsi="Calibri" w:cs="Calibri"/>
          <w:color w:val="20262D"/>
          <w:sz w:val="18"/>
          <w:szCs w:val="19"/>
        </w:rPr>
        <w:t xml:space="preserve"> aparece únicamente como referencia histórica residual; no corresponde a la línea activa.</w:t>
      </w:r>
    </w:p>
    <w:p w14:paraId="0FE5A140"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La evaluación posterior de </w:t>
      </w:r>
      <w:r w:rsidRPr="00E06091">
        <w:rPr>
          <w:rStyle w:val="CdigoHTML"/>
          <w:rFonts w:ascii="Calibri" w:hAnsi="Calibri" w:cs="Calibri"/>
          <w:color w:val="20262D"/>
          <w:sz w:val="18"/>
        </w:rPr>
        <w:t>Agent7250</w:t>
      </w:r>
      <w:r w:rsidRPr="00E06091">
        <w:rPr>
          <w:rFonts w:ascii="Calibri" w:hAnsi="Calibri" w:cs="Calibri"/>
          <w:color w:val="20262D"/>
          <w:sz w:val="18"/>
          <w:szCs w:val="19"/>
        </w:rPr>
        <w:t xml:space="preserve"> congelado confirmó otra diferencia: M1, M3 y M4 conservaban mejor estabilidad global, mientras algunos checkpoints nuevos presentaban M4 plano con acciones altas. Esto apoyó el cambio de dirección hacia </w:t>
      </w:r>
      <w:r w:rsidRPr="00E06091">
        <w:rPr>
          <w:rStyle w:val="CdigoHTML"/>
          <w:rFonts w:ascii="Calibri" w:hAnsi="Calibri" w:cs="Calibri"/>
          <w:color w:val="20262D"/>
          <w:sz w:val="18"/>
        </w:rPr>
        <w:t>Agent7250</w:t>
      </w:r>
      <w:r w:rsidRPr="00E06091">
        <w:rPr>
          <w:rFonts w:ascii="Calibri" w:hAnsi="Calibri" w:cs="Calibri"/>
          <w:color w:val="20262D"/>
          <w:sz w:val="18"/>
          <w:szCs w:val="19"/>
        </w:rPr>
        <w:t xml:space="preserve"> congelado más una corrección aislada de M2, en lugar de reentrenar simultáneamente los cuatro motores.</w:t>
      </w:r>
    </w:p>
    <w:p w14:paraId="7767C999" w14:textId="77777777" w:rsidR="001D1B52" w:rsidRPr="00E06091" w:rsidRDefault="001D1B52" w:rsidP="00E06091">
      <w:pPr>
        <w:pStyle w:val="Ttulo1"/>
        <w:spacing w:before="120" w:after="60"/>
        <w:rPr>
          <w:rFonts w:ascii="Calibri" w:eastAsia="Times New Roman" w:hAnsi="Calibri" w:cs="Calibri"/>
        </w:rPr>
      </w:pPr>
      <w:r w:rsidRPr="00E06091">
        <w:rPr>
          <w:rFonts w:ascii="Calibri" w:eastAsia="Times New Roman" w:hAnsi="Calibri" w:cs="Calibri"/>
        </w:rPr>
        <w:t>12. Lectura visual de las evaluaciones</w:t>
      </w:r>
    </w:p>
    <w:p w14:paraId="63ADD902"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Las figuras de test comparan referencia del guante, respuesta simulada, error y acción efectiva. Una respuesta técnicamente sana debería acompañ</w:t>
      </w:r>
      <w:r w:rsidRPr="00E06091">
        <w:rPr>
          <w:rFonts w:ascii="Calibri" w:hAnsi="Calibri" w:cs="Calibri"/>
          <w:color w:val="20262D"/>
          <w:sz w:val="18"/>
          <w:szCs w:val="19"/>
        </w:rPr>
        <w:t>ar la tendencia de la referencia, utilizar acción proporcional y evitar saturación sostenida.</w:t>
      </w:r>
    </w:p>
    <w:p w14:paraId="1F6B0742"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En los nuevos entrenamientos aparecieron tres patrones relevantes:</w:t>
      </w:r>
    </w:p>
    <w:p w14:paraId="6802272C" w14:textId="77777777" w:rsidR="001D1B52" w:rsidRPr="00E06091" w:rsidRDefault="001D1B52" w:rsidP="00E06091">
      <w:pPr>
        <w:numPr>
          <w:ilvl w:val="0"/>
          <w:numId w:val="10"/>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La respuesta podía seguir parcialmente la referencia, pero con un rango</w:t>
      </w:r>
    </w:p>
    <w:p w14:paraId="35A5A5AA"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menor.</w:t>
      </w:r>
    </w:p>
    <w:p w14:paraId="2ED14D11" w14:textId="77777777" w:rsidR="001D1B52" w:rsidRPr="00E06091" w:rsidRDefault="001D1B52" w:rsidP="00E06091">
      <w:pPr>
        <w:numPr>
          <w:ilvl w:val="0"/>
          <w:numId w:val="11"/>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Un motor podía recibir acción elevada y permanecer casi plano.</w:t>
      </w:r>
    </w:p>
    <w:p w14:paraId="2E8644A4" w14:textId="77777777" w:rsidR="001D1B52" w:rsidRPr="00E06091" w:rsidRDefault="001D1B52" w:rsidP="00E06091">
      <w:pPr>
        <w:numPr>
          <w:ilvl w:val="0"/>
          <w:numId w:val="11"/>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El MSE global podía ser razonable mientras un motor individual mantenía</w:t>
      </w:r>
    </w:p>
    <w:p w14:paraId="70041BA5"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una falla funcional.</w:t>
      </w:r>
    </w:p>
    <w:p w14:paraId="68A58180"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En M2, estos patrones motivaron </w:t>
      </w:r>
      <w:r w:rsidRPr="00E06091">
        <w:rPr>
          <w:rStyle w:val="CdigoHTML"/>
          <w:rFonts w:ascii="Calibri" w:hAnsi="Calibri" w:cs="Calibri"/>
          <w:color w:val="20262D"/>
          <w:sz w:val="18"/>
        </w:rPr>
        <w:t>flat_response</w:t>
      </w:r>
      <w:r w:rsidRPr="00E06091">
        <w:rPr>
          <w:rFonts w:ascii="Calibri" w:hAnsi="Calibri" w:cs="Calibri"/>
          <w:color w:val="20262D"/>
          <w:sz w:val="18"/>
          <w:szCs w:val="19"/>
        </w:rPr>
        <w:t xml:space="preserve">, </w:t>
      </w:r>
      <w:r w:rsidRPr="00E06091">
        <w:rPr>
          <w:rStyle w:val="CdigoHTML"/>
          <w:rFonts w:ascii="Calibri" w:hAnsi="Calibri" w:cs="Calibri"/>
          <w:color w:val="20262D"/>
          <w:sz w:val="18"/>
        </w:rPr>
        <w:t>action_no_motion</w:t>
      </w:r>
      <w:r w:rsidRPr="00E06091">
        <w:rPr>
          <w:rFonts w:ascii="Calibri" w:hAnsi="Calibri" w:cs="Calibri"/>
          <w:color w:val="20262D"/>
          <w:sz w:val="18"/>
          <w:szCs w:val="19"/>
        </w:rPr>
        <w:t xml:space="preserve"> y posteriormente </w:t>
      </w:r>
      <w:r w:rsidRPr="00E06091">
        <w:rPr>
          <w:rStyle w:val="CdigoHTML"/>
          <w:rFonts w:ascii="Calibri" w:hAnsi="Calibri" w:cs="Calibri"/>
          <w:color w:val="20262D"/>
          <w:sz w:val="18"/>
        </w:rPr>
        <w:t>high_action_flat_response</w:t>
      </w:r>
      <w:r w:rsidRPr="00E06091">
        <w:rPr>
          <w:rFonts w:ascii="Calibri" w:hAnsi="Calibri" w:cs="Calibri"/>
          <w:color w:val="20262D"/>
          <w:sz w:val="18"/>
          <w:szCs w:val="19"/>
        </w:rPr>
        <w:t xml:space="preserve">. En validaciones posteriores, M4 también presentó acciones altas con respuesta plana en algunos checkpoints nuevos. Sin embargo, esta regresión no aparecía de la misma forma al evaluar </w:t>
      </w:r>
      <w:r w:rsidRPr="00E06091">
        <w:rPr>
          <w:rStyle w:val="CdigoHTML"/>
          <w:rFonts w:ascii="Calibri" w:hAnsi="Calibri" w:cs="Calibri"/>
          <w:color w:val="20262D"/>
          <w:sz w:val="18"/>
        </w:rPr>
        <w:t>Agent7250</w:t>
      </w:r>
      <w:r w:rsidRPr="00E06091">
        <w:rPr>
          <w:rFonts w:ascii="Calibri" w:hAnsi="Calibri" w:cs="Calibri"/>
          <w:color w:val="20262D"/>
          <w:sz w:val="18"/>
          <w:szCs w:val="19"/>
        </w:rPr>
        <w:t xml:space="preserve"> congelado, lo que señala al entrenamiento y a la selección de checkpoints como factores adicionales a la conversión.</w:t>
      </w:r>
    </w:p>
    <w:p w14:paraId="3065EF61"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La auditoría forense final de 50 episodios reforzó esta lectura. En </w:t>
      </w:r>
      <w:r w:rsidRPr="00E06091">
        <w:rPr>
          <w:rStyle w:val="CdigoHTML"/>
          <w:rFonts w:ascii="Calibri" w:hAnsi="Calibri" w:cs="Calibri"/>
          <w:color w:val="20262D"/>
          <w:sz w:val="18"/>
        </w:rPr>
        <w:t>Agent7250</w:t>
      </w:r>
      <w:r w:rsidRPr="00E06091">
        <w:rPr>
          <w:rFonts w:ascii="Calibri" w:hAnsi="Calibri" w:cs="Calibri"/>
          <w:color w:val="20262D"/>
          <w:sz w:val="18"/>
          <w:szCs w:val="19"/>
        </w:rPr>
        <w:t xml:space="preserve"> baseline hubo 27 episodios con flags de M2; la conversión experimental </w:t>
      </w:r>
      <w:r w:rsidRPr="00E06091">
        <w:rPr>
          <w:rStyle w:val="CdigoHTML"/>
          <w:rFonts w:ascii="Calibri" w:hAnsi="Calibri" w:cs="Calibri"/>
          <w:color w:val="20262D"/>
          <w:sz w:val="18"/>
        </w:rPr>
        <w:t>motor2Calibrated -256</w:t>
      </w:r>
      <w:r w:rsidRPr="00E06091">
        <w:rPr>
          <w:rFonts w:ascii="Calibri" w:hAnsi="Calibri" w:cs="Calibri"/>
          <w:color w:val="20262D"/>
          <w:sz w:val="18"/>
          <w:szCs w:val="19"/>
        </w:rPr>
        <w:t xml:space="preserve"> </w:t>
      </w:r>
      <w:r w:rsidRPr="00E06091">
        <w:rPr>
          <w:rFonts w:ascii="Calibri" w:hAnsi="Calibri" w:cs="Calibri"/>
          <w:color w:val="20262D"/>
          <w:sz w:val="18"/>
          <w:szCs w:val="19"/>
        </w:rPr>
        <w:t>los redujo solo a 26. La regla automática de posibles falsos positivos no marcó casos. Por tanto, el problema no se resolvía únicamente relajando thresholds.</w:t>
      </w:r>
    </w:p>
    <w:p w14:paraId="519D3AF2" w14:textId="77777777" w:rsidR="001D1B52" w:rsidRPr="00E06091" w:rsidRDefault="001D1B52" w:rsidP="00E06091">
      <w:pPr>
        <w:pStyle w:val="Ttulo1"/>
        <w:spacing w:before="120" w:after="60"/>
        <w:rPr>
          <w:rFonts w:ascii="Calibri" w:eastAsia="Times New Roman" w:hAnsi="Calibri" w:cs="Calibri"/>
        </w:rPr>
      </w:pPr>
      <w:r w:rsidRPr="00E06091">
        <w:rPr>
          <w:rFonts w:ascii="Calibri" w:eastAsia="Times New Roman" w:hAnsi="Calibri" w:cs="Calibri"/>
        </w:rPr>
        <w:t>13. Limitaciones</w:t>
      </w:r>
    </w:p>
    <w:p w14:paraId="17EB4689" w14:textId="77777777" w:rsidR="001D1B52" w:rsidRPr="00E06091" w:rsidRDefault="001D1B52" w:rsidP="00E06091">
      <w:pPr>
        <w:numPr>
          <w:ilvl w:val="0"/>
          <w:numId w:val="12"/>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Todo el trabajo descrito corresponde a software y simulación.</w:t>
      </w:r>
    </w:p>
    <w:p w14:paraId="37FDA979" w14:textId="77777777" w:rsidR="001D1B52" w:rsidRPr="00E06091" w:rsidRDefault="001D1B52" w:rsidP="00E06091">
      <w:pPr>
        <w:numPr>
          <w:ilvl w:val="0"/>
          <w:numId w:val="12"/>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No existe validación física de motores, glove o prótesis.</w:t>
      </w:r>
    </w:p>
    <w:p w14:paraId="195B472C" w14:textId="77777777" w:rsidR="001D1B52" w:rsidRPr="00E06091" w:rsidRDefault="001D1B52" w:rsidP="00E06091">
      <w:pPr>
        <w:numPr>
          <w:ilvl w:val="0"/>
          <w:numId w:val="12"/>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El dataset es pregrabado y no representa toda la variabilidad de una</w:t>
      </w:r>
    </w:p>
    <w:p w14:paraId="5DC63002"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adquisición en línea.</w:t>
      </w:r>
    </w:p>
    <w:p w14:paraId="172CB271" w14:textId="77777777" w:rsidR="001D1B52" w:rsidRPr="00E06091" w:rsidRDefault="001D1B52" w:rsidP="00E06091">
      <w:pPr>
        <w:numPr>
          <w:ilvl w:val="0"/>
          <w:numId w:val="13"/>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 xml:space="preserve">La dinámica simulada y </w:t>
      </w:r>
      <w:r w:rsidRPr="00E06091">
        <w:rPr>
          <w:rStyle w:val="CdigoHTML"/>
          <w:rFonts w:ascii="Calibri" w:hAnsi="Calibri" w:cs="Calibri"/>
          <w:color w:val="20262D"/>
          <w:sz w:val="18"/>
        </w:rPr>
        <w:t>encoder2Flex</w:t>
      </w:r>
      <w:r w:rsidRPr="00E06091">
        <w:rPr>
          <w:rFonts w:ascii="Calibri" w:eastAsia="Times New Roman" w:hAnsi="Calibri" w:cs="Calibri"/>
          <w:color w:val="20262D"/>
          <w:sz w:val="18"/>
          <w:szCs w:val="19"/>
        </w:rPr>
        <w:t xml:space="preserve"> condicionan la interpretación de</w:t>
      </w:r>
    </w:p>
    <w:p w14:paraId="28C65A3D"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la política.</w:t>
      </w:r>
    </w:p>
    <w:p w14:paraId="5C80B10C" w14:textId="77777777" w:rsidR="001D1B52" w:rsidRPr="00E06091" w:rsidRDefault="001D1B52" w:rsidP="00E06091">
      <w:pPr>
        <w:numPr>
          <w:ilvl w:val="0"/>
          <w:numId w:val="14"/>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Un MSE bajo no garantiza rango funcional ni ausencia de saturación.</w:t>
      </w:r>
    </w:p>
    <w:p w14:paraId="5014FFDC" w14:textId="77777777" w:rsidR="001D1B52" w:rsidRPr="00E06091" w:rsidRDefault="001D1B52" w:rsidP="00E06091">
      <w:pPr>
        <w:numPr>
          <w:ilvl w:val="0"/>
          <w:numId w:val="14"/>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Mejorar un motor puede degradar motores no objetivo si se reentrena la</w:t>
      </w:r>
    </w:p>
    <w:p w14:paraId="50A88758"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política completa.</w:t>
      </w:r>
    </w:p>
    <w:p w14:paraId="6C5D0E70" w14:textId="77777777" w:rsidR="001D1B52" w:rsidRPr="00E06091" w:rsidRDefault="001D1B52" w:rsidP="00E06091">
      <w:pPr>
        <w:numPr>
          <w:ilvl w:val="0"/>
          <w:numId w:val="15"/>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Los flags agregados requieren revisión por episodio y comparación visual.</w:t>
      </w:r>
    </w:p>
    <w:p w14:paraId="48FFC5DD" w14:textId="77777777" w:rsidR="001D1B52" w:rsidRPr="00E06091" w:rsidRDefault="001D1B52" w:rsidP="00E06091">
      <w:pPr>
        <w:numPr>
          <w:ilvl w:val="0"/>
          <w:numId w:val="15"/>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Las conversiones, acciones calibradas y rewards ponderadas siguen siendo</w:t>
      </w:r>
    </w:p>
    <w:p w14:paraId="17568DC6"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experimentales y no modifican los defaults oficiales.</w:t>
      </w:r>
    </w:p>
    <w:p w14:paraId="6E899A47" w14:textId="77777777" w:rsidR="001D1B52" w:rsidRPr="00E06091" w:rsidRDefault="001D1B52" w:rsidP="00E06091">
      <w:pPr>
        <w:pStyle w:val="Ttulo1"/>
        <w:spacing w:before="120" w:after="60"/>
        <w:rPr>
          <w:rFonts w:ascii="Calibri" w:eastAsia="Times New Roman" w:hAnsi="Calibri" w:cs="Calibri"/>
        </w:rPr>
      </w:pPr>
      <w:r w:rsidRPr="00E06091">
        <w:rPr>
          <w:rFonts w:ascii="Calibri" w:eastAsia="Times New Roman" w:hAnsi="Calibri" w:cs="Calibri"/>
        </w:rPr>
        <w:t>14. Conclusión técnica</w:t>
      </w:r>
    </w:p>
    <w:p w14:paraId="2FF07C39"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El benchmark TD3 base fue entrenado de forma reproducible con cinco semillas y 60000 episodios acumulados. La campaña añadió </w:t>
      </w:r>
      <w:r w:rsidRPr="00E06091">
        <w:rPr>
          <w:rFonts w:ascii="Calibri" w:hAnsi="Calibri" w:cs="Calibri"/>
          <w:color w:val="20262D"/>
          <w:sz w:val="18"/>
          <w:szCs w:val="19"/>
        </w:rPr>
        <w:t xml:space="preserve">auditoría de checkpoints, test final de 50 episodios, evidencia visual y métricas por motor. Sin embargo, el resultado agregado fue </w:t>
      </w:r>
      <w:r w:rsidRPr="00E06091">
        <w:rPr>
          <w:rStyle w:val="CdigoHTML"/>
          <w:rFonts w:ascii="Calibri" w:hAnsi="Calibri" w:cs="Calibri"/>
          <w:color w:val="20262D"/>
          <w:sz w:val="18"/>
        </w:rPr>
        <w:t>Rejected</w:t>
      </w:r>
      <w:r w:rsidRPr="00E06091">
        <w:rPr>
          <w:rFonts w:ascii="Calibri" w:hAnsi="Calibri" w:cs="Calibri"/>
          <w:color w:val="20262D"/>
          <w:sz w:val="18"/>
          <w:szCs w:val="19"/>
        </w:rPr>
        <w:t xml:space="preserve"> y no superó a </w:t>
      </w:r>
      <w:r w:rsidRPr="00E06091">
        <w:rPr>
          <w:rStyle w:val="CdigoHTML"/>
          <w:rFonts w:ascii="Calibri" w:hAnsi="Calibri" w:cs="Calibri"/>
          <w:color w:val="20262D"/>
          <w:sz w:val="18"/>
        </w:rPr>
        <w:t>Agent7250</w:t>
      </w:r>
      <w:r w:rsidRPr="00E06091">
        <w:rPr>
          <w:rFonts w:ascii="Calibri" w:hAnsi="Calibri" w:cs="Calibri"/>
          <w:color w:val="20262D"/>
          <w:sz w:val="18"/>
          <w:szCs w:val="19"/>
        </w:rPr>
        <w:t>: empeoró el tracking medio y aumentó la saturación.</w:t>
      </w:r>
    </w:p>
    <w:p w14:paraId="37DA55DF"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El problema de M2 no se resolvió con reward ponderada ni acción calibrada. La evidencia muestra que parte del aplanamiento ocurre en la conversión </w:t>
      </w:r>
      <w:r w:rsidRPr="00E06091">
        <w:rPr>
          <w:rStyle w:val="CdigoHTML"/>
          <w:rFonts w:ascii="Calibri" w:hAnsi="Calibri" w:cs="Calibri"/>
          <w:color w:val="20262D"/>
          <w:sz w:val="18"/>
        </w:rPr>
        <w:t>encoder2Flex</w:t>
      </w:r>
      <w:r w:rsidRPr="00E06091">
        <w:rPr>
          <w:rFonts w:ascii="Calibri" w:hAnsi="Calibri" w:cs="Calibri"/>
          <w:color w:val="20262D"/>
          <w:sz w:val="18"/>
          <w:szCs w:val="19"/>
        </w:rPr>
        <w:t>: existen niveles que mueven el encoder sin producir flex normalizado. Aun así, modificar la conversió</w:t>
      </w:r>
      <w:r w:rsidRPr="00E06091">
        <w:rPr>
          <w:rFonts w:ascii="Calibri" w:hAnsi="Calibri" w:cs="Calibri"/>
          <w:color w:val="20262D"/>
          <w:sz w:val="18"/>
          <w:szCs w:val="19"/>
        </w:rPr>
        <w:t>n o reentrenar desde cero no garantiza estabilidad M1-M4. En particular, algunos checkpoints nuevos degradaron M4.</w:t>
      </w:r>
    </w:p>
    <w:p w14:paraId="4E1D2A92"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La línea técnicamente más segura es mantener </w:t>
      </w:r>
      <w:r w:rsidRPr="00E06091">
        <w:rPr>
          <w:rStyle w:val="CdigoHTML"/>
          <w:rFonts w:ascii="Calibri" w:hAnsi="Calibri" w:cs="Calibri"/>
          <w:color w:val="20262D"/>
          <w:sz w:val="18"/>
        </w:rPr>
        <w:t>Agent7250</w:t>
      </w:r>
      <w:r w:rsidRPr="00E06091">
        <w:rPr>
          <w:rFonts w:ascii="Calibri" w:hAnsi="Calibri" w:cs="Calibri"/>
          <w:color w:val="20262D"/>
          <w:sz w:val="18"/>
          <w:szCs w:val="19"/>
        </w:rPr>
        <w:t xml:space="preserve"> congelado y estudiar una corrección aislada de M2. Esa corrección solo puede aceptarse si mejora tracking y rango de M2, elimina o explica sus flags y mantiene M1, M3 y M4 sin regresión.</w:t>
      </w:r>
    </w:p>
    <w:p w14:paraId="4FF705B8" w14:textId="77777777" w:rsidR="001D1B52" w:rsidRPr="00E06091" w:rsidRDefault="001D1B52" w:rsidP="00E06091">
      <w:pPr>
        <w:pStyle w:val="Ttulo1"/>
        <w:spacing w:before="120" w:after="60"/>
        <w:rPr>
          <w:rFonts w:ascii="Calibri" w:eastAsia="Times New Roman" w:hAnsi="Calibri" w:cs="Calibri"/>
        </w:rPr>
      </w:pPr>
      <w:r w:rsidRPr="00E06091">
        <w:rPr>
          <w:rFonts w:ascii="Calibri" w:eastAsia="Times New Roman" w:hAnsi="Calibri" w:cs="Calibri"/>
        </w:rPr>
        <w:t>15. Siguiente paso recomendado</w:t>
      </w:r>
    </w:p>
    <w:p w14:paraId="52A34626"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El siguiente paso recomendado es continuar con la auditoría forense de flags de M2, sin entrenamiento largo:</w:t>
      </w:r>
    </w:p>
    <w:p w14:paraId="5CC705A1" w14:textId="77777777" w:rsidR="001D1B52" w:rsidRPr="00E06091" w:rsidRDefault="001D1B52" w:rsidP="00E06091">
      <w:pPr>
        <w:numPr>
          <w:ilvl w:val="0"/>
          <w:numId w:val="16"/>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 xml:space="preserve">Identificar los episodios exactos con </w:t>
      </w:r>
      <w:r w:rsidRPr="00E06091">
        <w:rPr>
          <w:rStyle w:val="CdigoHTML"/>
          <w:rFonts w:ascii="Calibri" w:hAnsi="Calibri" w:cs="Calibri"/>
          <w:color w:val="20262D"/>
          <w:sz w:val="18"/>
        </w:rPr>
        <w:t>flat_response</w:t>
      </w:r>
      <w:r w:rsidRPr="00E06091">
        <w:rPr>
          <w:rFonts w:ascii="Calibri" w:eastAsia="Times New Roman" w:hAnsi="Calibri" w:cs="Calibri"/>
          <w:color w:val="20262D"/>
          <w:sz w:val="18"/>
          <w:szCs w:val="19"/>
        </w:rPr>
        <w:t>,</w:t>
      </w:r>
    </w:p>
    <w:p w14:paraId="5A2FEBEB" w14:textId="77777777" w:rsidR="001D1B52" w:rsidRPr="00E06091" w:rsidRDefault="001D1B52" w:rsidP="00E06091">
      <w:pPr>
        <w:pStyle w:val="NormalWeb"/>
        <w:spacing w:after="40"/>
        <w:rPr>
          <w:rFonts w:ascii="Calibri" w:hAnsi="Calibri" w:cs="Calibri"/>
          <w:color w:val="20262D"/>
          <w:sz w:val="18"/>
          <w:szCs w:val="19"/>
        </w:rPr>
      </w:pPr>
      <w:r w:rsidRPr="00E06091">
        <w:rPr>
          <w:rStyle w:val="CdigoHTML"/>
          <w:rFonts w:ascii="Calibri" w:hAnsi="Calibri" w:cs="Calibri"/>
          <w:color w:val="20262D"/>
          <w:sz w:val="18"/>
        </w:rPr>
        <w:t>action_no_motion</w:t>
      </w:r>
      <w:r w:rsidRPr="00E06091">
        <w:rPr>
          <w:rFonts w:ascii="Calibri" w:hAnsi="Calibri" w:cs="Calibri"/>
          <w:color w:val="20262D"/>
          <w:sz w:val="18"/>
          <w:szCs w:val="19"/>
        </w:rPr>
        <w:t xml:space="preserve"> y </w:t>
      </w:r>
      <w:r w:rsidRPr="00E06091">
        <w:rPr>
          <w:rStyle w:val="CdigoHTML"/>
          <w:rFonts w:ascii="Calibri" w:hAnsi="Calibri" w:cs="Calibri"/>
          <w:color w:val="20262D"/>
          <w:sz w:val="18"/>
        </w:rPr>
        <w:t>high_action_flat_response</w:t>
      </w:r>
      <w:r w:rsidRPr="00E06091">
        <w:rPr>
          <w:rFonts w:ascii="Calibri" w:hAnsi="Calibri" w:cs="Calibri"/>
          <w:color w:val="20262D"/>
          <w:sz w:val="18"/>
          <w:szCs w:val="19"/>
        </w:rPr>
        <w:t>.</w:t>
      </w:r>
    </w:p>
    <w:p w14:paraId="7B7A8EED" w14:textId="77777777" w:rsidR="001D1B52" w:rsidRPr="00E06091" w:rsidRDefault="001D1B52" w:rsidP="00E06091">
      <w:pPr>
        <w:numPr>
          <w:ilvl w:val="0"/>
          <w:numId w:val="17"/>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Contrastar target, respuesta, acción y posición inicial en esos</w:t>
      </w:r>
    </w:p>
    <w:p w14:paraId="27CA2444"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episodios.</w:t>
      </w:r>
    </w:p>
    <w:p w14:paraId="10DE1C73" w14:textId="77777777" w:rsidR="001D1B52" w:rsidRPr="00E06091" w:rsidRDefault="001D1B52" w:rsidP="00E06091">
      <w:pPr>
        <w:numPr>
          <w:ilvl w:val="0"/>
          <w:numId w:val="18"/>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Determinar si cada flag representa una falla real o un threshold</w:t>
      </w:r>
    </w:p>
    <w:p w14:paraId="33F60FCA"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excesivamente estricto.</w:t>
      </w:r>
    </w:p>
    <w:p w14:paraId="01C89213" w14:textId="77777777" w:rsidR="001D1B52" w:rsidRPr="00E06091" w:rsidRDefault="001D1B52" w:rsidP="00E06091">
      <w:pPr>
        <w:numPr>
          <w:ilvl w:val="0"/>
          <w:numId w:val="19"/>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 xml:space="preserve">Mantener </w:t>
      </w:r>
      <w:r w:rsidRPr="00E06091">
        <w:rPr>
          <w:rStyle w:val="CdigoHTML"/>
          <w:rFonts w:ascii="Calibri" w:hAnsi="Calibri" w:cs="Calibri"/>
          <w:color w:val="20262D"/>
          <w:sz w:val="18"/>
        </w:rPr>
        <w:t>Agent7250</w:t>
      </w:r>
      <w:r w:rsidRPr="00E06091">
        <w:rPr>
          <w:rFonts w:ascii="Calibri" w:eastAsia="Times New Roman" w:hAnsi="Calibri" w:cs="Calibri"/>
          <w:color w:val="20262D"/>
          <w:sz w:val="18"/>
          <w:szCs w:val="19"/>
        </w:rPr>
        <w:t xml:space="preserve"> congelado como política base.</w:t>
      </w:r>
    </w:p>
    <w:p w14:paraId="0698A6A4" w14:textId="77777777" w:rsidR="001D1B52" w:rsidRPr="00E06091" w:rsidRDefault="001D1B52" w:rsidP="00E06091">
      <w:pPr>
        <w:numPr>
          <w:ilvl w:val="0"/>
          <w:numId w:val="19"/>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Modificar únicamente M2 y comprobar que</w:t>
      </w:r>
    </w:p>
    <w:p w14:paraId="293D9CDA" w14:textId="77777777" w:rsidR="001D1B52" w:rsidRPr="00E06091" w:rsidRDefault="001D1B52" w:rsidP="00E06091">
      <w:pPr>
        <w:pStyle w:val="NormalWeb"/>
        <w:spacing w:after="40"/>
        <w:rPr>
          <w:rFonts w:ascii="Calibri" w:hAnsi="Calibri" w:cs="Calibri"/>
          <w:color w:val="20262D"/>
          <w:sz w:val="18"/>
          <w:szCs w:val="19"/>
        </w:rPr>
      </w:pPr>
      <w:r w:rsidRPr="00E06091">
        <w:rPr>
          <w:rStyle w:val="CdigoHTML"/>
          <w:rFonts w:ascii="Calibri" w:hAnsi="Calibri" w:cs="Calibri"/>
          <w:color w:val="20262D"/>
          <w:sz w:val="18"/>
        </w:rPr>
        <w:t>maxNonMotor2ActionDelta = 0</w:t>
      </w:r>
      <w:r w:rsidRPr="00E06091">
        <w:rPr>
          <w:rFonts w:ascii="Calibri" w:hAnsi="Calibri" w:cs="Calibri"/>
          <w:color w:val="20262D"/>
          <w:sz w:val="18"/>
          <w:szCs w:val="19"/>
        </w:rPr>
        <w:t>.</w:t>
      </w:r>
    </w:p>
    <w:p w14:paraId="3BB7154D" w14:textId="77777777" w:rsidR="001D1B52" w:rsidRPr="00E06091" w:rsidRDefault="001D1B52" w:rsidP="00E06091">
      <w:pPr>
        <w:numPr>
          <w:ilvl w:val="0"/>
          <w:numId w:val="20"/>
        </w:numPr>
        <w:spacing w:before="100" w:beforeAutospacing="1" w:after="40"/>
        <w:rPr>
          <w:rFonts w:ascii="Calibri" w:eastAsia="Times New Roman" w:hAnsi="Calibri" w:cs="Calibri"/>
          <w:color w:val="20262D"/>
          <w:sz w:val="18"/>
          <w:szCs w:val="19"/>
        </w:rPr>
      </w:pPr>
      <w:r w:rsidRPr="00E06091">
        <w:rPr>
          <w:rFonts w:ascii="Calibri" w:eastAsia="Times New Roman" w:hAnsi="Calibri" w:cs="Calibri"/>
          <w:color w:val="20262D"/>
          <w:sz w:val="18"/>
          <w:szCs w:val="19"/>
        </w:rPr>
        <w:t>Exigir aceptación conjunta M1-M4 antes de considerar hardware.</w:t>
      </w:r>
    </w:p>
    <w:p w14:paraId="79B90BD0"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No se recomienda una nueva campañ</w:t>
      </w:r>
      <w:r w:rsidRPr="00E06091">
        <w:rPr>
          <w:rFonts w:ascii="Calibri" w:hAnsi="Calibri" w:cs="Calibri"/>
          <w:color w:val="20262D"/>
          <w:sz w:val="18"/>
          <w:szCs w:val="19"/>
        </w:rPr>
        <w:t>a larga, cambiar la reward oficial ni activar hardware hasta cerrar esta validación.</w:t>
      </w:r>
    </w:p>
    <w:p w14:paraId="4B07352E" w14:textId="77777777" w:rsidR="001D1B52" w:rsidRPr="00E06091" w:rsidRDefault="001D1B52" w:rsidP="00E06091">
      <w:pPr>
        <w:pStyle w:val="Ttulo1"/>
        <w:spacing w:before="120" w:after="60"/>
        <w:rPr>
          <w:rFonts w:ascii="Calibri" w:eastAsia="Times New Roman" w:hAnsi="Calibri" w:cs="Calibri"/>
        </w:rPr>
      </w:pPr>
      <w:r w:rsidRPr="00E06091">
        <w:rPr>
          <w:rFonts w:ascii="Calibri" w:eastAsia="Times New Roman" w:hAnsi="Calibri" w:cs="Calibri"/>
        </w:rPr>
        <w:t>Anexo A. Comandos principales</w:t>
      </w:r>
    </w:p>
    <w:p w14:paraId="6E90010C"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Los comandos se ejecutan desde </w:t>
      </w:r>
      <w:r w:rsidRPr="00E06091">
        <w:rPr>
          <w:rStyle w:val="CdigoHTML"/>
          <w:rFonts w:ascii="Calibri" w:hAnsi="Calibri" w:cs="Calibri"/>
          <w:color w:val="20262D"/>
          <w:sz w:val="18"/>
        </w:rPr>
        <w:t>matlab_code/</w:t>
      </w:r>
      <w:r w:rsidRPr="00E06091">
        <w:rPr>
          <w:rFonts w:ascii="Calibri" w:hAnsi="Calibri" w:cs="Calibri"/>
          <w:color w:val="20262D"/>
          <w:sz w:val="18"/>
          <w:szCs w:val="19"/>
        </w:rPr>
        <w:t>:</w:t>
      </w:r>
    </w:p>
    <w:p w14:paraId="2585134F"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cd('C:/ruta/al/repo/ProtesisPracticas/EMG_Prosthesis_TD3/matlab_code')</w:t>
      </w:r>
    </w:p>
    <w:p w14:paraId="7D42918A"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addpath(genpath(pwd))</w:t>
      </w:r>
    </w:p>
    <w:p w14:paraId="7DD66526"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clearConfigurablesOverride()</w:t>
      </w:r>
    </w:p>
    <w:p w14:paraId="24F35320" w14:textId="77777777" w:rsidR="001D1B52" w:rsidRPr="00E06091" w:rsidRDefault="001D1B52" w:rsidP="00E06091">
      <w:pPr>
        <w:pStyle w:val="Ttulo2"/>
        <w:spacing w:before="80" w:after="40"/>
        <w:rPr>
          <w:rFonts w:ascii="Calibri" w:eastAsia="Times New Roman" w:hAnsi="Calibri" w:cs="Calibri"/>
        </w:rPr>
      </w:pPr>
      <w:r w:rsidRPr="00E06091">
        <w:rPr>
          <w:rFonts w:ascii="Calibri" w:eastAsia="Times New Roman" w:hAnsi="Calibri" w:cs="Calibri"/>
        </w:rPr>
        <w:t>A.1 Benchmark base</w:t>
      </w:r>
    </w:p>
    <w:p w14:paraId="25C8B0E4" w14:textId="77777777" w:rsidR="001D1B52" w:rsidRPr="00E06091" w:rsidRDefault="001D1B52" w:rsidP="00E06091">
      <w:pPr>
        <w:pStyle w:val="NormalWeb"/>
        <w:spacing w:after="40"/>
        <w:rPr>
          <w:rFonts w:ascii="Calibri" w:hAnsi="Calibri" w:cs="Calibri"/>
          <w:color w:val="20262D"/>
          <w:sz w:val="18"/>
          <w:szCs w:val="19"/>
        </w:rPr>
      </w:pPr>
      <w:r w:rsidRPr="00E06091">
        <w:rPr>
          <w:rFonts w:ascii="Calibri" w:hAnsi="Calibri" w:cs="Calibri"/>
          <w:color w:val="20262D"/>
          <w:sz w:val="18"/>
          <w:szCs w:val="19"/>
        </w:rPr>
        <w:t xml:space="preserve">El launcher se conserva en </w:t>
      </w:r>
      <w:r w:rsidRPr="00E06091">
        <w:rPr>
          <w:rStyle w:val="CdigoHTML"/>
          <w:rFonts w:ascii="Calibri" w:hAnsi="Calibri" w:cs="Calibri"/>
          <w:color w:val="20262D"/>
          <w:sz w:val="18"/>
        </w:rPr>
        <w:t>workflows/future_experiments/paused_motor2_training/</w:t>
      </w:r>
      <w:r w:rsidRPr="00E06091">
        <w:rPr>
          <w:rFonts w:ascii="Calibri" w:hAnsi="Calibri" w:cs="Calibri"/>
          <w:color w:val="20262D"/>
          <w:sz w:val="18"/>
          <w:szCs w:val="19"/>
        </w:rPr>
        <w:t xml:space="preserve"> porque el reentrenamiento desde cero ya no es la línea activa:</w:t>
      </w:r>
    </w:p>
    <w:p w14:paraId="1F36F27F"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results = run_benchmark_td3_seeded_retrain_motor2_diagnostic(struct( ...</w:t>
      </w:r>
    </w:p>
    <w:p w14:paraId="1A01B98C"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'seeds', [11 22 33 44 55], ...</w:t>
      </w:r>
    </w:p>
    <w:p w14:paraId="4F37E74E"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'trainingEpisodes', 12000, ...</w:t>
      </w:r>
    </w:p>
    <w:p w14:paraId="2EB18510"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'trainingSaveEvery', 100, ...</w:t>
      </w:r>
    </w:p>
    <w:p w14:paraId="6B4A759A"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'episodeSaveFreq', 100, ...</w:t>
      </w:r>
    </w:p>
    <w:p w14:paraId="228E7707"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'auditFastSimulations', 20, ...</w:t>
      </w:r>
    </w:p>
    <w:p w14:paraId="4E79188A"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'auditFullSimulations', 50, ...</w:t>
      </w:r>
    </w:p>
    <w:p w14:paraId="16AF4D89"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'auditTopK', 5, ...</w:t>
      </w:r>
    </w:p>
    <w:p w14:paraId="5E3E4DB8"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'finalTestEpisodes', 50, ...</w:t>
      </w:r>
    </w:p>
    <w:p w14:paraId="17387A97"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'plotEpisodeOnTest', true, ...</w:t>
      </w:r>
    </w:p>
    <w:p w14:paraId="6CC3B829"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'useGpu', true, ...</w:t>
      </w:r>
    </w:p>
    <w:p w14:paraId="2B7CFDC6"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'runMotor2SanityCheck', true));</w:t>
      </w:r>
    </w:p>
    <w:p w14:paraId="75205896" w14:textId="77777777" w:rsidR="001D1B52" w:rsidRPr="00E06091" w:rsidRDefault="001D1B52" w:rsidP="00E06091">
      <w:pPr>
        <w:pStyle w:val="Ttulo2"/>
        <w:spacing w:before="80" w:after="40"/>
        <w:rPr>
          <w:rFonts w:ascii="Calibri" w:eastAsia="Times New Roman" w:hAnsi="Calibri" w:cs="Calibri"/>
        </w:rPr>
      </w:pPr>
      <w:r w:rsidRPr="00E06091">
        <w:rPr>
          <w:rFonts w:ascii="Calibri" w:eastAsia="Times New Roman" w:hAnsi="Calibri" w:cs="Calibri"/>
        </w:rPr>
        <w:t>A.2 Evaluación congelada</w:t>
      </w:r>
    </w:p>
    <w:p w14:paraId="74F37384"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resultsFrozen = run_agent7250_frozen_conversion_evaluation(struct( ...</w:t>
      </w:r>
    </w:p>
    <w:p w14:paraId="3AA38710"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'gapOffsets', [0 -64 -128 -256], ...</w:t>
      </w:r>
    </w:p>
    <w:p w14:paraId="2E81513F"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'finalTestEpisodes', 50, ...</w:t>
      </w:r>
    </w:p>
    <w:p w14:paraId="3216AEF6"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'plotEpisodeOnTest', true, ...</w:t>
      </w:r>
    </w:p>
    <w:p w14:paraId="2B42DB60"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'useGpu', true));</w:t>
      </w:r>
    </w:p>
    <w:p w14:paraId="3EE6BAB5" w14:textId="77777777" w:rsidR="001D1B52" w:rsidRPr="00E06091" w:rsidRDefault="001D1B52" w:rsidP="00E06091">
      <w:pPr>
        <w:pStyle w:val="Ttulo2"/>
        <w:spacing w:before="80" w:after="40"/>
        <w:rPr>
          <w:rFonts w:ascii="Calibri" w:eastAsia="Times New Roman" w:hAnsi="Calibri" w:cs="Calibri"/>
        </w:rPr>
      </w:pPr>
      <w:r w:rsidRPr="00E06091">
        <w:rPr>
          <w:rFonts w:ascii="Calibri" w:eastAsia="Times New Roman" w:hAnsi="Calibri" w:cs="Calibri"/>
        </w:rPr>
        <w:t>A.3 Corrección aislada</w:t>
      </w:r>
    </w:p>
    <w:p w14:paraId="34957A83"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results = run_motor2_only_correction_evaluation(struct( ...</w:t>
      </w:r>
    </w:p>
    <w:p w14:paraId="6589B560"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'mode', 'heuristic', ...</w:t>
      </w:r>
    </w:p>
    <w:p w14:paraId="6F001025"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'gapOffset', -256, ...</w:t>
      </w:r>
    </w:p>
    <w:p w14:paraId="70784756"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'finalTestEpisodes', 50, ...</w:t>
      </w:r>
    </w:p>
    <w:p w14:paraId="51559DA9"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'plotEpisodeOnTest', true, ...</w:t>
      </w:r>
    </w:p>
    <w:p w14:paraId="5C8E3A21"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'useGpu', true));</w:t>
      </w:r>
    </w:p>
    <w:p w14:paraId="5758E6BE" w14:textId="77777777" w:rsidR="001D1B52" w:rsidRPr="00E06091" w:rsidRDefault="001D1B52" w:rsidP="00E06091">
      <w:pPr>
        <w:pStyle w:val="Ttulo2"/>
        <w:spacing w:before="80" w:after="40"/>
        <w:rPr>
          <w:rFonts w:ascii="Calibri" w:eastAsia="Times New Roman" w:hAnsi="Calibri" w:cs="Calibri"/>
        </w:rPr>
      </w:pPr>
      <w:r w:rsidRPr="00E06091">
        <w:rPr>
          <w:rFonts w:ascii="Calibri" w:eastAsia="Times New Roman" w:hAnsi="Calibri" w:cs="Calibri"/>
        </w:rPr>
        <w:t>A.4 Auditoría forense de flags</w:t>
      </w:r>
    </w:p>
    <w:p w14:paraId="0898F04D"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results = run_motor2_flag_forensic_audit(struct( ...</w:t>
      </w:r>
    </w:p>
    <w:p w14:paraId="6E477550"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'finalTestEpisodes', 50, ...</w:t>
      </w:r>
    </w:p>
    <w:p w14:paraId="466C78DF"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'plotEpisodeOnTest', true, ...</w:t>
      </w:r>
    </w:p>
    <w:p w14:paraId="4A65D1C3" w14:textId="77777777" w:rsidR="001D1B52" w:rsidRPr="00E06091" w:rsidRDefault="001D1B52" w:rsidP="00E06091">
      <w:pPr>
        <w:pStyle w:val="HTMLconformatoprevio"/>
        <w:spacing w:after="40"/>
        <w:rPr>
          <w:rFonts w:ascii="Calibri" w:hAnsi="Calibri" w:cs="Calibri"/>
          <w:color w:val="20262D"/>
          <w:sz w:val="18"/>
        </w:rPr>
      </w:pPr>
      <w:r w:rsidRPr="00E06091">
        <w:rPr>
          <w:rFonts w:ascii="Calibri" w:hAnsi="Calibri" w:cs="Calibri"/>
          <w:color w:val="20262D"/>
          <w:sz w:val="18"/>
        </w:rPr>
        <w:t xml:space="preserve">    'useGpu', true));</w:t>
      </w:r>
    </w:p>
    <w:sectPr w:rsidR="001D1B52" w:rsidRPr="00E06091" w:rsidSect="00E06091">
      <w:headerReference w:type="even" r:id="rId11"/>
      <w:headerReference w:type="default" r:id="rId12"/>
      <w:footerReference w:type="even" r:id="rId13"/>
      <w:footerReference w:type="default" r:id="rId14"/>
      <w:headerReference w:type="first" r:id="rId15"/>
      <w:footerReference w:type="first" r:id="rId16"/>
      <w:pgSz w:w="12240" w:h="15840"/>
      <w:pgMar w:top="794" w:right="850" w:bottom="794" w:left="8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4875C" w14:textId="77777777" w:rsidR="001D1B52" w:rsidRDefault="001D1B52" w:rsidP="00E06091">
      <w:r>
        <w:separator/>
      </w:r>
    </w:p>
  </w:endnote>
  <w:endnote w:type="continuationSeparator" w:id="0">
    <w:p w14:paraId="769A25AB" w14:textId="77777777" w:rsidR="001D1B52" w:rsidRDefault="001D1B52" w:rsidP="00E06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DED1C" w14:textId="77777777" w:rsidR="00E06091" w:rsidRDefault="00E0609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3B8CF" w14:textId="1E2EABAF" w:rsidR="00E06091" w:rsidRPr="00E06091" w:rsidRDefault="00E06091" w:rsidP="00E06091">
    <w:pPr>
      <w:pStyle w:val="Piedepgina"/>
      <w:jc w:val="center"/>
      <w:rPr>
        <w:rFonts w:ascii="Calibri" w:hAnsi="Calibri" w:cs="Calibri"/>
        <w:sz w:val="16"/>
      </w:rPr>
    </w:pPr>
    <w:r w:rsidRPr="00E06091">
      <w:rPr>
        <w:rFonts w:ascii="Calibri" w:hAnsi="Calibri" w:cs="Calibri"/>
        <w:sz w:val="16"/>
      </w:rPr>
      <w:t>Avance tÃ©cnico del benchmark base TD3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9924" w14:textId="77777777" w:rsidR="00E06091" w:rsidRDefault="00E060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3866C" w14:textId="77777777" w:rsidR="001D1B52" w:rsidRDefault="001D1B52" w:rsidP="00E06091">
      <w:r>
        <w:separator/>
      </w:r>
    </w:p>
  </w:footnote>
  <w:footnote w:type="continuationSeparator" w:id="0">
    <w:p w14:paraId="1316CF89" w14:textId="77777777" w:rsidR="001D1B52" w:rsidRDefault="001D1B52" w:rsidP="00E06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FC75" w14:textId="77777777" w:rsidR="00E06091" w:rsidRDefault="00E0609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B2C8" w14:textId="77777777" w:rsidR="00E06091" w:rsidRDefault="00E0609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E65B5" w14:textId="77777777" w:rsidR="00E06091" w:rsidRDefault="00E0609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5251"/>
    <w:multiLevelType w:val="multilevel"/>
    <w:tmpl w:val="8EAC0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7145F"/>
    <w:multiLevelType w:val="multilevel"/>
    <w:tmpl w:val="7B6E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9098C"/>
    <w:multiLevelType w:val="multilevel"/>
    <w:tmpl w:val="D7FE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40EF7"/>
    <w:multiLevelType w:val="multilevel"/>
    <w:tmpl w:val="7DF6D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0B06E9"/>
    <w:multiLevelType w:val="multilevel"/>
    <w:tmpl w:val="A544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EF1BD2"/>
    <w:multiLevelType w:val="multilevel"/>
    <w:tmpl w:val="F0C0B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4B5560"/>
    <w:multiLevelType w:val="multilevel"/>
    <w:tmpl w:val="03D66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CA4E1B"/>
    <w:multiLevelType w:val="multilevel"/>
    <w:tmpl w:val="3600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43858"/>
    <w:multiLevelType w:val="multilevel"/>
    <w:tmpl w:val="7B1EC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C77D78"/>
    <w:multiLevelType w:val="multilevel"/>
    <w:tmpl w:val="4DD2E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CE5884"/>
    <w:multiLevelType w:val="multilevel"/>
    <w:tmpl w:val="2E2A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366BC"/>
    <w:multiLevelType w:val="multilevel"/>
    <w:tmpl w:val="21F8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A63D03"/>
    <w:multiLevelType w:val="multilevel"/>
    <w:tmpl w:val="D5C68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F866F4"/>
    <w:multiLevelType w:val="multilevel"/>
    <w:tmpl w:val="C564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56824"/>
    <w:multiLevelType w:val="multilevel"/>
    <w:tmpl w:val="013A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A92FE0"/>
    <w:multiLevelType w:val="multilevel"/>
    <w:tmpl w:val="1A442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D17620"/>
    <w:multiLevelType w:val="multilevel"/>
    <w:tmpl w:val="E210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944C2D"/>
    <w:multiLevelType w:val="multilevel"/>
    <w:tmpl w:val="307A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007876"/>
    <w:multiLevelType w:val="multilevel"/>
    <w:tmpl w:val="58AE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80CC2"/>
    <w:multiLevelType w:val="multilevel"/>
    <w:tmpl w:val="585C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981031">
    <w:abstractNumId w:val="15"/>
  </w:num>
  <w:num w:numId="2" w16cid:durableId="211622797">
    <w:abstractNumId w:val="9"/>
  </w:num>
  <w:num w:numId="3" w16cid:durableId="30957942">
    <w:abstractNumId w:val="3"/>
  </w:num>
  <w:num w:numId="4" w16cid:durableId="952439911">
    <w:abstractNumId w:val="5"/>
  </w:num>
  <w:num w:numId="5" w16cid:durableId="302275261">
    <w:abstractNumId w:val="7"/>
  </w:num>
  <w:num w:numId="6" w16cid:durableId="1463691789">
    <w:abstractNumId w:val="2"/>
  </w:num>
  <w:num w:numId="7" w16cid:durableId="1757357758">
    <w:abstractNumId w:val="18"/>
  </w:num>
  <w:num w:numId="8" w16cid:durableId="829293443">
    <w:abstractNumId w:val="1"/>
  </w:num>
  <w:num w:numId="9" w16cid:durableId="697701262">
    <w:abstractNumId w:val="16"/>
  </w:num>
  <w:num w:numId="10" w16cid:durableId="687679288">
    <w:abstractNumId w:val="0"/>
  </w:num>
  <w:num w:numId="11" w16cid:durableId="1487748334">
    <w:abstractNumId w:val="8"/>
  </w:num>
  <w:num w:numId="12" w16cid:durableId="1979450520">
    <w:abstractNumId w:val="10"/>
  </w:num>
  <w:num w:numId="13" w16cid:durableId="988703460">
    <w:abstractNumId w:val="13"/>
  </w:num>
  <w:num w:numId="14" w16cid:durableId="1963803555">
    <w:abstractNumId w:val="17"/>
  </w:num>
  <w:num w:numId="15" w16cid:durableId="655954145">
    <w:abstractNumId w:val="19"/>
  </w:num>
  <w:num w:numId="16" w16cid:durableId="393546884">
    <w:abstractNumId w:val="4"/>
  </w:num>
  <w:num w:numId="17" w16cid:durableId="1021515689">
    <w:abstractNumId w:val="11"/>
  </w:num>
  <w:num w:numId="18" w16cid:durableId="1122579900">
    <w:abstractNumId w:val="14"/>
  </w:num>
  <w:num w:numId="19" w16cid:durableId="353725215">
    <w:abstractNumId w:val="6"/>
  </w:num>
  <w:num w:numId="20" w16cid:durableId="3970212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06091"/>
    <w:rsid w:val="001D1B52"/>
    <w:rsid w:val="00E06091"/>
    <w:rsid w:val="00E538A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53705C"/>
  <w15:chartTrackingRefBased/>
  <w15:docId w15:val="{7E660603-360F-49F2-BA02-41FEF29DB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keepNext/>
      <w:pBdr>
        <w:bottom w:val="single" w:sz="6" w:space="2" w:color="7891AA"/>
      </w:pBdr>
      <w:spacing w:before="200" w:after="80"/>
      <w:outlineLvl w:val="0"/>
    </w:pPr>
    <w:rPr>
      <w:b/>
      <w:bCs/>
      <w:color w:val="17365D"/>
      <w:kern w:val="36"/>
      <w:sz w:val="28"/>
      <w:szCs w:val="28"/>
    </w:rPr>
  </w:style>
  <w:style w:type="paragraph" w:styleId="Ttulo2">
    <w:name w:val="heading 2"/>
    <w:basedOn w:val="Normal"/>
    <w:link w:val="Ttulo2Car"/>
    <w:uiPriority w:val="9"/>
    <w:qFormat/>
    <w:pPr>
      <w:keepNext/>
      <w:spacing w:before="160" w:after="60"/>
      <w:outlineLvl w:val="1"/>
    </w:pPr>
    <w:rPr>
      <w:b/>
      <w:bCs/>
      <w:color w:val="234F79"/>
      <w:sz w:val="23"/>
      <w:szCs w:val="23"/>
    </w:rPr>
  </w:style>
  <w:style w:type="paragraph" w:styleId="Ttulo3">
    <w:name w:val="heading 3"/>
    <w:basedOn w:val="Normal"/>
    <w:link w:val="Ttulo3Car"/>
    <w:uiPriority w:val="9"/>
    <w:qFormat/>
    <w:pPr>
      <w:keepNext/>
      <w:spacing w:before="140" w:after="60"/>
      <w:outlineLvl w:val="2"/>
    </w:pPr>
    <w:rPr>
      <w:b/>
      <w:bCs/>
      <w:color w:val="315F8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7"/>
      <w:szCs w:val="17"/>
      <w:shd w:val="clear" w:color="auto" w:fill="EEF2F5"/>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styleId="HTMLconformatoprevio">
    <w:name w:val="HTML Preformatted"/>
    <w:basedOn w:val="Normal"/>
    <w:link w:val="HTMLconformatoprevioCar"/>
    <w:uiPriority w:val="99"/>
    <w:semiHidden/>
    <w:unhideWhenUsed/>
    <w:pPr>
      <w:pBdr>
        <w:left w:val="single" w:sz="18" w:space="5" w:color="5B9BD5"/>
      </w:pBdr>
      <w:shd w:val="clear" w:color="auto" w:fill="F1F4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120"/>
    </w:pPr>
    <w:rPr>
      <w:rFonts w:ascii="Consolas" w:hAnsi="Consolas" w:cs="Courier New"/>
      <w:sz w:val="16"/>
      <w:szCs w:val="16"/>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after="60"/>
      <w:jc w:val="both"/>
    </w:pPr>
  </w:style>
  <w:style w:type="paragraph" w:styleId="NormalWeb">
    <w:name w:val="Normal (Web)"/>
    <w:basedOn w:val="Normal"/>
    <w:uiPriority w:val="99"/>
    <w:semiHidden/>
    <w:unhideWhenUsed/>
    <w:pPr>
      <w:spacing w:after="60"/>
      <w:jc w:val="both"/>
    </w:pPr>
  </w:style>
  <w:style w:type="paragraph" w:customStyle="1" w:styleId="cover">
    <w:name w:val="cover"/>
    <w:basedOn w:val="Normal"/>
    <w:pPr>
      <w:spacing w:before="2552" w:after="20"/>
      <w:jc w:val="center"/>
    </w:pPr>
  </w:style>
  <w:style w:type="paragraph" w:customStyle="1" w:styleId="figure">
    <w:name w:val="figure"/>
    <w:basedOn w:val="Normal"/>
    <w:pPr>
      <w:spacing w:before="120" w:after="40"/>
      <w:jc w:val="center"/>
    </w:pPr>
  </w:style>
  <w:style w:type="paragraph" w:customStyle="1" w:styleId="caption">
    <w:name w:val="caption"/>
    <w:basedOn w:val="Normal"/>
    <w:pPr>
      <w:spacing w:before="20" w:after="120"/>
      <w:ind w:left="160" w:right="160"/>
      <w:jc w:val="center"/>
    </w:pPr>
    <w:rPr>
      <w:color w:val="4C5965"/>
      <w:sz w:val="17"/>
      <w:szCs w:val="17"/>
    </w:rPr>
  </w:style>
  <w:style w:type="paragraph" w:customStyle="1" w:styleId="meta">
    <w:name w:val="meta"/>
    <w:basedOn w:val="Normal"/>
    <w:pPr>
      <w:spacing w:before="100" w:beforeAutospacing="1" w:after="20"/>
    </w:pPr>
  </w:style>
  <w:style w:type="paragraph" w:customStyle="1" w:styleId="meta1">
    <w:name w:val="meta1"/>
    <w:basedOn w:val="Normal"/>
    <w:pPr>
      <w:spacing w:before="120" w:after="60"/>
      <w:jc w:val="both"/>
    </w:pPr>
    <w:rPr>
      <w:sz w:val="20"/>
      <w:szCs w:val="20"/>
    </w:r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 w:type="paragraph" w:styleId="Encabezado">
    <w:name w:val="header"/>
    <w:basedOn w:val="Normal"/>
    <w:link w:val="EncabezadoCar"/>
    <w:uiPriority w:val="99"/>
    <w:unhideWhenUsed/>
    <w:rsid w:val="00E06091"/>
    <w:pPr>
      <w:tabs>
        <w:tab w:val="center" w:pos="4419"/>
        <w:tab w:val="right" w:pos="8838"/>
      </w:tabs>
    </w:pPr>
  </w:style>
  <w:style w:type="character" w:customStyle="1" w:styleId="EncabezadoCar">
    <w:name w:val="Encabezado Car"/>
    <w:basedOn w:val="Fuentedeprrafopredeter"/>
    <w:link w:val="Encabezado"/>
    <w:uiPriority w:val="99"/>
    <w:rsid w:val="00E06091"/>
    <w:rPr>
      <w:rFonts w:eastAsiaTheme="minorEastAsia"/>
      <w:sz w:val="24"/>
      <w:szCs w:val="24"/>
    </w:rPr>
  </w:style>
  <w:style w:type="paragraph" w:styleId="Piedepgina">
    <w:name w:val="footer"/>
    <w:basedOn w:val="Normal"/>
    <w:link w:val="PiedepginaCar"/>
    <w:uiPriority w:val="99"/>
    <w:unhideWhenUsed/>
    <w:rsid w:val="00E06091"/>
    <w:pPr>
      <w:tabs>
        <w:tab w:val="center" w:pos="4419"/>
        <w:tab w:val="right" w:pos="8838"/>
      </w:tabs>
    </w:pPr>
  </w:style>
  <w:style w:type="character" w:customStyle="1" w:styleId="PiedepginaCar">
    <w:name w:val="Pie de página Car"/>
    <w:basedOn w:val="Fuentedeprrafopredeter"/>
    <w:link w:val="Piedepgina"/>
    <w:uiPriority w:val="99"/>
    <w:rsid w:val="00E06091"/>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515008">
      <w:marLeft w:val="0"/>
      <w:marRight w:val="0"/>
      <w:marTop w:val="120"/>
      <w:marBottom w:val="40"/>
      <w:divBdr>
        <w:top w:val="none" w:sz="0" w:space="0" w:color="auto"/>
        <w:left w:val="none" w:sz="0" w:space="0" w:color="auto"/>
        <w:bottom w:val="none" w:sz="0" w:space="0" w:color="auto"/>
        <w:right w:val="none" w:sz="0" w:space="0" w:color="auto"/>
      </w:divBdr>
    </w:div>
    <w:div w:id="221913365">
      <w:marLeft w:val="0"/>
      <w:marRight w:val="0"/>
      <w:marTop w:val="120"/>
      <w:marBottom w:val="40"/>
      <w:divBdr>
        <w:top w:val="none" w:sz="0" w:space="0" w:color="auto"/>
        <w:left w:val="none" w:sz="0" w:space="0" w:color="auto"/>
        <w:bottom w:val="none" w:sz="0" w:space="0" w:color="auto"/>
        <w:right w:val="none" w:sz="0" w:space="0" w:color="auto"/>
      </w:divBdr>
    </w:div>
    <w:div w:id="427849537">
      <w:marLeft w:val="0"/>
      <w:marRight w:val="0"/>
      <w:marTop w:val="120"/>
      <w:marBottom w:val="40"/>
      <w:divBdr>
        <w:top w:val="none" w:sz="0" w:space="0" w:color="auto"/>
        <w:left w:val="none" w:sz="0" w:space="0" w:color="auto"/>
        <w:bottom w:val="none" w:sz="0" w:space="0" w:color="auto"/>
        <w:right w:val="none" w:sz="0" w:space="0" w:color="auto"/>
      </w:divBdr>
    </w:div>
    <w:div w:id="764303499">
      <w:marLeft w:val="160"/>
      <w:marRight w:val="160"/>
      <w:marTop w:val="20"/>
      <w:marBottom w:val="120"/>
      <w:divBdr>
        <w:top w:val="none" w:sz="0" w:space="0" w:color="auto"/>
        <w:left w:val="none" w:sz="0" w:space="0" w:color="auto"/>
        <w:bottom w:val="none" w:sz="0" w:space="0" w:color="auto"/>
        <w:right w:val="none" w:sz="0" w:space="0" w:color="auto"/>
      </w:divBdr>
    </w:div>
    <w:div w:id="789124704">
      <w:marLeft w:val="0"/>
      <w:marRight w:val="0"/>
      <w:marTop w:val="2552"/>
      <w:marBottom w:val="0"/>
      <w:divBdr>
        <w:top w:val="none" w:sz="0" w:space="0" w:color="auto"/>
        <w:left w:val="none" w:sz="0" w:space="0" w:color="auto"/>
        <w:bottom w:val="none" w:sz="0" w:space="0" w:color="auto"/>
        <w:right w:val="none" w:sz="0" w:space="0" w:color="auto"/>
      </w:divBdr>
      <w:divsChild>
        <w:div w:id="164592232">
          <w:marLeft w:val="0"/>
          <w:marRight w:val="0"/>
          <w:marTop w:val="120"/>
          <w:marBottom w:val="0"/>
          <w:divBdr>
            <w:top w:val="none" w:sz="0" w:space="0" w:color="auto"/>
            <w:left w:val="none" w:sz="0" w:space="0" w:color="auto"/>
            <w:bottom w:val="none" w:sz="0" w:space="0" w:color="auto"/>
            <w:right w:val="none" w:sz="0" w:space="0" w:color="auto"/>
          </w:divBdr>
        </w:div>
        <w:div w:id="363795282">
          <w:marLeft w:val="0"/>
          <w:marRight w:val="0"/>
          <w:marTop w:val="120"/>
          <w:marBottom w:val="0"/>
          <w:divBdr>
            <w:top w:val="none" w:sz="0" w:space="0" w:color="auto"/>
            <w:left w:val="none" w:sz="0" w:space="0" w:color="auto"/>
            <w:bottom w:val="none" w:sz="0" w:space="0" w:color="auto"/>
            <w:right w:val="none" w:sz="0" w:space="0" w:color="auto"/>
          </w:divBdr>
        </w:div>
      </w:divsChild>
    </w:div>
    <w:div w:id="1071002845">
      <w:marLeft w:val="160"/>
      <w:marRight w:val="160"/>
      <w:marTop w:val="20"/>
      <w:marBottom w:val="120"/>
      <w:divBdr>
        <w:top w:val="none" w:sz="0" w:space="0" w:color="auto"/>
        <w:left w:val="none" w:sz="0" w:space="0" w:color="auto"/>
        <w:bottom w:val="none" w:sz="0" w:space="0" w:color="auto"/>
        <w:right w:val="none" w:sz="0" w:space="0" w:color="auto"/>
      </w:divBdr>
    </w:div>
    <w:div w:id="1334720921">
      <w:marLeft w:val="160"/>
      <w:marRight w:val="160"/>
      <w:marTop w:val="20"/>
      <w:marBottom w:val="120"/>
      <w:divBdr>
        <w:top w:val="none" w:sz="0" w:space="0" w:color="auto"/>
        <w:left w:val="none" w:sz="0" w:space="0" w:color="auto"/>
        <w:bottom w:val="none" w:sz="0" w:space="0" w:color="auto"/>
        <w:right w:val="none" w:sz="0" w:space="0" w:color="auto"/>
      </w:divBdr>
    </w:div>
    <w:div w:id="1375034771">
      <w:marLeft w:val="160"/>
      <w:marRight w:val="160"/>
      <w:marTop w:val="20"/>
      <w:marBottom w:val="120"/>
      <w:divBdr>
        <w:top w:val="none" w:sz="0" w:space="0" w:color="auto"/>
        <w:left w:val="none" w:sz="0" w:space="0" w:color="auto"/>
        <w:bottom w:val="none" w:sz="0" w:space="0" w:color="auto"/>
        <w:right w:val="none" w:sz="0" w:space="0" w:color="auto"/>
      </w:divBdr>
    </w:div>
    <w:div w:id="1475216143">
      <w:marLeft w:val="0"/>
      <w:marRight w:val="0"/>
      <w:marTop w:val="120"/>
      <w:marBottom w:val="4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3001</Words>
  <Characters>16508</Characters>
  <Application>Microsoft Office Word</Application>
  <DocSecurity>0</DocSecurity>
  <Lines>137</Lines>
  <Paragraphs>38</Paragraphs>
  <ScaleCrop>false</ScaleCrop>
  <Company/>
  <LinksUpToDate>false</LinksUpToDate>
  <CharactersWithSpaces>19471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JOSUE ZAPATA CHILLA</dc:creator>
  <cp:keywords/>
  <dc:description/>
  <cp:lastModifiedBy>CESAR JOSUE ZAPATA CHILLA</cp:lastModifiedBy>
  <cp:revision>2</cp:revision>
  <dcterms:created xsi:type="dcterms:W3CDTF">2026-07-01T05:22:00Z</dcterms:created>
  <dcterms:modified xsi:type="dcterms:W3CDTF">2026-07-01T05:22:00Z</dcterms:modified>
</cp:coreProperties>
</file>