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567BA9" w14:textId="77777777" w:rsidR="00753E68" w:rsidRDefault="00753E68" w:rsidP="33FF7B4B">
      <w:pPr>
        <w:spacing w:before="120"/>
        <w:ind w:firstLine="720"/>
      </w:pPr>
    </w:p>
    <w:p w14:paraId="10567BAA" w14:textId="77777777" w:rsidR="00753E68" w:rsidRDefault="00753E68" w:rsidP="00753E68">
      <w:pPr>
        <w:spacing w:before="120"/>
      </w:pPr>
    </w:p>
    <w:p w14:paraId="10567BAB" w14:textId="77777777" w:rsidR="00753E68" w:rsidRDefault="00753E68" w:rsidP="00753E68">
      <w:pPr>
        <w:spacing w:before="120"/>
      </w:pPr>
    </w:p>
    <w:p w14:paraId="10567BAC" w14:textId="77777777" w:rsidR="00753E68" w:rsidRDefault="00753E68" w:rsidP="00753E68">
      <w:pPr>
        <w:spacing w:before="120"/>
      </w:pPr>
    </w:p>
    <w:p w14:paraId="10567BAD" w14:textId="77777777" w:rsidR="00753E68" w:rsidRDefault="00753E68" w:rsidP="00753E68">
      <w:pPr>
        <w:spacing w:before="120"/>
      </w:pPr>
    </w:p>
    <w:p w14:paraId="10567BAE" w14:textId="77777777" w:rsidR="00753E68" w:rsidRPr="00C0103B" w:rsidRDefault="00753E68" w:rsidP="00753E68">
      <w:pPr>
        <w:spacing w:before="120"/>
        <w:rPr>
          <w:b/>
          <w:color w:val="365F91" w:themeColor="accent1" w:themeShade="BF"/>
          <w:sz w:val="48"/>
        </w:rPr>
      </w:pPr>
      <w:r>
        <w:rPr>
          <w:b/>
          <w:color w:val="365F91" w:themeColor="accent1" w:themeShade="BF"/>
          <w:sz w:val="48"/>
        </w:rPr>
        <w:t xml:space="preserve">Outline Project Investment Appraisal </w:t>
      </w:r>
    </w:p>
    <w:p w14:paraId="10567BAF" w14:textId="77777777" w:rsidR="00753E68" w:rsidRPr="00C0103B" w:rsidRDefault="009372F5" w:rsidP="00753E68">
      <w:pPr>
        <w:spacing w:before="120"/>
        <w:rPr>
          <w:b/>
          <w:color w:val="365F91" w:themeColor="accent1" w:themeShade="BF"/>
          <w:sz w:val="48"/>
        </w:rPr>
      </w:pPr>
      <w:r>
        <w:rPr>
          <w:b/>
          <w:color w:val="365F91" w:themeColor="accent1" w:themeShade="BF"/>
          <w:sz w:val="48"/>
        </w:rPr>
        <w:t>Inverness water supply resilience</w:t>
      </w:r>
    </w:p>
    <w:p w14:paraId="10567BB0" w14:textId="77777777" w:rsidR="00753E68" w:rsidRDefault="00753E68" w:rsidP="00753E68">
      <w:pPr>
        <w:spacing w:before="120"/>
        <w:rPr>
          <w:b/>
        </w:rPr>
      </w:pPr>
    </w:p>
    <w:p w14:paraId="10567BB1" w14:textId="77777777" w:rsidR="00753E68" w:rsidRDefault="00753E68" w:rsidP="00753E68">
      <w:pPr>
        <w:spacing w:before="120"/>
        <w:rPr>
          <w:b/>
        </w:rPr>
      </w:pPr>
    </w:p>
    <w:p w14:paraId="10567BB2" w14:textId="77777777" w:rsidR="00753E68" w:rsidRDefault="00753E68" w:rsidP="00753E68">
      <w:pPr>
        <w:spacing w:before="120"/>
        <w:rPr>
          <w:b/>
        </w:rPr>
      </w:pPr>
    </w:p>
    <w:p w14:paraId="10567BB3" w14:textId="77777777" w:rsidR="00753E68" w:rsidRDefault="00753E68" w:rsidP="00753E68">
      <w:pPr>
        <w:spacing w:before="120"/>
        <w:rPr>
          <w:b/>
        </w:rPr>
      </w:pPr>
    </w:p>
    <w:p w14:paraId="10567BB4" w14:textId="77777777" w:rsidR="00753E68" w:rsidRDefault="00753E68" w:rsidP="00753E68">
      <w:pPr>
        <w:spacing w:before="120"/>
        <w:rPr>
          <w:b/>
        </w:rPr>
      </w:pPr>
    </w:p>
    <w:p w14:paraId="10567BB5" w14:textId="77777777" w:rsidR="00753E68" w:rsidRDefault="00753E68" w:rsidP="00753E68">
      <w:pPr>
        <w:spacing w:before="120"/>
        <w:rPr>
          <w:b/>
        </w:rPr>
      </w:pPr>
    </w:p>
    <w:p w14:paraId="10567BB6" w14:textId="77777777" w:rsidR="00753E68" w:rsidRDefault="00753E68" w:rsidP="00753E68">
      <w:pPr>
        <w:spacing w:before="120"/>
        <w:rPr>
          <w:b/>
        </w:rPr>
      </w:pPr>
    </w:p>
    <w:p w14:paraId="10567BB7" w14:textId="77777777" w:rsidR="00753E68" w:rsidRDefault="00753E68" w:rsidP="00753E68">
      <w:pPr>
        <w:spacing w:before="120"/>
        <w:rPr>
          <w:b/>
        </w:rPr>
      </w:pPr>
    </w:p>
    <w:p w14:paraId="10567BB8" w14:textId="77777777" w:rsidR="00753E68" w:rsidRDefault="00753E68" w:rsidP="00753E68">
      <w:pPr>
        <w:spacing w:before="120"/>
        <w:rPr>
          <w:b/>
        </w:rPr>
      </w:pPr>
    </w:p>
    <w:p w14:paraId="10567BB9" w14:textId="77777777" w:rsidR="00753E68" w:rsidRDefault="00753E68" w:rsidP="00753E68">
      <w:pPr>
        <w:spacing w:before="120"/>
        <w:rPr>
          <w:b/>
        </w:rPr>
      </w:pPr>
    </w:p>
    <w:p w14:paraId="10567BBA" w14:textId="77777777" w:rsidR="00753E68" w:rsidRDefault="00753E68" w:rsidP="00753E68">
      <w:pPr>
        <w:spacing w:before="120"/>
        <w:rPr>
          <w:b/>
        </w:rPr>
      </w:pPr>
    </w:p>
    <w:p w14:paraId="10567BBB" w14:textId="77777777" w:rsidR="00753E68" w:rsidRDefault="00753E68" w:rsidP="00753E68">
      <w:pPr>
        <w:spacing w:before="120"/>
        <w:rPr>
          <w:b/>
        </w:rPr>
      </w:pPr>
    </w:p>
    <w:p w14:paraId="10567BBC" w14:textId="77777777" w:rsidR="00753E68" w:rsidRDefault="00753E68" w:rsidP="00753E68">
      <w:pPr>
        <w:spacing w:before="120"/>
        <w:rPr>
          <w:b/>
        </w:rPr>
      </w:pPr>
    </w:p>
    <w:p w14:paraId="10567BBD" w14:textId="77777777" w:rsidR="00753E68" w:rsidRDefault="00753E68" w:rsidP="00753E68">
      <w:pPr>
        <w:spacing w:before="120"/>
        <w:rPr>
          <w:b/>
        </w:rPr>
      </w:pPr>
    </w:p>
    <w:p w14:paraId="10567BBE" w14:textId="77777777" w:rsidR="00753E68" w:rsidRDefault="00753E68" w:rsidP="00753E68">
      <w:pPr>
        <w:spacing w:before="120"/>
        <w:rPr>
          <w:b/>
        </w:rPr>
      </w:pPr>
    </w:p>
    <w:tbl>
      <w:tblPr>
        <w:tblStyle w:val="LightList-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firstRow="1" w:lastRow="0" w:firstColumn="1" w:lastColumn="0" w:noHBand="0" w:noVBand="1"/>
      </w:tblPr>
      <w:tblGrid>
        <w:gridCol w:w="959"/>
        <w:gridCol w:w="2693"/>
        <w:gridCol w:w="1397"/>
        <w:gridCol w:w="1580"/>
        <w:gridCol w:w="1215"/>
        <w:gridCol w:w="1398"/>
      </w:tblGrid>
      <w:tr w:rsidR="00EB3110" w14:paraId="10567BC5" w14:textId="77777777" w:rsidTr="0037624B">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59" w:type="dxa"/>
          </w:tcPr>
          <w:p w14:paraId="10567BBF" w14:textId="77777777" w:rsidR="00546137" w:rsidRPr="00EB3110" w:rsidRDefault="00546137" w:rsidP="00EB3110">
            <w:pPr>
              <w:spacing w:after="0"/>
              <w:jc w:val="center"/>
              <w:rPr>
                <w:sz w:val="20"/>
                <w:szCs w:val="20"/>
              </w:rPr>
            </w:pPr>
            <w:r w:rsidRPr="00EB3110">
              <w:rPr>
                <w:sz w:val="20"/>
                <w:szCs w:val="20"/>
              </w:rPr>
              <w:t>Version</w:t>
            </w:r>
          </w:p>
        </w:tc>
        <w:tc>
          <w:tcPr>
            <w:tcW w:w="2693" w:type="dxa"/>
          </w:tcPr>
          <w:p w14:paraId="10567BC0" w14:textId="77777777" w:rsidR="00546137" w:rsidRPr="00EB3110" w:rsidRDefault="00546137" w:rsidP="00EB3110">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EB3110">
              <w:rPr>
                <w:sz w:val="20"/>
                <w:szCs w:val="20"/>
              </w:rPr>
              <w:t>Purpose</w:t>
            </w:r>
          </w:p>
        </w:tc>
        <w:tc>
          <w:tcPr>
            <w:tcW w:w="1397" w:type="dxa"/>
          </w:tcPr>
          <w:p w14:paraId="10567BC1" w14:textId="77777777" w:rsidR="00546137" w:rsidRPr="00EB3110" w:rsidRDefault="00EB3110" w:rsidP="00EB3110">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EB3110">
              <w:rPr>
                <w:sz w:val="20"/>
                <w:szCs w:val="20"/>
              </w:rPr>
              <w:t>Prepared</w:t>
            </w:r>
          </w:p>
        </w:tc>
        <w:tc>
          <w:tcPr>
            <w:tcW w:w="1580" w:type="dxa"/>
          </w:tcPr>
          <w:p w14:paraId="10567BC2" w14:textId="77777777" w:rsidR="00546137" w:rsidRPr="00EB3110" w:rsidRDefault="00EB3110" w:rsidP="00EB3110">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EB3110">
              <w:rPr>
                <w:sz w:val="20"/>
                <w:szCs w:val="20"/>
              </w:rPr>
              <w:t>Checked</w:t>
            </w:r>
          </w:p>
        </w:tc>
        <w:tc>
          <w:tcPr>
            <w:tcW w:w="1215" w:type="dxa"/>
          </w:tcPr>
          <w:p w14:paraId="10567BC3" w14:textId="77777777" w:rsidR="00546137" w:rsidRPr="00EB3110" w:rsidRDefault="00EB3110" w:rsidP="00EB3110">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EB3110">
              <w:rPr>
                <w:sz w:val="20"/>
                <w:szCs w:val="20"/>
              </w:rPr>
              <w:t>Approved</w:t>
            </w:r>
          </w:p>
        </w:tc>
        <w:tc>
          <w:tcPr>
            <w:tcW w:w="1398" w:type="dxa"/>
          </w:tcPr>
          <w:p w14:paraId="10567BC4" w14:textId="77777777" w:rsidR="00546137" w:rsidRPr="00EB3110" w:rsidRDefault="00546137" w:rsidP="00EB3110">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EB3110">
              <w:rPr>
                <w:sz w:val="20"/>
                <w:szCs w:val="20"/>
              </w:rPr>
              <w:t>Date</w:t>
            </w:r>
          </w:p>
        </w:tc>
      </w:tr>
      <w:tr w:rsidR="349D2B90" w14:paraId="10567BDA" w14:textId="77777777" w:rsidTr="0037624B">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959" w:type="dxa"/>
          </w:tcPr>
          <w:p w14:paraId="10567BD4" w14:textId="77777777" w:rsidR="349D2B90" w:rsidRDefault="00E27C6A" w:rsidP="349D2B90">
            <w:pPr>
              <w:jc w:val="center"/>
              <w:rPr>
                <w:b w:val="0"/>
                <w:bCs w:val="0"/>
                <w:sz w:val="20"/>
                <w:szCs w:val="20"/>
              </w:rPr>
            </w:pPr>
            <w:r>
              <w:rPr>
                <w:b w:val="0"/>
                <w:bCs w:val="0"/>
                <w:sz w:val="20"/>
                <w:szCs w:val="20"/>
              </w:rPr>
              <w:t>2.0</w:t>
            </w:r>
          </w:p>
        </w:tc>
        <w:tc>
          <w:tcPr>
            <w:tcW w:w="2693" w:type="dxa"/>
          </w:tcPr>
          <w:p w14:paraId="10567BD5" w14:textId="77777777" w:rsidR="349D2B90" w:rsidRDefault="00E27C6A" w:rsidP="2E43CED8">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For Director review</w:t>
            </w:r>
          </w:p>
        </w:tc>
        <w:tc>
          <w:tcPr>
            <w:tcW w:w="1397" w:type="dxa"/>
          </w:tcPr>
          <w:p w14:paraId="10567BD6" w14:textId="00FE5D1F" w:rsidR="349D2B90" w:rsidRDefault="00F0533E" w:rsidP="349D2B9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 McCarthy</w:t>
            </w:r>
          </w:p>
        </w:tc>
        <w:tc>
          <w:tcPr>
            <w:tcW w:w="1580" w:type="dxa"/>
          </w:tcPr>
          <w:p w14:paraId="10567BD7" w14:textId="1C5A23ED" w:rsidR="349D2B90" w:rsidRDefault="00F0533E" w:rsidP="349D2B9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 Scott</w:t>
            </w:r>
          </w:p>
        </w:tc>
        <w:tc>
          <w:tcPr>
            <w:tcW w:w="1215" w:type="dxa"/>
          </w:tcPr>
          <w:p w14:paraId="10567BD8" w14:textId="61E6318F" w:rsidR="349D2B90" w:rsidRDefault="00F0533E" w:rsidP="00F0533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 Parsons</w:t>
            </w:r>
          </w:p>
        </w:tc>
        <w:tc>
          <w:tcPr>
            <w:tcW w:w="1398" w:type="dxa"/>
          </w:tcPr>
          <w:p w14:paraId="10567BD9" w14:textId="7D601C17" w:rsidR="349D2B90" w:rsidRDefault="00F0533E" w:rsidP="00F0533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Aug</w:t>
            </w:r>
            <w:r w:rsidR="00E27C6A">
              <w:rPr>
                <w:sz w:val="20"/>
                <w:szCs w:val="20"/>
              </w:rPr>
              <w:t xml:space="preserve"> 2020</w:t>
            </w:r>
          </w:p>
        </w:tc>
      </w:tr>
    </w:tbl>
    <w:p w14:paraId="10567BDB" w14:textId="77777777" w:rsidR="00753E68" w:rsidRDefault="00753E68" w:rsidP="00753E68">
      <w:pPr>
        <w:pStyle w:val="Heading1"/>
      </w:pPr>
    </w:p>
    <w:p w14:paraId="10567BDC" w14:textId="77777777" w:rsidR="00753E68" w:rsidRDefault="00753E68" w:rsidP="00960C07">
      <w:pPr>
        <w:pStyle w:val="Heading1"/>
        <w:sectPr w:rsidR="00753E68" w:rsidSect="003C2443">
          <w:headerReference w:type="even" r:id="rId11"/>
          <w:headerReference w:type="default" r:id="rId12"/>
          <w:footerReference w:type="even" r:id="rId13"/>
          <w:footerReference w:type="default" r:id="rId14"/>
          <w:headerReference w:type="first" r:id="rId15"/>
          <w:footerReference w:type="first" r:id="rId16"/>
          <w:type w:val="continuous"/>
          <w:pgSz w:w="11906" w:h="16838" w:code="9"/>
          <w:pgMar w:top="1440" w:right="1440" w:bottom="1440" w:left="1440" w:header="709" w:footer="709" w:gutter="0"/>
          <w:cols w:space="708"/>
          <w:docGrid w:linePitch="360"/>
        </w:sectPr>
      </w:pPr>
    </w:p>
    <w:sdt>
      <w:sdtPr>
        <w:rPr>
          <w:rFonts w:ascii="Arial" w:eastAsia="Calibri" w:hAnsi="Arial" w:cs="Times New Roman"/>
          <w:color w:val="auto"/>
          <w:sz w:val="22"/>
          <w:szCs w:val="22"/>
          <w:lang w:val="en-GB"/>
        </w:rPr>
        <w:id w:val="900415465"/>
        <w:docPartObj>
          <w:docPartGallery w:val="Table of Contents"/>
          <w:docPartUnique/>
        </w:docPartObj>
      </w:sdtPr>
      <w:sdtEndPr>
        <w:rPr>
          <w:b/>
          <w:bCs/>
          <w:noProof/>
        </w:rPr>
      </w:sdtEndPr>
      <w:sdtContent>
        <w:p w14:paraId="10567BDD" w14:textId="77777777" w:rsidR="00B061FC" w:rsidRPr="00E81554" w:rsidRDefault="00B061FC">
          <w:pPr>
            <w:pStyle w:val="TOCHeading"/>
            <w:rPr>
              <w:rFonts w:ascii="Arial" w:hAnsi="Arial" w:cs="Arial"/>
              <w:b/>
              <w:sz w:val="28"/>
              <w:szCs w:val="28"/>
              <w:u w:val="single"/>
            </w:rPr>
          </w:pPr>
          <w:r w:rsidRPr="00E81554">
            <w:rPr>
              <w:rFonts w:ascii="Arial" w:hAnsi="Arial" w:cs="Arial"/>
              <w:b/>
              <w:sz w:val="28"/>
              <w:szCs w:val="28"/>
              <w:u w:val="single"/>
            </w:rPr>
            <w:t>Contents</w:t>
          </w:r>
        </w:p>
        <w:p w14:paraId="583A40C7" w14:textId="666D610D" w:rsidR="00E93CDE" w:rsidRDefault="00B061FC">
          <w:pPr>
            <w:pStyle w:val="TOC2"/>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48913423" w:history="1">
            <w:r w:rsidR="00E93CDE" w:rsidRPr="00E60C7D">
              <w:rPr>
                <w:rStyle w:val="Hyperlink"/>
                <w:noProof/>
              </w:rPr>
              <w:t>1.</w:t>
            </w:r>
            <w:r w:rsidR="00E93CDE">
              <w:rPr>
                <w:rFonts w:asciiTheme="minorHAnsi" w:eastAsiaTheme="minorEastAsia" w:hAnsiTheme="minorHAnsi" w:cstheme="minorBidi"/>
                <w:noProof/>
                <w:lang w:eastAsia="en-GB"/>
              </w:rPr>
              <w:tab/>
            </w:r>
            <w:r w:rsidR="00E93CDE" w:rsidRPr="00E60C7D">
              <w:rPr>
                <w:rStyle w:val="Hyperlink"/>
                <w:noProof/>
              </w:rPr>
              <w:t>Introduction</w:t>
            </w:r>
            <w:r w:rsidR="00E93CDE">
              <w:rPr>
                <w:noProof/>
                <w:webHidden/>
              </w:rPr>
              <w:tab/>
            </w:r>
            <w:r w:rsidR="00E93CDE">
              <w:rPr>
                <w:noProof/>
                <w:webHidden/>
              </w:rPr>
              <w:fldChar w:fldCharType="begin"/>
            </w:r>
            <w:r w:rsidR="00E93CDE">
              <w:rPr>
                <w:noProof/>
                <w:webHidden/>
              </w:rPr>
              <w:instrText xml:space="preserve"> PAGEREF _Toc48913423 \h </w:instrText>
            </w:r>
            <w:r w:rsidR="00E93CDE">
              <w:rPr>
                <w:noProof/>
                <w:webHidden/>
              </w:rPr>
            </w:r>
            <w:r w:rsidR="00E93CDE">
              <w:rPr>
                <w:noProof/>
                <w:webHidden/>
              </w:rPr>
              <w:fldChar w:fldCharType="separate"/>
            </w:r>
            <w:r w:rsidR="00E93CDE">
              <w:rPr>
                <w:noProof/>
                <w:webHidden/>
              </w:rPr>
              <w:t>3</w:t>
            </w:r>
            <w:r w:rsidR="00E93CDE">
              <w:rPr>
                <w:noProof/>
                <w:webHidden/>
              </w:rPr>
              <w:fldChar w:fldCharType="end"/>
            </w:r>
          </w:hyperlink>
        </w:p>
        <w:p w14:paraId="4DD407B5" w14:textId="58CF3A60" w:rsidR="00E93CDE" w:rsidRDefault="00223929">
          <w:pPr>
            <w:pStyle w:val="TOC2"/>
            <w:rPr>
              <w:rFonts w:asciiTheme="minorHAnsi" w:eastAsiaTheme="minorEastAsia" w:hAnsiTheme="minorHAnsi" w:cstheme="minorBidi"/>
              <w:noProof/>
              <w:lang w:eastAsia="en-GB"/>
            </w:rPr>
          </w:pPr>
          <w:hyperlink w:anchor="_Toc48913424" w:history="1">
            <w:r w:rsidR="00E93CDE" w:rsidRPr="00E60C7D">
              <w:rPr>
                <w:rStyle w:val="Hyperlink"/>
                <w:noProof/>
              </w:rPr>
              <w:t>2.</w:t>
            </w:r>
            <w:r w:rsidR="00E93CDE">
              <w:rPr>
                <w:rFonts w:asciiTheme="minorHAnsi" w:eastAsiaTheme="minorEastAsia" w:hAnsiTheme="minorHAnsi" w:cstheme="minorBidi"/>
                <w:noProof/>
                <w:lang w:eastAsia="en-GB"/>
              </w:rPr>
              <w:tab/>
            </w:r>
            <w:r w:rsidR="00E93CDE" w:rsidRPr="00E60C7D">
              <w:rPr>
                <w:rStyle w:val="Hyperlink"/>
                <w:noProof/>
              </w:rPr>
              <w:t>Need for Investment</w:t>
            </w:r>
            <w:r w:rsidR="00E93CDE">
              <w:rPr>
                <w:noProof/>
                <w:webHidden/>
              </w:rPr>
              <w:tab/>
            </w:r>
            <w:r w:rsidR="00E93CDE">
              <w:rPr>
                <w:noProof/>
                <w:webHidden/>
              </w:rPr>
              <w:fldChar w:fldCharType="begin"/>
            </w:r>
            <w:r w:rsidR="00E93CDE">
              <w:rPr>
                <w:noProof/>
                <w:webHidden/>
              </w:rPr>
              <w:instrText xml:space="preserve"> PAGEREF _Toc48913424 \h </w:instrText>
            </w:r>
            <w:r w:rsidR="00E93CDE">
              <w:rPr>
                <w:noProof/>
                <w:webHidden/>
              </w:rPr>
            </w:r>
            <w:r w:rsidR="00E93CDE">
              <w:rPr>
                <w:noProof/>
                <w:webHidden/>
              </w:rPr>
              <w:fldChar w:fldCharType="separate"/>
            </w:r>
            <w:r w:rsidR="00E93CDE">
              <w:rPr>
                <w:noProof/>
                <w:webHidden/>
              </w:rPr>
              <w:t>3</w:t>
            </w:r>
            <w:r w:rsidR="00E93CDE">
              <w:rPr>
                <w:noProof/>
                <w:webHidden/>
              </w:rPr>
              <w:fldChar w:fldCharType="end"/>
            </w:r>
          </w:hyperlink>
        </w:p>
        <w:p w14:paraId="5A38766E" w14:textId="3113C1B6" w:rsidR="00E93CDE" w:rsidRDefault="00223929">
          <w:pPr>
            <w:pStyle w:val="TOC2"/>
            <w:rPr>
              <w:rFonts w:asciiTheme="minorHAnsi" w:eastAsiaTheme="minorEastAsia" w:hAnsiTheme="minorHAnsi" w:cstheme="minorBidi"/>
              <w:noProof/>
              <w:lang w:eastAsia="en-GB"/>
            </w:rPr>
          </w:pPr>
          <w:hyperlink w:anchor="_Toc48913425" w:history="1">
            <w:r w:rsidR="00E93CDE" w:rsidRPr="00E60C7D">
              <w:rPr>
                <w:rStyle w:val="Hyperlink"/>
                <w:noProof/>
              </w:rPr>
              <w:t>3.</w:t>
            </w:r>
            <w:r w:rsidR="00E93CDE">
              <w:rPr>
                <w:rFonts w:asciiTheme="minorHAnsi" w:eastAsiaTheme="minorEastAsia" w:hAnsiTheme="minorHAnsi" w:cstheme="minorBidi"/>
                <w:noProof/>
                <w:lang w:eastAsia="en-GB"/>
              </w:rPr>
              <w:tab/>
            </w:r>
            <w:r w:rsidR="00E93CDE" w:rsidRPr="00E60C7D">
              <w:rPr>
                <w:rStyle w:val="Hyperlink"/>
                <w:noProof/>
              </w:rPr>
              <w:t>Options Appraisal</w:t>
            </w:r>
            <w:r w:rsidR="00E93CDE">
              <w:rPr>
                <w:noProof/>
                <w:webHidden/>
              </w:rPr>
              <w:tab/>
            </w:r>
            <w:r w:rsidR="00E93CDE">
              <w:rPr>
                <w:noProof/>
                <w:webHidden/>
              </w:rPr>
              <w:fldChar w:fldCharType="begin"/>
            </w:r>
            <w:r w:rsidR="00E93CDE">
              <w:rPr>
                <w:noProof/>
                <w:webHidden/>
              </w:rPr>
              <w:instrText xml:space="preserve"> PAGEREF _Toc48913425 \h </w:instrText>
            </w:r>
            <w:r w:rsidR="00E93CDE">
              <w:rPr>
                <w:noProof/>
                <w:webHidden/>
              </w:rPr>
            </w:r>
            <w:r w:rsidR="00E93CDE">
              <w:rPr>
                <w:noProof/>
                <w:webHidden/>
              </w:rPr>
              <w:fldChar w:fldCharType="separate"/>
            </w:r>
            <w:r w:rsidR="00E93CDE">
              <w:rPr>
                <w:noProof/>
                <w:webHidden/>
              </w:rPr>
              <w:t>6</w:t>
            </w:r>
            <w:r w:rsidR="00E93CDE">
              <w:rPr>
                <w:noProof/>
                <w:webHidden/>
              </w:rPr>
              <w:fldChar w:fldCharType="end"/>
            </w:r>
          </w:hyperlink>
        </w:p>
        <w:p w14:paraId="43244555" w14:textId="5BAF73E0" w:rsidR="00E93CDE" w:rsidRDefault="00223929">
          <w:pPr>
            <w:pStyle w:val="TOC2"/>
            <w:rPr>
              <w:rFonts w:asciiTheme="minorHAnsi" w:eastAsiaTheme="minorEastAsia" w:hAnsiTheme="minorHAnsi" w:cstheme="minorBidi"/>
              <w:noProof/>
              <w:lang w:eastAsia="en-GB"/>
            </w:rPr>
          </w:pPr>
          <w:hyperlink w:anchor="_Toc48913435" w:history="1">
            <w:r w:rsidR="00E93CDE" w:rsidRPr="00E60C7D">
              <w:rPr>
                <w:rStyle w:val="Hyperlink"/>
                <w:noProof/>
              </w:rPr>
              <w:t>4.</w:t>
            </w:r>
            <w:r w:rsidR="00E93CDE">
              <w:rPr>
                <w:rFonts w:asciiTheme="minorHAnsi" w:eastAsiaTheme="minorEastAsia" w:hAnsiTheme="minorHAnsi" w:cstheme="minorBidi"/>
                <w:noProof/>
                <w:lang w:eastAsia="en-GB"/>
              </w:rPr>
              <w:tab/>
            </w:r>
            <w:r w:rsidR="00E93CDE" w:rsidRPr="00E60C7D">
              <w:rPr>
                <w:rStyle w:val="Hyperlink"/>
                <w:noProof/>
              </w:rPr>
              <w:t>Recommendation</w:t>
            </w:r>
            <w:r w:rsidR="00E93CDE">
              <w:rPr>
                <w:noProof/>
                <w:webHidden/>
              </w:rPr>
              <w:tab/>
            </w:r>
            <w:r w:rsidR="00E93CDE">
              <w:rPr>
                <w:noProof/>
                <w:webHidden/>
              </w:rPr>
              <w:fldChar w:fldCharType="begin"/>
            </w:r>
            <w:r w:rsidR="00E93CDE">
              <w:rPr>
                <w:noProof/>
                <w:webHidden/>
              </w:rPr>
              <w:instrText xml:space="preserve"> PAGEREF _Toc48913435 \h </w:instrText>
            </w:r>
            <w:r w:rsidR="00E93CDE">
              <w:rPr>
                <w:noProof/>
                <w:webHidden/>
              </w:rPr>
            </w:r>
            <w:r w:rsidR="00E93CDE">
              <w:rPr>
                <w:noProof/>
                <w:webHidden/>
              </w:rPr>
              <w:fldChar w:fldCharType="separate"/>
            </w:r>
            <w:r w:rsidR="00E93CDE">
              <w:rPr>
                <w:noProof/>
                <w:webHidden/>
              </w:rPr>
              <w:t>9</w:t>
            </w:r>
            <w:r w:rsidR="00E93CDE">
              <w:rPr>
                <w:noProof/>
                <w:webHidden/>
              </w:rPr>
              <w:fldChar w:fldCharType="end"/>
            </w:r>
          </w:hyperlink>
        </w:p>
        <w:p w14:paraId="6184B2E1" w14:textId="669186FB" w:rsidR="00E93CDE" w:rsidRDefault="00223929">
          <w:pPr>
            <w:pStyle w:val="TOC1"/>
            <w:rPr>
              <w:rFonts w:asciiTheme="minorHAnsi" w:eastAsiaTheme="minorEastAsia" w:hAnsiTheme="minorHAnsi" w:cstheme="minorBidi"/>
              <w:noProof/>
              <w:lang w:eastAsia="en-GB"/>
            </w:rPr>
          </w:pPr>
          <w:hyperlink w:anchor="_Toc48913436" w:history="1">
            <w:r w:rsidR="00E93CDE" w:rsidRPr="00E60C7D">
              <w:rPr>
                <w:rStyle w:val="Hyperlink"/>
                <w:noProof/>
              </w:rPr>
              <w:t>Appendix 1 – Water supply reliability assessment</w:t>
            </w:r>
            <w:r w:rsidR="00E93CDE">
              <w:rPr>
                <w:noProof/>
                <w:webHidden/>
              </w:rPr>
              <w:tab/>
            </w:r>
            <w:r w:rsidR="00E93CDE">
              <w:rPr>
                <w:noProof/>
                <w:webHidden/>
              </w:rPr>
              <w:fldChar w:fldCharType="begin"/>
            </w:r>
            <w:r w:rsidR="00E93CDE">
              <w:rPr>
                <w:noProof/>
                <w:webHidden/>
              </w:rPr>
              <w:instrText xml:space="preserve"> PAGEREF _Toc48913436 \h </w:instrText>
            </w:r>
            <w:r w:rsidR="00E93CDE">
              <w:rPr>
                <w:noProof/>
                <w:webHidden/>
              </w:rPr>
            </w:r>
            <w:r w:rsidR="00E93CDE">
              <w:rPr>
                <w:noProof/>
                <w:webHidden/>
              </w:rPr>
              <w:fldChar w:fldCharType="separate"/>
            </w:r>
            <w:r w:rsidR="00E93CDE">
              <w:rPr>
                <w:noProof/>
                <w:webHidden/>
              </w:rPr>
              <w:t>10</w:t>
            </w:r>
            <w:r w:rsidR="00E93CDE">
              <w:rPr>
                <w:noProof/>
                <w:webHidden/>
              </w:rPr>
              <w:fldChar w:fldCharType="end"/>
            </w:r>
          </w:hyperlink>
        </w:p>
        <w:p w14:paraId="3ACF5C3F" w14:textId="6226BF37" w:rsidR="00E93CDE" w:rsidRDefault="00223929">
          <w:pPr>
            <w:pStyle w:val="TOC1"/>
            <w:rPr>
              <w:rFonts w:asciiTheme="minorHAnsi" w:eastAsiaTheme="minorEastAsia" w:hAnsiTheme="minorHAnsi" w:cstheme="minorBidi"/>
              <w:noProof/>
              <w:lang w:eastAsia="en-GB"/>
            </w:rPr>
          </w:pPr>
          <w:hyperlink w:anchor="_Toc48913437" w:history="1">
            <w:r w:rsidR="00E93CDE" w:rsidRPr="00E60C7D">
              <w:rPr>
                <w:rStyle w:val="Hyperlink"/>
                <w:noProof/>
              </w:rPr>
              <w:t>Appendix 2 – Cost and carbon estimating</w:t>
            </w:r>
            <w:r w:rsidR="00E93CDE">
              <w:rPr>
                <w:noProof/>
                <w:webHidden/>
              </w:rPr>
              <w:tab/>
            </w:r>
            <w:r w:rsidR="00E93CDE">
              <w:rPr>
                <w:noProof/>
                <w:webHidden/>
              </w:rPr>
              <w:fldChar w:fldCharType="begin"/>
            </w:r>
            <w:r w:rsidR="00E93CDE">
              <w:rPr>
                <w:noProof/>
                <w:webHidden/>
              </w:rPr>
              <w:instrText xml:space="preserve"> PAGEREF _Toc48913437 \h </w:instrText>
            </w:r>
            <w:r w:rsidR="00E93CDE">
              <w:rPr>
                <w:noProof/>
                <w:webHidden/>
              </w:rPr>
            </w:r>
            <w:r w:rsidR="00E93CDE">
              <w:rPr>
                <w:noProof/>
                <w:webHidden/>
              </w:rPr>
              <w:fldChar w:fldCharType="separate"/>
            </w:r>
            <w:r w:rsidR="00E93CDE">
              <w:rPr>
                <w:noProof/>
                <w:webHidden/>
              </w:rPr>
              <w:t>25</w:t>
            </w:r>
            <w:r w:rsidR="00E93CDE">
              <w:rPr>
                <w:noProof/>
                <w:webHidden/>
              </w:rPr>
              <w:fldChar w:fldCharType="end"/>
            </w:r>
          </w:hyperlink>
        </w:p>
        <w:p w14:paraId="10567BE4" w14:textId="77777777" w:rsidR="00B061FC" w:rsidRDefault="00B061FC">
          <w:r>
            <w:rPr>
              <w:b/>
              <w:bCs/>
              <w:noProof/>
            </w:rPr>
            <w:fldChar w:fldCharType="end"/>
          </w:r>
        </w:p>
      </w:sdtContent>
    </w:sdt>
    <w:p w14:paraId="10567BE5" w14:textId="77777777" w:rsidR="00B061FC" w:rsidRDefault="00B061FC" w:rsidP="00B061FC">
      <w:pPr>
        <w:pStyle w:val="Heading1"/>
      </w:pPr>
    </w:p>
    <w:p w14:paraId="10567BE6" w14:textId="77777777" w:rsidR="00B061FC" w:rsidRDefault="00B061FC">
      <w:pPr>
        <w:spacing w:after="200" w:line="276" w:lineRule="auto"/>
        <w:rPr>
          <w:rFonts w:eastAsiaTheme="majorEastAsia" w:cstheme="majorBidi"/>
          <w:b/>
          <w:bCs/>
          <w:color w:val="1F497D" w:themeColor="text2"/>
          <w:kern w:val="32"/>
          <w:sz w:val="28"/>
          <w:szCs w:val="32"/>
          <w:u w:val="single"/>
        </w:rPr>
      </w:pPr>
      <w:r>
        <w:br w:type="page"/>
      </w:r>
    </w:p>
    <w:p w14:paraId="10567BE7" w14:textId="77777777" w:rsidR="00960C07" w:rsidRDefault="00566199" w:rsidP="00F06DDD">
      <w:pPr>
        <w:pStyle w:val="Heading2"/>
        <w:numPr>
          <w:ilvl w:val="0"/>
          <w:numId w:val="1"/>
        </w:numPr>
      </w:pPr>
      <w:bookmarkStart w:id="0" w:name="_Toc48913423"/>
      <w:r>
        <w:lastRenderedPageBreak/>
        <w:t>I</w:t>
      </w:r>
      <w:r w:rsidR="005A2BA8">
        <w:t>ntroduction</w:t>
      </w:r>
      <w:bookmarkEnd w:id="0"/>
    </w:p>
    <w:p w14:paraId="10567BE8" w14:textId="77777777" w:rsidR="00E17391" w:rsidRPr="00E17391" w:rsidRDefault="00E17391" w:rsidP="005A2BA8">
      <w:pPr>
        <w:ind w:left="284"/>
      </w:pPr>
      <w:r>
        <w:t xml:space="preserve">This paper sets out our </w:t>
      </w:r>
      <w:r w:rsidR="00A97330">
        <w:t xml:space="preserve">updated </w:t>
      </w:r>
      <w:r>
        <w:t xml:space="preserve">assessment of investment </w:t>
      </w:r>
      <w:r w:rsidR="0057622F">
        <w:t xml:space="preserve">required </w:t>
      </w:r>
      <w:r>
        <w:t xml:space="preserve">to improve the </w:t>
      </w:r>
      <w:r w:rsidR="00A97330">
        <w:t>resilience of water su</w:t>
      </w:r>
      <w:r w:rsidR="00E27C6A">
        <w:t>pplies to the Inverness area.</w:t>
      </w:r>
      <w:r w:rsidR="00A97330">
        <w:t xml:space="preserve">  The Inverness water</w:t>
      </w:r>
      <w:r>
        <w:t xml:space="preserve"> supply</w:t>
      </w:r>
      <w:r w:rsidR="00A97330">
        <w:t xml:space="preserve"> resilience project was commenced in 2014 and is now approaching stage of commitment at a cost of </w:t>
      </w:r>
      <w:r w:rsidR="00A97330" w:rsidRPr="000F0B2C">
        <w:t>between £35 and £40million</w:t>
      </w:r>
      <w:r w:rsidR="00F13F4C" w:rsidRPr="000F0B2C">
        <w:t>,</w:t>
      </w:r>
      <w:r w:rsidR="00F13F4C">
        <w:t xml:space="preserve"> a £15-£20million increase on the original estimate</w:t>
      </w:r>
      <w:r w:rsidR="00A97330">
        <w:t xml:space="preserve">.  Given this significant investment, and cost increase, it is </w:t>
      </w:r>
      <w:r w:rsidR="00EC507F">
        <w:t>important</w:t>
      </w:r>
      <w:r w:rsidR="00A97330">
        <w:t xml:space="preserve"> that we re-appraise the investment to confirm </w:t>
      </w:r>
      <w:r w:rsidR="00BA5CD9">
        <w:t xml:space="preserve">if </w:t>
      </w:r>
      <w:r w:rsidR="00A97330">
        <w:t>the sel</w:t>
      </w:r>
      <w:r w:rsidR="003F6339">
        <w:t>ected option remains appropriate</w:t>
      </w:r>
      <w:r w:rsidR="0057622F">
        <w:t>.</w:t>
      </w:r>
    </w:p>
    <w:p w14:paraId="10567BE9" w14:textId="77777777" w:rsidR="00960C07" w:rsidRDefault="00960C07" w:rsidP="00F06DDD">
      <w:pPr>
        <w:pStyle w:val="Heading2"/>
        <w:numPr>
          <w:ilvl w:val="0"/>
          <w:numId w:val="1"/>
        </w:numPr>
      </w:pPr>
      <w:bookmarkStart w:id="1" w:name="_Toc48913424"/>
      <w:r>
        <w:t>Need for Investment</w:t>
      </w:r>
      <w:bookmarkEnd w:id="1"/>
    </w:p>
    <w:p w14:paraId="10567BEA" w14:textId="77777777" w:rsidR="004C6817" w:rsidRPr="004C6817" w:rsidRDefault="004C6817" w:rsidP="004C6817">
      <w:pPr>
        <w:pStyle w:val="ListParagraph"/>
        <w:ind w:left="284"/>
        <w:rPr>
          <w:b/>
        </w:rPr>
      </w:pPr>
      <w:r w:rsidRPr="004C6817">
        <w:rPr>
          <w:b/>
        </w:rPr>
        <w:t>Customer &amp; Stakeholder perspective</w:t>
      </w:r>
    </w:p>
    <w:p w14:paraId="61E4FAB5" w14:textId="443985BA" w:rsidR="00AD77D0" w:rsidRDefault="004C6817" w:rsidP="004C6817">
      <w:pPr>
        <w:pStyle w:val="ListParagraph"/>
        <w:ind w:left="284"/>
      </w:pPr>
      <w:r>
        <w:t xml:space="preserve">Our customer research tells us that </w:t>
      </w:r>
      <w:r w:rsidR="005014D7">
        <w:t xml:space="preserve">they </w:t>
      </w:r>
      <w:r>
        <w:t xml:space="preserve">expect a reliable supply and generally could not cope with supply interruption lasting longer than 48-72 hours.  We </w:t>
      </w:r>
      <w:r w:rsidRPr="00DE5ED7">
        <w:t xml:space="preserve">have no </w:t>
      </w:r>
      <w:r w:rsidR="003F6339" w:rsidRPr="00DE5ED7">
        <w:t xml:space="preserve">specific </w:t>
      </w:r>
      <w:r w:rsidRPr="00DE5ED7">
        <w:t>research</w:t>
      </w:r>
      <w:r>
        <w:t xml:space="preserve"> that understands our customers’ tolerance to water supply restrictions in period</w:t>
      </w:r>
      <w:r w:rsidR="001C7E12">
        <w:t xml:space="preserve">s of dry weather. </w:t>
      </w:r>
      <w:r w:rsidR="003F6339">
        <w:t>We</w:t>
      </w:r>
      <w:r>
        <w:t xml:space="preserve"> </w:t>
      </w:r>
      <w:r w:rsidR="003F6339">
        <w:t>assume</w:t>
      </w:r>
      <w:r>
        <w:t xml:space="preserve"> that customers would expect us to address any known risk that would compromise the c</w:t>
      </w:r>
      <w:r w:rsidR="004F0207">
        <w:t>urrent reliability of supply.</w:t>
      </w:r>
      <w:r w:rsidR="00AD77D0">
        <w:t xml:space="preserve"> </w:t>
      </w:r>
      <w:r w:rsidR="00F0533E">
        <w:t xml:space="preserve"> Our policy stan</w:t>
      </w:r>
      <w:r w:rsidR="00DF2058">
        <w:t>dard for reporting Security of S</w:t>
      </w:r>
      <w:r w:rsidR="00F0533E">
        <w:t>upply (SOSI) under Overall Perf</w:t>
      </w:r>
      <w:r w:rsidR="002D17E2">
        <w:t>ormance Ass</w:t>
      </w:r>
      <w:r w:rsidR="00F0533E">
        <w:t xml:space="preserve">essment (OPA) is </w:t>
      </w:r>
      <w:r w:rsidR="00FB667E">
        <w:t xml:space="preserve">a </w:t>
      </w:r>
      <w:r w:rsidR="00F0533E">
        <w:t>2.5% chance in any year of supply restrictions.</w:t>
      </w:r>
    </w:p>
    <w:p w14:paraId="57EACD07" w14:textId="77777777" w:rsidR="00AD77D0" w:rsidRDefault="00AD77D0" w:rsidP="004C6817">
      <w:pPr>
        <w:pStyle w:val="ListParagraph"/>
        <w:ind w:left="284"/>
      </w:pPr>
    </w:p>
    <w:p w14:paraId="10567BEE" w14:textId="6DC89847" w:rsidR="004C6817" w:rsidRDefault="004C6817" w:rsidP="004C6817">
      <w:pPr>
        <w:pStyle w:val="ListParagraph"/>
        <w:ind w:left="284"/>
      </w:pPr>
      <w:r>
        <w:t xml:space="preserve">We have not </w:t>
      </w:r>
      <w:r w:rsidR="00C03249">
        <w:t xml:space="preserve">undertaken </w:t>
      </w:r>
      <w:r>
        <w:t xml:space="preserve">specific research </w:t>
      </w:r>
      <w:r w:rsidR="003F6339">
        <w:t>with the community of Inverness</w:t>
      </w:r>
      <w:r w:rsidR="00C03249">
        <w:t xml:space="preserve"> </w:t>
      </w:r>
      <w:r>
        <w:t xml:space="preserve">to ask if they would accept an increase in </w:t>
      </w:r>
      <w:r w:rsidR="00C03249">
        <w:t xml:space="preserve">water supply </w:t>
      </w:r>
      <w:r>
        <w:t xml:space="preserve">risk </w:t>
      </w:r>
      <w:r w:rsidR="00C03249">
        <w:t xml:space="preserve">or </w:t>
      </w:r>
      <w:r w:rsidR="003F6339">
        <w:t xml:space="preserve">the local environment  to </w:t>
      </w:r>
      <w:r>
        <w:t>avoid carbon and</w:t>
      </w:r>
      <w:r w:rsidR="00C03249">
        <w:t xml:space="preserve"> investment</w:t>
      </w:r>
      <w:r>
        <w:t xml:space="preserve"> costs.</w:t>
      </w:r>
    </w:p>
    <w:p w14:paraId="10567BEF" w14:textId="082A2AAB" w:rsidR="004C6817" w:rsidRDefault="004F0207" w:rsidP="006024AB">
      <w:pPr>
        <w:ind w:left="284"/>
      </w:pPr>
      <w:r>
        <w:t>O</w:t>
      </w:r>
      <w:r w:rsidR="006A4241">
        <w:t xml:space="preserve">ur </w:t>
      </w:r>
      <w:r w:rsidR="00D95E4B">
        <w:t>C</w:t>
      </w:r>
      <w:r w:rsidR="002D17E2">
        <w:t xml:space="preserve">ontrolled </w:t>
      </w:r>
      <w:r w:rsidR="00D95E4B">
        <w:t>A</w:t>
      </w:r>
      <w:r w:rsidR="002D17E2">
        <w:t>bstraction</w:t>
      </w:r>
      <w:r w:rsidR="00DF2058">
        <w:t>s</w:t>
      </w:r>
      <w:r w:rsidR="002D17E2">
        <w:t xml:space="preserve"> </w:t>
      </w:r>
      <w:r w:rsidR="00D95E4B">
        <w:t>R</w:t>
      </w:r>
      <w:r w:rsidR="002D17E2">
        <w:t>egulations (CAR)</w:t>
      </w:r>
      <w:r w:rsidR="00D95E4B">
        <w:t xml:space="preserve"> </w:t>
      </w:r>
      <w:r w:rsidR="00CA4E2E">
        <w:t xml:space="preserve">Licence </w:t>
      </w:r>
      <w:r>
        <w:t>requires a</w:t>
      </w:r>
      <w:r w:rsidR="00D95E4B">
        <w:t xml:space="preserve"> </w:t>
      </w:r>
      <w:r w:rsidR="00117615">
        <w:t xml:space="preserve">daily </w:t>
      </w:r>
      <w:r w:rsidR="00D95E4B">
        <w:t xml:space="preserve">compensation flow </w:t>
      </w:r>
      <w:r w:rsidR="002D17E2">
        <w:t>of 4</w:t>
      </w:r>
      <w:r w:rsidR="002D17E2" w:rsidRPr="00223929">
        <w:t>.5Ml</w:t>
      </w:r>
      <w:r w:rsidR="002D17E2">
        <w:t xml:space="preserve">/d </w:t>
      </w:r>
      <w:r w:rsidR="00D95E4B">
        <w:t>from Loch Duntelcha</w:t>
      </w:r>
      <w:r w:rsidR="00117615">
        <w:t>ig</w:t>
      </w:r>
      <w:r w:rsidR="002D17E2">
        <w:t xml:space="preserve"> to protect the ecological status of the river downstream</w:t>
      </w:r>
      <w:r w:rsidR="00117615">
        <w:t>.  We are also required to provide passage for fish thr</w:t>
      </w:r>
      <w:r>
        <w:t xml:space="preserve">ough the fish pass </w:t>
      </w:r>
      <w:r w:rsidR="00117615">
        <w:t>except when the f</w:t>
      </w:r>
      <w:r>
        <w:t xml:space="preserve">low downstream is naturally low. </w:t>
      </w:r>
      <w:r w:rsidR="002D17E2">
        <w:t>We have not yet discussed in detail the acceptability or impacts</w:t>
      </w:r>
      <w:r w:rsidR="00457045">
        <w:t>/benefits</w:t>
      </w:r>
      <w:r w:rsidR="002D17E2">
        <w:t xml:space="preserve"> of breaching any of these licence requirements with SEPA.  </w:t>
      </w:r>
    </w:p>
    <w:p w14:paraId="10567BF0" w14:textId="6EA0B3D5" w:rsidR="004C6817" w:rsidRDefault="004C6817" w:rsidP="005A2BA8">
      <w:pPr>
        <w:ind w:left="284"/>
      </w:pPr>
      <w:r>
        <w:t>Scotti</w:t>
      </w:r>
      <w:r w:rsidR="00AD447E">
        <w:t>sh Government have identified in the Third National Planning Framework that Inverness is Scotland’s fastest growing city.  The Framework sets out the strategic infrastructure priorities in Scotland, one of which is the dualling of the A96 between Inverness and Aberdeen by 2030.  Therefore, we expect to see significant growth to the east of Inverness as this</w:t>
      </w:r>
      <w:r w:rsidR="00743721">
        <w:t xml:space="preserve"> and other improved </w:t>
      </w:r>
      <w:r w:rsidR="00AD447E">
        <w:t>transport corridor</w:t>
      </w:r>
      <w:r w:rsidR="00743721">
        <w:t>s are</w:t>
      </w:r>
      <w:r w:rsidR="00AD447E">
        <w:t xml:space="preserve"> established</w:t>
      </w:r>
      <w:r w:rsidR="003F6339">
        <w:t xml:space="preserve"> and for some time thereafter</w:t>
      </w:r>
      <w:r w:rsidR="00AD447E">
        <w:t>.</w:t>
      </w:r>
    </w:p>
    <w:p w14:paraId="10567BF1" w14:textId="08C0FD48" w:rsidR="003F6339" w:rsidRDefault="003F6339" w:rsidP="005A2BA8">
      <w:pPr>
        <w:ind w:left="284"/>
      </w:pPr>
      <w:r>
        <w:t>We have a number of confirmed developer commitments to build in the area an</w:t>
      </w:r>
      <w:r w:rsidR="00B559D7">
        <w:t>d</w:t>
      </w:r>
      <w:r>
        <w:t xml:space="preserve"> a number of enquiries that lead us to believe that</w:t>
      </w:r>
      <w:r w:rsidR="002D17E2">
        <w:t xml:space="preserve"> demand</w:t>
      </w:r>
      <w:r>
        <w:t xml:space="preserve"> growth will </w:t>
      </w:r>
      <w:r w:rsidR="002D17E2">
        <w:t>continue</w:t>
      </w:r>
      <w:r w:rsidR="0075619C">
        <w:t xml:space="preserve"> </w:t>
      </w:r>
      <w:r>
        <w:t xml:space="preserve">over the next </w:t>
      </w:r>
      <w:r w:rsidR="002D17E2">
        <w:t>[</w:t>
      </w:r>
      <w:r w:rsidR="00DF2058">
        <w:t>10-20</w:t>
      </w:r>
      <w:r w:rsidR="002D17E2">
        <w:t>]</w:t>
      </w:r>
      <w:r w:rsidR="002D28B1">
        <w:t xml:space="preserve"> years</w:t>
      </w:r>
      <w:r w:rsidR="000C3F11">
        <w:t xml:space="preserve"> and possibly longer</w:t>
      </w:r>
      <w:r w:rsidR="006A5F8C">
        <w:t>.</w:t>
      </w:r>
    </w:p>
    <w:p w14:paraId="10567BF2" w14:textId="77777777" w:rsidR="00AD447E" w:rsidRPr="00AD447E" w:rsidRDefault="00AD447E" w:rsidP="005A2BA8">
      <w:pPr>
        <w:ind w:left="284"/>
        <w:rPr>
          <w:b/>
        </w:rPr>
      </w:pPr>
      <w:r w:rsidRPr="00AD447E">
        <w:rPr>
          <w:b/>
        </w:rPr>
        <w:t>Technical perspective</w:t>
      </w:r>
    </w:p>
    <w:p w14:paraId="10567BF3" w14:textId="045C3425" w:rsidR="005A2BA8" w:rsidRDefault="00E90E12" w:rsidP="005A2BA8">
      <w:pPr>
        <w:ind w:left="284"/>
      </w:pPr>
      <w:r>
        <w:t xml:space="preserve">Inverness (Ashie) WTW supplies water to around </w:t>
      </w:r>
      <w:r w:rsidRPr="0066040A">
        <w:t>75,000</w:t>
      </w:r>
      <w:r>
        <w:t xml:space="preserve"> population and a number of small business users.  There are two large business users, Raigmore hospital 0.5Ml/d and</w:t>
      </w:r>
      <w:r w:rsidR="00594D3A">
        <w:t xml:space="preserve"> </w:t>
      </w:r>
      <w:r w:rsidR="00594D3A" w:rsidRPr="00594D3A">
        <w:t xml:space="preserve">Bairds </w:t>
      </w:r>
      <w:r w:rsidRPr="00594D3A">
        <w:t>Malt</w:t>
      </w:r>
      <w:r>
        <w:t xml:space="preserve"> 0.7Ml/d</w:t>
      </w:r>
      <w:r w:rsidR="00F13F4C">
        <w:t>, who have a planned business expansion underway that will almost double their demand</w:t>
      </w:r>
      <w:r>
        <w:t xml:space="preserve">.  </w:t>
      </w:r>
    </w:p>
    <w:p w14:paraId="12E8EFAA" w14:textId="0CEF1EE8" w:rsidR="00A72B27" w:rsidRDefault="00A72B27" w:rsidP="00A72B27">
      <w:pPr>
        <w:ind w:left="284"/>
      </w:pPr>
      <w:r>
        <w:t xml:space="preserve">Leakage is currently at the short run economic level of </w:t>
      </w:r>
      <w:r w:rsidDel="00DF05F7">
        <w:t xml:space="preserve">4.9Ml/d </w:t>
      </w:r>
      <w:r>
        <w:t>(</w:t>
      </w:r>
      <w:r w:rsidDel="00481F70">
        <w:t xml:space="preserve">8.8 </w:t>
      </w:r>
      <w:r>
        <w:t>m</w:t>
      </w:r>
      <w:r w:rsidRPr="006734FF">
        <w:rPr>
          <w:vertAlign w:val="superscript"/>
        </w:rPr>
        <w:t>3</w:t>
      </w:r>
      <w:r>
        <w:t>/km of main).  We believe that if economically beneficial compared to other investments this can be reduced by a further 2Ml/d consistent with the lowest average levels (5 m</w:t>
      </w:r>
      <w:r w:rsidRPr="006734FF">
        <w:rPr>
          <w:vertAlign w:val="superscript"/>
        </w:rPr>
        <w:t>3</w:t>
      </w:r>
      <w:r>
        <w:t xml:space="preserve">/km) seen in UK water companies. </w:t>
      </w:r>
    </w:p>
    <w:p w14:paraId="0D3F0662" w14:textId="77777777" w:rsidR="00A72B27" w:rsidRDefault="00A72B27" w:rsidP="00A72B27">
      <w:pPr>
        <w:ind w:left="284"/>
      </w:pPr>
      <w:r>
        <w:t xml:space="preserve">The per capital consumption (PCC) in the zone 175l/h/d, slightly above the Scotland average of 166l/h/d, which is consistent with the average non-metered consumption across the UK water </w:t>
      </w:r>
      <w:r>
        <w:lastRenderedPageBreak/>
        <w:t xml:space="preserve">companies.  The lowest reported average PCC across UK is 135l/h/d in companies that have high meter penetration. </w:t>
      </w:r>
    </w:p>
    <w:p w14:paraId="2A1A4FE0" w14:textId="77777777" w:rsidR="001F01D4" w:rsidRDefault="00E90E12" w:rsidP="005A2BA8">
      <w:pPr>
        <w:ind w:left="284"/>
      </w:pPr>
      <w:r>
        <w:t>The WTW is situated above the city supplying water by gravity and takes raw water from two lochs, Loch Duntelchaig and Loch Ashie both of which are pumped to the Inverness WTW through low lift raw water pumps.</w:t>
      </w:r>
      <w:r w:rsidR="00986262">
        <w:t xml:space="preserve">  </w:t>
      </w:r>
      <w:r w:rsidR="00660EA0">
        <w:t xml:space="preserve">Loch Duntelchaig is a large volume source, restricted in use by the depth of its fishpass and </w:t>
      </w:r>
      <w:r w:rsidR="00660EA0" w:rsidRPr="0061396B">
        <w:t>supply intakes.  Loch Ashie is a much small</w:t>
      </w:r>
      <w:r w:rsidR="599A14A8" w:rsidRPr="0061396B">
        <w:t>er</w:t>
      </w:r>
      <w:r w:rsidR="00660EA0" w:rsidRPr="0061396B">
        <w:t xml:space="preserve"> source, but </w:t>
      </w:r>
      <w:r w:rsidR="002D25EC" w:rsidRPr="0061396B">
        <w:t xml:space="preserve">is used to supply 15% of demand in order to provide an acceptable WTW blend.  </w:t>
      </w:r>
      <w:r w:rsidR="00986262" w:rsidRPr="0061396B">
        <w:t>The WTW is designed to treat 38Ml/d</w:t>
      </w:r>
      <w:r w:rsidR="001F01D4">
        <w:t>.</w:t>
      </w:r>
    </w:p>
    <w:p w14:paraId="3CEAB946" w14:textId="48C62880" w:rsidR="0061396B" w:rsidRDefault="001F01D4" w:rsidP="005A2BA8">
      <w:pPr>
        <w:ind w:left="284"/>
      </w:pPr>
      <w:r>
        <w:t>T</w:t>
      </w:r>
      <w:r w:rsidR="0061396B" w:rsidRPr="0061396B">
        <w:t xml:space="preserve">he supply capacity is </w:t>
      </w:r>
      <w:r>
        <w:t xml:space="preserve">constrained by the </w:t>
      </w:r>
      <w:r w:rsidR="00DF2058">
        <w:t xml:space="preserve">availability of raw water </w:t>
      </w:r>
      <w:r w:rsidR="000C3F11">
        <w:t>at Loch Duntelchaig by</w:t>
      </w:r>
      <w:r w:rsidR="00DF2058">
        <w:t xml:space="preserve"> </w:t>
      </w:r>
      <w:r w:rsidR="00B171FD">
        <w:t>CAR licence requirements</w:t>
      </w:r>
      <w:r>
        <w:t xml:space="preserve">, </w:t>
      </w:r>
      <w:r w:rsidR="0061396B" w:rsidRPr="0061396B">
        <w:t>currently calculated using the fish pass</w:t>
      </w:r>
      <w:r w:rsidR="001A1D95">
        <w:t xml:space="preserve"> / compensation</w:t>
      </w:r>
      <w:r w:rsidR="0061396B" w:rsidRPr="0061396B">
        <w:t xml:space="preserve"> level as a constraint. </w:t>
      </w:r>
      <w:r w:rsidR="00B171FD">
        <w:t xml:space="preserve"> </w:t>
      </w:r>
      <w:r w:rsidR="0061396B" w:rsidRPr="0061396B">
        <w:t xml:space="preserve">We do have the ability to use further storage down to the intake level but we would have to </w:t>
      </w:r>
      <w:r w:rsidR="00EB6A5E">
        <w:t xml:space="preserve">siphon or </w:t>
      </w:r>
      <w:r w:rsidR="0061396B" w:rsidRPr="0061396B">
        <w:t>pump</w:t>
      </w:r>
      <w:r w:rsidR="00EB6A5E">
        <w:t xml:space="preserve"> (cost £200-300k)</w:t>
      </w:r>
      <w:r w:rsidR="0061396B" w:rsidRPr="0061396B">
        <w:t xml:space="preserve"> compensation flows and fish passage would not be achieved.</w:t>
      </w:r>
      <w:r w:rsidR="0061396B">
        <w:t xml:space="preserve"> </w:t>
      </w:r>
      <w:r w:rsidR="008D18E1">
        <w:t xml:space="preserve">Our policy for security of supply requires that under normal operation all supplies have no more than a 2.5% chance in any year of source failure.  Our supply demand balance assessment of the Inverness supply shows that, based on 100 years of historic data, using the fish pass level as a storage constraint and including headroom, we do not meet our policy level of service. </w:t>
      </w:r>
    </w:p>
    <w:p w14:paraId="441F6730" w14:textId="4C92696C" w:rsidR="00B171FD" w:rsidRDefault="00B171FD" w:rsidP="000F2D19">
      <w:pPr>
        <w:ind w:left="284"/>
      </w:pPr>
      <w:r>
        <w:t xml:space="preserve">At </w:t>
      </w:r>
      <w:r w:rsidRPr="0077603B">
        <w:rPr>
          <w:u w:val="single"/>
        </w:rPr>
        <w:t>current demand</w:t>
      </w:r>
      <w:r>
        <w:t xml:space="preserve"> our hydrological assessment (Appendix 1) demonstrates that the supply is is sensitive to </w:t>
      </w:r>
      <w:r w:rsidR="00BA06D7">
        <w:t>multi-year</w:t>
      </w:r>
      <w:r>
        <w:t xml:space="preserve"> dry period</w:t>
      </w:r>
      <w:r w:rsidR="00BA06D7">
        <w:t>s</w:t>
      </w:r>
      <w:r>
        <w:t xml:space="preserve"> such as occurred 1970-79. </w:t>
      </w:r>
      <w:r w:rsidR="00BA06D7">
        <w:t xml:space="preserve"> </w:t>
      </w:r>
      <w:r>
        <w:t xml:space="preserve">Our water resource modelling has shown that with current demand, there is a </w:t>
      </w:r>
      <w:r w:rsidR="009F77AF">
        <w:t xml:space="preserve">2 to </w:t>
      </w:r>
      <w:r>
        <w:t>5% risk that we would require temporary under</w:t>
      </w:r>
      <w:r w:rsidR="00B23A57">
        <w:t>-</w:t>
      </w:r>
      <w:r>
        <w:t>pumping at Loch Duntelchaig to avoid supply failure</w:t>
      </w:r>
      <w:r w:rsidR="00BA06D7">
        <w:t xml:space="preserve"> and</w:t>
      </w:r>
      <w:r w:rsidR="00B23A57">
        <w:t xml:space="preserve"> this would be in place for around 5 years</w:t>
      </w:r>
      <w:r w:rsidR="00EB6A5E">
        <w:t xml:space="preserve"> (cost £300-500k pa)</w:t>
      </w:r>
      <w:r>
        <w:t xml:space="preserve">. </w:t>
      </w:r>
      <w:r w:rsidR="009C2803">
        <w:t xml:space="preserve">Our </w:t>
      </w:r>
      <w:r w:rsidR="009F77AF">
        <w:t>modelling</w:t>
      </w:r>
      <w:r w:rsidR="009C2803">
        <w:t xml:space="preserve"> also shows that </w:t>
      </w:r>
      <w:r w:rsidR="009F77AF">
        <w:t>there i</w:t>
      </w:r>
      <w:r w:rsidR="001A1D95">
        <w:t>s</w:t>
      </w:r>
      <w:r w:rsidR="009F77AF">
        <w:t xml:space="preserve"> greater than 10% risk that fish passage will be prevented and compensation flows will require to be pumped</w:t>
      </w:r>
      <w:r w:rsidR="000C3F11">
        <w:t xml:space="preserve"> for a period of up to 10 years</w:t>
      </w:r>
      <w:r w:rsidR="009F77AF">
        <w:t>.</w:t>
      </w:r>
      <w:r>
        <w:t xml:space="preserve"> </w:t>
      </w:r>
    </w:p>
    <w:p w14:paraId="2A319C38" w14:textId="4680E77A" w:rsidR="009F77AF" w:rsidRDefault="009F77AF" w:rsidP="009F77AF">
      <w:pPr>
        <w:ind w:left="284"/>
      </w:pPr>
      <w:r>
        <w:t xml:space="preserve">Over the past 10 years we have seen a 1.8Ml/d increase in demand from new household properties (average 500 </w:t>
      </w:r>
      <w:r w:rsidR="000C3F11">
        <w:t>houses</w:t>
      </w:r>
      <w:r>
        <w:t xml:space="preserve"> per year)</w:t>
      </w:r>
      <w:r w:rsidR="00A72B27">
        <w:t xml:space="preserve"> which has been offset by leakage reduction</w:t>
      </w:r>
      <w:r>
        <w:t>. Our Developer Management team estimate that based on known development and assessment of current enquiries this rate could be 50% higher going forward for the next ten years. One of the uncertainties is the development rates beyond 2030</w:t>
      </w:r>
      <w:r w:rsidR="000C3F11">
        <w:t>, we have assumed two approaches ongoing development at historic rates and ongoing development at higher rates shown in</w:t>
      </w:r>
      <w:r w:rsidR="001A1D95">
        <w:t xml:space="preserve"> current</w:t>
      </w:r>
      <w:r w:rsidR="000C3F11">
        <w:t xml:space="preserve"> developer enquires</w:t>
      </w:r>
      <w:r>
        <w:t xml:space="preserve">.  </w:t>
      </w:r>
    </w:p>
    <w:p w14:paraId="62DB74C4" w14:textId="4A162D48" w:rsidR="000C3F11" w:rsidRDefault="001A1D95" w:rsidP="000C3F11">
      <w:pPr>
        <w:ind w:left="284"/>
      </w:pPr>
      <w:r>
        <w:t>I</w:t>
      </w:r>
      <w:r w:rsidR="009F77AF">
        <w:t>f</w:t>
      </w:r>
      <w:r>
        <w:t xml:space="preserve"> thi</w:t>
      </w:r>
      <w:r w:rsidR="009F77AF">
        <w:t>s demand growth continue</w:t>
      </w:r>
      <w:r>
        <w:t>s</w:t>
      </w:r>
      <w:r w:rsidR="009F77AF">
        <w:t xml:space="preserve"> without improvement to supply resilience we will increase the likelihood of supply restrictions and environmental impacts.  The forecast rate of deterioration depends on what assumptions we make regarding ongoing demand increase and climate change impacts.</w:t>
      </w:r>
      <w:r w:rsidR="000C3F11">
        <w:t xml:space="preserve">  Our climate change modelling suggests that the yield of the current sources could reduce by 1.4Ml/d (median) to 4.9 Ml/d (10 percentile) over the next 20 years and 2.2 Ml/d (median) to 7.9 Ml/d (10 percentile) over the next 50 years. </w:t>
      </w:r>
    </w:p>
    <w:p w14:paraId="0CFD7E9D" w14:textId="036267E6" w:rsidR="00D358EB" w:rsidRDefault="00B171FD" w:rsidP="00D358EB">
      <w:pPr>
        <w:ind w:left="284"/>
      </w:pPr>
      <w:r>
        <w:t>Our worst</w:t>
      </w:r>
      <w:r w:rsidR="00C63C13">
        <w:t>-case</w:t>
      </w:r>
      <w:r>
        <w:t xml:space="preserve"> projection without </w:t>
      </w:r>
      <w:r w:rsidR="000C3F11">
        <w:t>action</w:t>
      </w:r>
      <w:r>
        <w:t xml:space="preserve"> is based on the predicted high growth rate continuing indefinitely, and the 10 percentile climate change impact on water resource availability.  </w:t>
      </w:r>
      <w:r w:rsidR="00C63C13">
        <w:t>In this scenario there</w:t>
      </w:r>
      <w:r>
        <w:t xml:space="preserve"> is a 25% chance of the loch being below the intake level resulting in </w:t>
      </w:r>
      <w:r w:rsidR="00C63C13">
        <w:t xml:space="preserve">under-pumping of </w:t>
      </w:r>
      <w:r w:rsidR="00D358EB">
        <w:t xml:space="preserve">water </w:t>
      </w:r>
      <w:r w:rsidR="00C63C13">
        <w:t>suppl</w:t>
      </w:r>
      <w:r w:rsidR="00D358EB">
        <w:t>y</w:t>
      </w:r>
      <w:r w:rsidR="00C63C13">
        <w:t xml:space="preserve"> being required </w:t>
      </w:r>
      <w:r>
        <w:t>before 20</w:t>
      </w:r>
      <w:r w:rsidR="00C63C13">
        <w:t>28 and a 75% chance of this being required by 2032.</w:t>
      </w:r>
      <w:r>
        <w:t xml:space="preserve"> </w:t>
      </w:r>
      <w:r w:rsidR="00D358EB">
        <w:t xml:space="preserve">Fish passage will have ceased ahead of these dates and compensation will </w:t>
      </w:r>
      <w:r w:rsidR="001A1D95">
        <w:t>have to be</w:t>
      </w:r>
      <w:r w:rsidR="00D358EB">
        <w:t xml:space="preserve"> under-pumped.</w:t>
      </w:r>
    </w:p>
    <w:p w14:paraId="0BA915DF" w14:textId="36E4670C" w:rsidR="00B171FD" w:rsidRDefault="00D358EB" w:rsidP="00D358EB">
      <w:pPr>
        <w:ind w:left="284"/>
      </w:pPr>
      <w:r>
        <w:t>A</w:t>
      </w:r>
      <w:r w:rsidR="00B171FD">
        <w:t xml:space="preserve">lthough we could technically manage the loch being drawn down below the intake (as described in our drought management plan) </w:t>
      </w:r>
      <w:r w:rsidR="00EB6A5E">
        <w:t>i</w:t>
      </w:r>
      <w:r w:rsidR="00B171FD">
        <w:t xml:space="preserve">n the longer term, the drought </w:t>
      </w:r>
      <w:r w:rsidR="000F2D19">
        <w:t xml:space="preserve">management </w:t>
      </w:r>
      <w:r w:rsidR="00B171FD">
        <w:t xml:space="preserve">plan becomes unsustainable as the predicted demand exceeds the net long term inflow to the reservoir. </w:t>
      </w:r>
    </w:p>
    <w:p w14:paraId="28B5DE20" w14:textId="2DE98483" w:rsidR="00A72B27" w:rsidRDefault="50A00134" w:rsidP="00D358EB">
      <w:pPr>
        <w:ind w:left="284"/>
      </w:pPr>
      <w:r>
        <w:lastRenderedPageBreak/>
        <w:t>Our</w:t>
      </w:r>
      <w:r w:rsidR="007456CE">
        <w:t xml:space="preserve"> hydrological assessment shows </w:t>
      </w:r>
      <w:r w:rsidR="00B559D7">
        <w:t xml:space="preserve">that when </w:t>
      </w:r>
      <w:r w:rsidR="00B171FD">
        <w:t xml:space="preserve">total raw water </w:t>
      </w:r>
      <w:r w:rsidR="00B559D7">
        <w:t xml:space="preserve">demand increases to </w:t>
      </w:r>
      <w:r w:rsidR="00B171FD">
        <w:t xml:space="preserve">around </w:t>
      </w:r>
      <w:r w:rsidR="00B559D7">
        <w:t>30Ml/d</w:t>
      </w:r>
      <w:r w:rsidR="002B7E28">
        <w:t xml:space="preserve"> (</w:t>
      </w:r>
      <w:r w:rsidR="00D479F6">
        <w:t xml:space="preserve">currently demand </w:t>
      </w:r>
      <w:r w:rsidR="002B7E28">
        <w:t>is at 2</w:t>
      </w:r>
      <w:r w:rsidR="00B171FD">
        <w:t>5</w:t>
      </w:r>
      <w:r w:rsidR="002B7E28">
        <w:t xml:space="preserve"> Ml/d)</w:t>
      </w:r>
      <w:r w:rsidR="0058063B">
        <w:t>,</w:t>
      </w:r>
      <w:r w:rsidR="00B559D7">
        <w:t xml:space="preserve"> the </w:t>
      </w:r>
      <w:r w:rsidR="0078443A">
        <w:t xml:space="preserve">average </w:t>
      </w:r>
      <w:r w:rsidR="00B559D7">
        <w:t xml:space="preserve">inflows to </w:t>
      </w:r>
      <w:r w:rsidR="00B171FD">
        <w:t>L</w:t>
      </w:r>
      <w:r w:rsidR="00B559D7">
        <w:t>och</w:t>
      </w:r>
      <w:r w:rsidR="00B171FD">
        <w:t xml:space="preserve"> Duntelchaig</w:t>
      </w:r>
      <w:r w:rsidR="00B559D7">
        <w:t xml:space="preserve"> will be exceeded and the loch is effectively </w:t>
      </w:r>
      <w:r w:rsidR="00B559D7" w:rsidRPr="005A11DC">
        <w:t>emptying</w:t>
      </w:r>
      <w:r w:rsidR="00B559D7">
        <w:t xml:space="preserve"> over time thereafter.</w:t>
      </w:r>
      <w:r w:rsidR="002B7E28">
        <w:t xml:space="preserve"> </w:t>
      </w:r>
      <w:r w:rsidR="00B171FD">
        <w:t xml:space="preserve"> </w:t>
      </w:r>
      <w:r w:rsidR="00C63C13">
        <w:t xml:space="preserve">Depending on growth rates and climate change impacts this could occur anytime between 2031 and 2043.  </w:t>
      </w:r>
    </w:p>
    <w:p w14:paraId="1DBF6852" w14:textId="77777777" w:rsidR="00A72B27" w:rsidRDefault="00A72B27" w:rsidP="00A72B27">
      <w:pPr>
        <w:ind w:left="284"/>
      </w:pPr>
      <w:r>
        <w:t>At present the Inverness WTW supply has not been identified for any significant water quality improvements and, as it is less than 20 years old, unlikely to have a need for a major rebuild of key civils structures for many years.  The treatment works is capable of treating up to 38Ml/d so has spare capacity to meet growth demands and provide resilience to surrounding supplies if required.</w:t>
      </w:r>
    </w:p>
    <w:p w14:paraId="10567BF6" w14:textId="77777777" w:rsidR="007A1D86" w:rsidRDefault="007A1D86" w:rsidP="005A2BA8">
      <w:pPr>
        <w:ind w:left="284"/>
      </w:pPr>
      <w:r>
        <w:t xml:space="preserve">The Inverness system at present has no significant inter-connectivity with other surrounding supplies from Assynt and Glenconvinth WTW’s. </w:t>
      </w:r>
    </w:p>
    <w:p w14:paraId="10567BF8" w14:textId="16C4E0FF" w:rsidR="00511C4B" w:rsidRDefault="00511C4B" w:rsidP="005A2BA8">
      <w:pPr>
        <w:pStyle w:val="Caption"/>
        <w:ind w:firstLine="284"/>
      </w:pPr>
      <w:r>
        <w:t xml:space="preserve">Figure </w:t>
      </w:r>
      <w:r w:rsidR="00223929">
        <w:fldChar w:fldCharType="begin"/>
      </w:r>
      <w:r w:rsidR="00223929">
        <w:instrText xml:space="preserve"> SEQ Figure \* ARABIC </w:instrText>
      </w:r>
      <w:r w:rsidR="00223929">
        <w:fldChar w:fldCharType="separate"/>
      </w:r>
      <w:r w:rsidR="00C03249">
        <w:rPr>
          <w:noProof/>
        </w:rPr>
        <w:t>1</w:t>
      </w:r>
      <w:r w:rsidR="00223929">
        <w:rPr>
          <w:noProof/>
        </w:rPr>
        <w:fldChar w:fldCharType="end"/>
      </w:r>
      <w:r>
        <w:t>: Inverness supply location and surrounding systems</w:t>
      </w:r>
    </w:p>
    <w:p w14:paraId="10567BF9" w14:textId="77777777" w:rsidR="00E90E12" w:rsidRDefault="316F5FCF" w:rsidP="005A2BA8">
      <w:pPr>
        <w:ind w:firstLine="284"/>
      </w:pPr>
      <w:r>
        <w:rPr>
          <w:noProof/>
          <w:lang w:eastAsia="en-GB"/>
        </w:rPr>
        <w:drawing>
          <wp:inline distT="0" distB="0" distL="0" distR="0" wp14:anchorId="10567FAE" wp14:editId="10567FAF">
            <wp:extent cx="6477002" cy="3895725"/>
            <wp:effectExtent l="0" t="0" r="0" b="0"/>
            <wp:docPr id="1749946977" name="Picture 139699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999602"/>
                    <pic:cNvPicPr/>
                  </pic:nvPicPr>
                  <pic:blipFill>
                    <a:blip r:embed="rId17">
                      <a:extLst>
                        <a:ext uri="{28A0092B-C50C-407E-A947-70E740481C1C}">
                          <a14:useLocalDpi xmlns:a14="http://schemas.microsoft.com/office/drawing/2010/main" val="0"/>
                        </a:ext>
                      </a:extLst>
                    </a:blip>
                    <a:stretch>
                      <a:fillRect/>
                    </a:stretch>
                  </pic:blipFill>
                  <pic:spPr>
                    <a:xfrm>
                      <a:off x="0" y="0"/>
                      <a:ext cx="6477002" cy="3895725"/>
                    </a:xfrm>
                    <a:prstGeom prst="rect">
                      <a:avLst/>
                    </a:prstGeom>
                  </pic:spPr>
                </pic:pic>
              </a:graphicData>
            </a:graphic>
          </wp:inline>
        </w:drawing>
      </w:r>
    </w:p>
    <w:p w14:paraId="10567BFB" w14:textId="77777777" w:rsidR="00AD447E" w:rsidRDefault="00AD447E" w:rsidP="005A2BA8">
      <w:pPr>
        <w:ind w:left="284"/>
      </w:pPr>
    </w:p>
    <w:p w14:paraId="10567C11" w14:textId="76D85571" w:rsidR="003425DA" w:rsidRDefault="00F51725" w:rsidP="41C0E7D9">
      <w:pPr>
        <w:ind w:left="284"/>
      </w:pPr>
      <w:r>
        <w:t xml:space="preserve">The </w:t>
      </w:r>
      <w:r w:rsidR="00136E9E">
        <w:t xml:space="preserve">all hazards </w:t>
      </w:r>
      <w:r>
        <w:t>resilience assessment for the Inverness and Assynt supplies have only recently been completed, and the range of investment options to improve resilience have still to be appraised.  It is a clear possibility that we ma</w:t>
      </w:r>
      <w:r w:rsidR="003369F2">
        <w:t>y wish</w:t>
      </w:r>
      <w:r w:rsidR="009412B3">
        <w:t xml:space="preserve"> to connect</w:t>
      </w:r>
      <w:r w:rsidR="003369F2">
        <w:t xml:space="preserve"> Inverness to </w:t>
      </w:r>
      <w:r>
        <w:t xml:space="preserve">Assynt and </w:t>
      </w:r>
      <w:r w:rsidR="003369F2">
        <w:t xml:space="preserve">maybe </w:t>
      </w:r>
      <w:r>
        <w:t xml:space="preserve">Glenconvinth supplies in the future with the potential whenever these WTW are due for replacement to rationalise further if appropriate. Therefore, in consideration of any options there is future value, probably </w:t>
      </w:r>
      <w:r w:rsidR="00A72B27">
        <w:t>10-</w:t>
      </w:r>
      <w:r>
        <w:t>20 years from now</w:t>
      </w:r>
      <w:r w:rsidR="00FD4A5A">
        <w:t>,</w:t>
      </w:r>
      <w:r>
        <w:t xml:space="preserve"> of the potential to send supplies from Inverness to these other systems.</w:t>
      </w:r>
      <w:r w:rsidR="003425DA">
        <w:t xml:space="preserve">  This may require up to an additional 18Ml/d of treatment and raw water capacity. </w:t>
      </w:r>
    </w:p>
    <w:p w14:paraId="10567C13" w14:textId="745C197B" w:rsidR="00105AD0" w:rsidRDefault="003369F2" w:rsidP="41C0E7D9">
      <w:pPr>
        <w:ind w:left="284"/>
      </w:pPr>
      <w:r>
        <w:lastRenderedPageBreak/>
        <w:t>Given t</w:t>
      </w:r>
      <w:r w:rsidR="005A2BA8">
        <w:t>he</w:t>
      </w:r>
      <w:r w:rsidR="00F51725">
        <w:t xml:space="preserve"> range of</w:t>
      </w:r>
      <w:r w:rsidR="005A2BA8">
        <w:t xml:space="preserve"> uncertainties</w:t>
      </w:r>
      <w:r w:rsidR="007A0FBE">
        <w:t xml:space="preserve"> </w:t>
      </w:r>
      <w:r w:rsidR="00A72B27">
        <w:t xml:space="preserve">set out above </w:t>
      </w:r>
      <w:r w:rsidR="00AB50BD">
        <w:t>we have</w:t>
      </w:r>
      <w:r>
        <w:t xml:space="preserve"> considered</w:t>
      </w:r>
      <w:r w:rsidR="00105AD0">
        <w:t xml:space="preserve"> the timing and mix of intervention</w:t>
      </w:r>
      <w:r w:rsidR="00F51725">
        <w:t xml:space="preserve"> option</w:t>
      </w:r>
      <w:r w:rsidR="00105AD0">
        <w:t xml:space="preserve">s that </w:t>
      </w:r>
      <w:r>
        <w:t>may be</w:t>
      </w:r>
      <w:r w:rsidR="00105AD0">
        <w:t xml:space="preserve"> appropriate and test</w:t>
      </w:r>
      <w:r w:rsidR="00AB50BD">
        <w:t>ed</w:t>
      </w:r>
      <w:r w:rsidR="00105AD0">
        <w:t xml:space="preserve"> the sensitivity of our </w:t>
      </w:r>
      <w:r w:rsidR="007A0FBE">
        <w:t xml:space="preserve">investment </w:t>
      </w:r>
      <w:r w:rsidR="00105AD0">
        <w:t xml:space="preserve">decision to </w:t>
      </w:r>
      <w:r>
        <w:t>our</w:t>
      </w:r>
      <w:r w:rsidR="00105AD0">
        <w:t xml:space="preserve"> underlying assumptions about </w:t>
      </w:r>
      <w:r w:rsidR="00BD3A48">
        <w:t xml:space="preserve">the </w:t>
      </w:r>
      <w:r w:rsidR="00A72B27">
        <w:t xml:space="preserve">long term </w:t>
      </w:r>
      <w:r w:rsidR="00105AD0">
        <w:t>future</w:t>
      </w:r>
      <w:r w:rsidR="00BD3A48">
        <w:t>.</w:t>
      </w:r>
    </w:p>
    <w:p w14:paraId="10567C14" w14:textId="77777777" w:rsidR="005A2BA8" w:rsidRDefault="0058415B" w:rsidP="41C0E7D9">
      <w:pPr>
        <w:ind w:left="284"/>
      </w:pPr>
      <w:r>
        <w:t>Table 1 sets out our summary of the needs</w:t>
      </w:r>
      <w:r w:rsidR="00143129">
        <w:t xml:space="preserve"> </w:t>
      </w:r>
      <w:r w:rsidR="00C84210">
        <w:t xml:space="preserve">for the Inverness supply area. </w:t>
      </w:r>
    </w:p>
    <w:p w14:paraId="10567C15" w14:textId="77777777" w:rsidR="0058415B" w:rsidRPr="00576E89" w:rsidRDefault="0058415B" w:rsidP="41C0E7D9">
      <w:pPr>
        <w:ind w:left="284"/>
        <w:rPr>
          <w:b/>
          <w:bCs/>
          <w:color w:val="4F81BD" w:themeColor="accent1"/>
          <w:sz w:val="18"/>
          <w:szCs w:val="18"/>
        </w:rPr>
      </w:pPr>
      <w:r w:rsidRPr="00576E89">
        <w:rPr>
          <w:b/>
          <w:bCs/>
          <w:color w:val="4F81BD" w:themeColor="accent1"/>
          <w:sz w:val="18"/>
          <w:szCs w:val="18"/>
        </w:rPr>
        <w:t>Table 1: Summary of Inverness supply system needs</w:t>
      </w:r>
    </w:p>
    <w:tbl>
      <w:tblPr>
        <w:tblStyle w:val="TableGrid"/>
        <w:tblW w:w="9922" w:type="dxa"/>
        <w:tblInd w:w="392" w:type="dxa"/>
        <w:tblLook w:val="04A0" w:firstRow="1" w:lastRow="0" w:firstColumn="1" w:lastColumn="0" w:noHBand="0" w:noVBand="1"/>
      </w:tblPr>
      <w:tblGrid>
        <w:gridCol w:w="2534"/>
        <w:gridCol w:w="7388"/>
      </w:tblGrid>
      <w:tr w:rsidR="002D519E" w14:paraId="10567C18" w14:textId="77777777" w:rsidTr="4541163A">
        <w:tc>
          <w:tcPr>
            <w:tcW w:w="2534" w:type="dxa"/>
          </w:tcPr>
          <w:p w14:paraId="10567C16" w14:textId="77777777" w:rsidR="002D519E" w:rsidRDefault="002D519E" w:rsidP="41C0E7D9">
            <w:pPr>
              <w:ind w:left="284"/>
            </w:pPr>
            <w:r>
              <w:t>Need</w:t>
            </w:r>
          </w:p>
        </w:tc>
        <w:tc>
          <w:tcPr>
            <w:tcW w:w="7388" w:type="dxa"/>
          </w:tcPr>
          <w:p w14:paraId="10567C17" w14:textId="77777777" w:rsidR="002D519E" w:rsidRDefault="002D519E" w:rsidP="41C0E7D9">
            <w:pPr>
              <w:ind w:left="284"/>
            </w:pPr>
            <w:r>
              <w:t>Description</w:t>
            </w:r>
          </w:p>
        </w:tc>
      </w:tr>
      <w:tr w:rsidR="002D519E" w14:paraId="10567C1B" w14:textId="77777777" w:rsidTr="4541163A">
        <w:tc>
          <w:tcPr>
            <w:tcW w:w="2534" w:type="dxa"/>
          </w:tcPr>
          <w:p w14:paraId="10567C19" w14:textId="77777777" w:rsidR="002D519E" w:rsidRDefault="002D519E" w:rsidP="00462B87">
            <w:r>
              <w:t>Security of supply</w:t>
            </w:r>
          </w:p>
        </w:tc>
        <w:tc>
          <w:tcPr>
            <w:tcW w:w="7388" w:type="dxa"/>
          </w:tcPr>
          <w:p w14:paraId="125652AD" w14:textId="3F40D969" w:rsidR="00EB6A5E" w:rsidRDefault="002D519E" w:rsidP="00A72B27">
            <w:r>
              <w:t>Drought resilience against historic events is below policy standard of 2.5%, and</w:t>
            </w:r>
            <w:r w:rsidR="00E77A43">
              <w:t xml:space="preserve"> </w:t>
            </w:r>
            <w:r w:rsidR="0015674D">
              <w:t>worst ranking zone</w:t>
            </w:r>
            <w:r w:rsidR="002162E6">
              <w:t xml:space="preserve"> across SW</w:t>
            </w:r>
            <w:r w:rsidR="0015674D">
              <w:t xml:space="preserve"> </w:t>
            </w:r>
            <w:r w:rsidR="00A72B27">
              <w:t xml:space="preserve">impacting </w:t>
            </w:r>
            <w:r w:rsidR="0015674D">
              <w:t xml:space="preserve">1.7 SoSI points. </w:t>
            </w:r>
            <w:r w:rsidR="00834F04">
              <w:t>There is a 2 to 5% chance of supply interruption by 2027.</w:t>
            </w:r>
          </w:p>
          <w:p w14:paraId="10567C1A" w14:textId="2441676B" w:rsidR="002D519E" w:rsidRDefault="00EB6A5E" w:rsidP="00A72B27">
            <w:r>
              <w:t>Once demand reaches 30Ml/d we are effectively draining the loch.</w:t>
            </w:r>
          </w:p>
        </w:tc>
      </w:tr>
      <w:tr w:rsidR="00204437" w14:paraId="13D3B50B" w14:textId="77777777" w:rsidTr="00A314DB">
        <w:tc>
          <w:tcPr>
            <w:tcW w:w="2534" w:type="dxa"/>
          </w:tcPr>
          <w:p w14:paraId="22C81F19" w14:textId="77777777" w:rsidR="00204437" w:rsidRDefault="00204437" w:rsidP="00A314DB">
            <w:r>
              <w:t>Environment</w:t>
            </w:r>
          </w:p>
        </w:tc>
        <w:tc>
          <w:tcPr>
            <w:tcW w:w="7388" w:type="dxa"/>
          </w:tcPr>
          <w:p w14:paraId="725DCECE" w14:textId="1C6D0972" w:rsidR="00204437" w:rsidRDefault="00204437" w:rsidP="00CF7E63">
            <w:r>
              <w:t>At current demand with no further development permitted, there is a</w:t>
            </w:r>
            <w:r w:rsidR="00FB667E">
              <w:t xml:space="preserve"> 2% to</w:t>
            </w:r>
            <w:r>
              <w:t xml:space="preserve"> 5% chance of fish passage/compensation </w:t>
            </w:r>
            <w:r w:rsidR="00834F04">
              <w:t>interuption</w:t>
            </w:r>
            <w:r>
              <w:t xml:space="preserve"> by 202</w:t>
            </w:r>
            <w:r w:rsidR="00FB667E">
              <w:t>3</w:t>
            </w:r>
            <w:r>
              <w:t xml:space="preserve">. If growth continues as per the range modelled scenarios the risk increases. </w:t>
            </w:r>
          </w:p>
        </w:tc>
      </w:tr>
      <w:tr w:rsidR="002D519E" w14:paraId="10567C1E" w14:textId="77777777" w:rsidTr="4541163A">
        <w:tc>
          <w:tcPr>
            <w:tcW w:w="2534" w:type="dxa"/>
          </w:tcPr>
          <w:p w14:paraId="10567C1C" w14:textId="77777777" w:rsidR="002D519E" w:rsidRDefault="002D519E" w:rsidP="005A2BA8">
            <w:r>
              <w:t>Economic growth</w:t>
            </w:r>
          </w:p>
        </w:tc>
        <w:tc>
          <w:tcPr>
            <w:tcW w:w="7388" w:type="dxa"/>
          </w:tcPr>
          <w:p w14:paraId="10567C1D" w14:textId="1E10299E" w:rsidR="002D519E" w:rsidRDefault="27781E16" w:rsidP="000A13E9">
            <w:r>
              <w:t>Last 10 years 500 houses pa growth. Forward prediction between 500-750 house per annum</w:t>
            </w:r>
            <w:r w:rsidR="6F85C8CD">
              <w:t xml:space="preserve">  - if we allow this </w:t>
            </w:r>
            <w:r w:rsidR="00D83DA0">
              <w:t>the timescale</w:t>
            </w:r>
            <w:r>
              <w:t xml:space="preserve"> </w:t>
            </w:r>
            <w:r w:rsidR="00204437">
              <w:t xml:space="preserve">to interruption to </w:t>
            </w:r>
            <w:r>
              <w:t>fish passage</w:t>
            </w:r>
            <w:r w:rsidR="571AAB7D">
              <w:t xml:space="preserve">/compensation </w:t>
            </w:r>
            <w:r>
              <w:t>is shortened by 1 to 2 years and there is 5% or worse risk of supply restrictions between 2024 to 2026 and increas</w:t>
            </w:r>
            <w:r w:rsidR="6F85C8CD">
              <w:t>e to</w:t>
            </w:r>
            <w:r>
              <w:t xml:space="preserve"> risk of supply interruption to up to 25% by 20</w:t>
            </w:r>
            <w:r w:rsidR="00834F04">
              <w:t>29</w:t>
            </w:r>
          </w:p>
        </w:tc>
      </w:tr>
      <w:tr w:rsidR="00885B86" w14:paraId="10567C24" w14:textId="77777777" w:rsidTr="4541163A">
        <w:tc>
          <w:tcPr>
            <w:tcW w:w="2534" w:type="dxa"/>
          </w:tcPr>
          <w:p w14:paraId="10567C22" w14:textId="77777777" w:rsidR="00885B86" w:rsidRDefault="00885B86" w:rsidP="005A2BA8">
            <w:r>
              <w:t>Water quality</w:t>
            </w:r>
          </w:p>
        </w:tc>
        <w:tc>
          <w:tcPr>
            <w:tcW w:w="7388" w:type="dxa"/>
          </w:tcPr>
          <w:p w14:paraId="10567C23" w14:textId="77777777" w:rsidR="00885B86" w:rsidRDefault="00885B86" w:rsidP="005A2BA8">
            <w:r>
              <w:t>No significant water quality improvement needs identified</w:t>
            </w:r>
          </w:p>
        </w:tc>
      </w:tr>
      <w:tr w:rsidR="00885B86" w14:paraId="10567C27" w14:textId="77777777" w:rsidTr="4541163A">
        <w:tc>
          <w:tcPr>
            <w:tcW w:w="2534" w:type="dxa"/>
          </w:tcPr>
          <w:p w14:paraId="10567C25" w14:textId="77777777" w:rsidR="00885B86" w:rsidRDefault="00885B86" w:rsidP="005A2BA8">
            <w:r>
              <w:t xml:space="preserve">Wider </w:t>
            </w:r>
            <w:r w:rsidR="007844C1">
              <w:t xml:space="preserve">regional </w:t>
            </w:r>
            <w:r>
              <w:t>supplies resilience</w:t>
            </w:r>
          </w:p>
        </w:tc>
        <w:tc>
          <w:tcPr>
            <w:tcW w:w="7388" w:type="dxa"/>
          </w:tcPr>
          <w:p w14:paraId="10567C26" w14:textId="77777777" w:rsidR="00885B86" w:rsidRDefault="00885B86" w:rsidP="00885B86">
            <w:r>
              <w:t>Assynt system has resilience deficiencies, still to be appraised as part of strategic connectivity plan.  Expect there will be a likelihood of connecting Assynt, Glenconvinth and Inverness in long term resilience strategy</w:t>
            </w:r>
          </w:p>
        </w:tc>
      </w:tr>
      <w:tr w:rsidR="00885B86" w14:paraId="10567C2B" w14:textId="77777777" w:rsidTr="4541163A">
        <w:tc>
          <w:tcPr>
            <w:tcW w:w="2534" w:type="dxa"/>
          </w:tcPr>
          <w:p w14:paraId="10567C28" w14:textId="77777777" w:rsidR="00885B86" w:rsidRDefault="00885B86" w:rsidP="005A2BA8">
            <w:r>
              <w:t>Asset replacement</w:t>
            </w:r>
          </w:p>
        </w:tc>
        <w:tc>
          <w:tcPr>
            <w:tcW w:w="7388" w:type="dxa"/>
          </w:tcPr>
          <w:p w14:paraId="10567C29" w14:textId="77777777" w:rsidR="00885B86" w:rsidRDefault="00885B86" w:rsidP="00846644">
            <w:r>
              <w:t>20 year old membrane plant - long civils asset life remaining, ongoing M&amp;E maintenance / equipment replacement</w:t>
            </w:r>
          </w:p>
          <w:p w14:paraId="10567C2A" w14:textId="77777777" w:rsidR="00885B86" w:rsidRDefault="00885B86" w:rsidP="00885B86">
            <w:r>
              <w:t>Full plant replacement likely to be 40 -60 years from now.</w:t>
            </w:r>
          </w:p>
        </w:tc>
      </w:tr>
    </w:tbl>
    <w:p w14:paraId="10567C2C" w14:textId="77777777" w:rsidR="00960C07" w:rsidRPr="00DC43FB" w:rsidRDefault="007C4EA3" w:rsidP="00D37911">
      <w:pPr>
        <w:pStyle w:val="Heading2"/>
        <w:numPr>
          <w:ilvl w:val="0"/>
          <w:numId w:val="1"/>
        </w:numPr>
      </w:pPr>
      <w:bookmarkStart w:id="2" w:name="_Toc48913425"/>
      <w:r w:rsidRPr="00DC43FB">
        <w:t>O</w:t>
      </w:r>
      <w:r w:rsidR="00960C07" w:rsidRPr="00DC43FB">
        <w:t>ptions Appraisal</w:t>
      </w:r>
      <w:bookmarkEnd w:id="2"/>
    </w:p>
    <w:p w14:paraId="10567C2D" w14:textId="639B0330" w:rsidR="00606418" w:rsidRDefault="00606418" w:rsidP="00606418">
      <w:pPr>
        <w:ind w:left="284"/>
      </w:pPr>
      <w:r>
        <w:t xml:space="preserve">In 2015, we decided to progress with a new 40ML/d raw water source from Loch Ness.  At that time for the marginal extra cost (£2m) over a 20ML/d raw water supply, it was deemed ‘beneficial’ to have raw water capacity that provided resilience to contamination of the existing sources, climate change and could support a potential future upsizing of Inverness WTW to provide resilience </w:t>
      </w:r>
      <w:r w:rsidR="00204437">
        <w:t>to other supplies.</w:t>
      </w:r>
    </w:p>
    <w:p w14:paraId="10567C2E" w14:textId="510C5F03" w:rsidR="0093597E" w:rsidRDefault="00606418" w:rsidP="00606418">
      <w:pPr>
        <w:ind w:left="284"/>
      </w:pPr>
      <w:r>
        <w:t xml:space="preserve">Given the increased </w:t>
      </w:r>
      <w:r w:rsidR="00963680">
        <w:t xml:space="preserve">up front construction </w:t>
      </w:r>
      <w:r>
        <w:t>cost of the developed option</w:t>
      </w:r>
      <w:r w:rsidR="00204437">
        <w:t xml:space="preserve">, </w:t>
      </w:r>
      <w:r w:rsidR="0018386D">
        <w:t>our Strategic Plan a</w:t>
      </w:r>
      <w:r w:rsidR="00AE6741">
        <w:t>ims</w:t>
      </w:r>
      <w:r w:rsidR="0018386D">
        <w:t xml:space="preserve"> and SEPA’s One Planet </w:t>
      </w:r>
      <w:r w:rsidR="00AE6741">
        <w:t>Prosperity</w:t>
      </w:r>
      <w:r w:rsidR="0018386D">
        <w:t xml:space="preserve"> plan, </w:t>
      </w:r>
      <w:r>
        <w:t>we have</w:t>
      </w:r>
      <w:r w:rsidR="0093597E">
        <w:t xml:space="preserve"> reviewed the options further to confirm </w:t>
      </w:r>
      <w:r w:rsidR="003F6DCC">
        <w:t>i</w:t>
      </w:r>
      <w:r w:rsidR="0093597E">
        <w:t>f this is the appropriate solution to take forward.</w:t>
      </w:r>
    </w:p>
    <w:p w14:paraId="10567C30" w14:textId="77777777" w:rsidR="00947812" w:rsidRDefault="00947812" w:rsidP="00947812">
      <w:pPr>
        <w:ind w:left="284"/>
      </w:pPr>
      <w:r>
        <w:t>Our standard approach to addressing supply demand risk is to consider in the following order;</w:t>
      </w:r>
    </w:p>
    <w:p w14:paraId="10567C31" w14:textId="016B86E3" w:rsidR="00947812" w:rsidRDefault="00947812" w:rsidP="00D37911">
      <w:pPr>
        <w:pStyle w:val="ListParagraph"/>
        <w:numPr>
          <w:ilvl w:val="0"/>
          <w:numId w:val="4"/>
        </w:numPr>
      </w:pPr>
      <w:r>
        <w:t>Demand side reduction SW assets – leakage red</w:t>
      </w:r>
      <w:r w:rsidR="00F924A5">
        <w:t>uction, process losses and wast</w:t>
      </w:r>
      <w:r>
        <w:t>age</w:t>
      </w:r>
    </w:p>
    <w:p w14:paraId="10567C32" w14:textId="77777777" w:rsidR="00947812" w:rsidRDefault="00947812" w:rsidP="00D37911">
      <w:pPr>
        <w:pStyle w:val="ListParagraph"/>
        <w:numPr>
          <w:ilvl w:val="0"/>
          <w:numId w:val="4"/>
        </w:numPr>
      </w:pPr>
      <w:r>
        <w:t>Demand side reduction customer – reduction in daily consumption and customer side leakage</w:t>
      </w:r>
    </w:p>
    <w:p w14:paraId="10567C33" w14:textId="77777777" w:rsidR="00947812" w:rsidRDefault="00947812" w:rsidP="00D37911">
      <w:pPr>
        <w:pStyle w:val="ListParagraph"/>
        <w:numPr>
          <w:ilvl w:val="0"/>
          <w:numId w:val="4"/>
        </w:numPr>
      </w:pPr>
      <w:r>
        <w:t>Systems connectivity production planning – opportunities to move demand to other systems</w:t>
      </w:r>
    </w:p>
    <w:p w14:paraId="10567C34" w14:textId="77777777" w:rsidR="00947812" w:rsidRDefault="00947812" w:rsidP="00D37911">
      <w:pPr>
        <w:pStyle w:val="ListParagraph"/>
        <w:numPr>
          <w:ilvl w:val="0"/>
          <w:numId w:val="4"/>
        </w:numPr>
      </w:pPr>
      <w:r>
        <w:lastRenderedPageBreak/>
        <w:t>Additional supply capacity</w:t>
      </w:r>
    </w:p>
    <w:p w14:paraId="10567C35" w14:textId="22C9958C" w:rsidR="004B21A8" w:rsidRDefault="004B21A8" w:rsidP="004B21A8">
      <w:pPr>
        <w:ind w:left="284"/>
      </w:pPr>
      <w:r w:rsidRPr="004B21A8">
        <w:t xml:space="preserve">We </w:t>
      </w:r>
      <w:r w:rsidR="00B50DE0">
        <w:t>reviewed</w:t>
      </w:r>
      <w:r w:rsidRPr="004B21A8">
        <w:t xml:space="preserve"> demand side management options to improve resilience of the existing supply and meet ongoing demand increase and found that these cannot fully meet the immediate </w:t>
      </w:r>
      <w:r w:rsidR="0093597E">
        <w:t xml:space="preserve">supply </w:t>
      </w:r>
      <w:r w:rsidRPr="004B21A8">
        <w:t xml:space="preserve">resilience deficit </w:t>
      </w:r>
      <w:r w:rsidR="001A6B6E">
        <w:t xml:space="preserve">to policy level </w:t>
      </w:r>
      <w:r w:rsidRPr="004B21A8">
        <w:t xml:space="preserve">or longer term demand challenges. </w:t>
      </w:r>
      <w:r w:rsidR="001A6B6E">
        <w:t xml:space="preserve">However, given that this supply is sensitive to a multi-year dry period there is merit in pursuing these as risk mitigations that allow deferment of the investment to improve supply resilience. </w:t>
      </w:r>
      <w:r w:rsidR="00A314DB">
        <w:t xml:space="preserve">These are grouped as Option 1 in Table 2, our assessment is that we should pursue </w:t>
      </w:r>
      <w:r w:rsidR="00A314DB" w:rsidRPr="0077603B">
        <w:rPr>
          <w:b/>
        </w:rPr>
        <w:t>Option 1</w:t>
      </w:r>
      <w:r w:rsidR="00EB1AC6" w:rsidRPr="0077603B">
        <w:rPr>
          <w:b/>
        </w:rPr>
        <w:t>b</w:t>
      </w:r>
      <w:r w:rsidR="00EB1AC6">
        <w:t xml:space="preserve"> - </w:t>
      </w:r>
      <w:r w:rsidR="00A314DB">
        <w:t xml:space="preserve">leakage reduction of a further 2Ml/d and initiate a water efficiency campaign as these provide a good value return for the resources invested.  The water efficiency campaign will give us greater </w:t>
      </w:r>
      <w:r w:rsidR="00AE6741">
        <w:t>understanding</w:t>
      </w:r>
      <w:r w:rsidR="00A314DB">
        <w:t xml:space="preserve"> of the benefits of this </w:t>
      </w:r>
      <w:r w:rsidR="00AE6741">
        <w:t xml:space="preserve">activity on a large scale, </w:t>
      </w:r>
      <w:r w:rsidR="00A314DB">
        <w:t>building from the water efficiency pilots we have undertaken in the past.  Those small scale pilots assessed a 2 to 5% reduction in domestic demand</w:t>
      </w:r>
      <w:r w:rsidR="00AE6741">
        <w:t xml:space="preserve"> was acheiveable</w:t>
      </w:r>
      <w:r w:rsidR="00A314DB">
        <w:t xml:space="preserve">.  We recognise this is still much higher PCC than in metered supplies in E&amp;W but do not believe metering is a good value investment to </w:t>
      </w:r>
      <w:r w:rsidR="00420585">
        <w:t>manage</w:t>
      </w:r>
      <w:r w:rsidR="00A314DB">
        <w:t xml:space="preserve"> supply demand deficit</w:t>
      </w:r>
      <w:r w:rsidR="00420585">
        <w:t xml:space="preserve"> in this system, given the longer term considerations</w:t>
      </w:r>
      <w:r w:rsidR="00A314DB">
        <w:t>.</w:t>
      </w:r>
      <w:r>
        <w:t xml:space="preserve"> </w:t>
      </w:r>
    </w:p>
    <w:p w14:paraId="10567C36" w14:textId="460ED54B" w:rsidR="004B21A8" w:rsidRDefault="004B21A8" w:rsidP="00C017C9">
      <w:pPr>
        <w:ind w:left="284"/>
      </w:pPr>
      <w:r w:rsidRPr="004B21A8">
        <w:t xml:space="preserve">We investigated connecting to nearest adjacent supplies, Glenconvinth WTW and Assynt WTW but determined that </w:t>
      </w:r>
      <w:r>
        <w:t xml:space="preserve">even </w:t>
      </w:r>
      <w:r w:rsidRPr="004B21A8">
        <w:t xml:space="preserve">along with demand side management there was inadequate capacity to meet future demands and </w:t>
      </w:r>
      <w:r w:rsidR="00DB104A">
        <w:t xml:space="preserve">climatic risks and </w:t>
      </w:r>
      <w:r w:rsidRPr="004B21A8">
        <w:t>this would reduce</w:t>
      </w:r>
      <w:r>
        <w:t xml:space="preserve"> resilience of the Assynt</w:t>
      </w:r>
      <w:r w:rsidR="0093597E">
        <w:t xml:space="preserve"> </w:t>
      </w:r>
      <w:r>
        <w:t>supplies.</w:t>
      </w:r>
      <w:r w:rsidR="00C017C9">
        <w:t xml:space="preserve">  At best these would delay the need to invest in additional supplies rather than avoid it. </w:t>
      </w:r>
      <w:r w:rsidR="00B50DE0">
        <w:t xml:space="preserve">  Also this was a relatively high cost / Ml</w:t>
      </w:r>
      <w:r w:rsidR="0065431C">
        <w:t>/</w:t>
      </w:r>
      <w:r w:rsidR="00B50DE0">
        <w:t>d so of lower</w:t>
      </w:r>
      <w:r w:rsidR="00420585">
        <w:t xml:space="preserve"> overall</w:t>
      </w:r>
      <w:r w:rsidR="00B50DE0">
        <w:t xml:space="preserve"> value. </w:t>
      </w:r>
    </w:p>
    <w:p w14:paraId="10567C37" w14:textId="65CFFE63" w:rsidR="004B21A8" w:rsidRDefault="004B21A8" w:rsidP="001D59CF">
      <w:pPr>
        <w:ind w:left="284"/>
      </w:pPr>
      <w:r>
        <w:t xml:space="preserve">That left us </w:t>
      </w:r>
      <w:r w:rsidR="00C017C9">
        <w:t>to consider the best</w:t>
      </w:r>
      <w:r>
        <w:t xml:space="preserve"> options </w:t>
      </w:r>
      <w:r w:rsidR="00420585">
        <w:t>to ensure a reliable and resilient supply for Inverness by increasing</w:t>
      </w:r>
      <w:r>
        <w:t xml:space="preserve"> the availability of water at the existing Inverness WTW allowing its capacity to be fully exploited</w:t>
      </w:r>
      <w:r w:rsidR="00420585">
        <w:t>,</w:t>
      </w:r>
      <w:r>
        <w:t xml:space="preserve"> </w:t>
      </w:r>
      <w:r w:rsidR="00420585">
        <w:t>i</w:t>
      </w:r>
      <w:r w:rsidR="00C017C9">
        <w:t>n line with circular economy goals</w:t>
      </w:r>
      <w:r w:rsidR="001D59CF">
        <w:t>, or building a new standalone</w:t>
      </w:r>
      <w:r w:rsidR="00420585">
        <w:t xml:space="preserve"> supply </w:t>
      </w:r>
      <w:r w:rsidR="001D59CF">
        <w:t>fed from Loch/</w:t>
      </w:r>
      <w:r w:rsidR="00420585">
        <w:t>R</w:t>
      </w:r>
      <w:r w:rsidR="001D59CF">
        <w:t>iver Ness</w:t>
      </w:r>
      <w:r w:rsidR="0093597E">
        <w:t xml:space="preserve"> to reduce demand on Inverness WTW </w:t>
      </w:r>
      <w:r w:rsidR="00420585">
        <w:t xml:space="preserve">sources </w:t>
      </w:r>
      <w:r w:rsidR="0093597E">
        <w:t>and meet future growth</w:t>
      </w:r>
      <w:r w:rsidR="001D59CF">
        <w:t>.</w:t>
      </w:r>
      <w:r w:rsidR="00A314DB">
        <w:t xml:space="preserve">  These are grouped as option 2 and </w:t>
      </w:r>
      <w:r w:rsidR="00420585">
        <w:t xml:space="preserve">our assessment is </w:t>
      </w:r>
      <w:r w:rsidR="00A314DB">
        <w:t>that when we reach the point that we need to increase supply resilience</w:t>
      </w:r>
      <w:r w:rsidR="00190370">
        <w:t>.</w:t>
      </w:r>
      <w:r w:rsidR="00EB1AC6">
        <w:t xml:space="preserve"> </w:t>
      </w:r>
    </w:p>
    <w:p w14:paraId="52717695" w14:textId="5B70C9D1" w:rsidR="00190370" w:rsidRDefault="00190370" w:rsidP="00190370">
      <w:pPr>
        <w:ind w:left="284"/>
      </w:pPr>
      <w:r>
        <w:t xml:space="preserve">We have assessed that </w:t>
      </w:r>
      <w:r w:rsidR="00E93CDE" w:rsidRPr="00E93CDE">
        <w:rPr>
          <w:b/>
        </w:rPr>
        <w:t>Option 2</w:t>
      </w:r>
      <w:r w:rsidR="00E93CDE">
        <w:rPr>
          <w:b/>
        </w:rPr>
        <w:t>f</w:t>
      </w:r>
      <w:r w:rsidRPr="0077603B">
        <w:rPr>
          <w:b/>
        </w:rPr>
        <w:t xml:space="preserve"> -</w:t>
      </w:r>
      <w:r>
        <w:t xml:space="preserve"> </w:t>
      </w:r>
      <w:r w:rsidRPr="00E97611">
        <w:rPr>
          <w:b/>
        </w:rPr>
        <w:t>40Ml/d pumped raw water supply</w:t>
      </w:r>
      <w:r>
        <w:t xml:space="preserve"> to the existing Inverness WTW from Loch Ness is constructed to meet future demand and climate change impacts, and provide flexibility for future supply resilience to the surrounding areas at the lowest net present cost with greatest flexibility to deal with future uncertainties. It is recommended that we </w:t>
      </w:r>
      <w:r w:rsidRPr="0077603B">
        <w:t>undertake phased installation of the capacity</w:t>
      </w:r>
      <w:r w:rsidRPr="00E93CDE">
        <w:t xml:space="preserve"> w</w:t>
      </w:r>
      <w:r>
        <w:t>ithin the pumping station to align with the demand increases and reduce the whole life costs and upfront costs.  This could be done in 10Ml/d increments every 10-15 years as demand increases and climatic changes dictate (install 2 pumps initially and remaining 3 in stages).  This modular approach reduces the whole life cost whilst providing a reliable supply for Inverness and the surrounding area and avoids any repeat construction carbon in 30-50years for extending the 20Ml/d option</w:t>
      </w:r>
      <w:r w:rsidRPr="00384DE7">
        <w:t>.</w:t>
      </w:r>
      <w:r>
        <w:t xml:space="preserve"> This also reduces the investment up front allowing other benefits to be delivered across our portfolio whilst still supporting the lowest cost approach in the long term.</w:t>
      </w:r>
    </w:p>
    <w:p w14:paraId="10567C38" w14:textId="77777777" w:rsidR="00C017C9" w:rsidRDefault="00C017C9" w:rsidP="001D59CF">
      <w:pPr>
        <w:ind w:left="284"/>
      </w:pPr>
      <w:r>
        <w:t xml:space="preserve">We also looked at potential new WTW </w:t>
      </w:r>
      <w:r w:rsidR="00C31722">
        <w:t xml:space="preserve">utilising sea water </w:t>
      </w:r>
      <w:r>
        <w:t>on Moray Firth but ruled this out due to the high cost of treatment process required for the saline water and the associated carbon.</w:t>
      </w:r>
    </w:p>
    <w:p w14:paraId="10567C3A" w14:textId="1E2CDD77" w:rsidR="0093597E" w:rsidRDefault="0093597E" w:rsidP="001D59CF">
      <w:pPr>
        <w:ind w:firstLine="284"/>
      </w:pPr>
      <w:r>
        <w:t>T</w:t>
      </w:r>
      <w:r w:rsidR="004D1AFF">
        <w:t>able</w:t>
      </w:r>
      <w:r w:rsidR="00143129">
        <w:t xml:space="preserve"> 2</w:t>
      </w:r>
      <w:r>
        <w:t xml:space="preserve"> </w:t>
      </w:r>
      <w:r w:rsidR="004D1AFF">
        <w:t>summarises the relative merits of options considered</w:t>
      </w:r>
      <w:r w:rsidR="001D59CF">
        <w:t xml:space="preserve"> against our strategic ambitions.</w:t>
      </w:r>
    </w:p>
    <w:p w14:paraId="10567C3B" w14:textId="77777777" w:rsidR="0093597E" w:rsidRDefault="0093597E" w:rsidP="001D59CF">
      <w:pPr>
        <w:ind w:firstLine="284"/>
        <w:sectPr w:rsidR="0093597E" w:rsidSect="005A2BA8">
          <w:pgSz w:w="11906" w:h="16838" w:code="9"/>
          <w:pgMar w:top="1440" w:right="707" w:bottom="1440" w:left="993" w:header="709" w:footer="709" w:gutter="0"/>
          <w:cols w:space="708"/>
          <w:docGrid w:linePitch="360"/>
        </w:sectPr>
      </w:pPr>
    </w:p>
    <w:p w14:paraId="10567C3C" w14:textId="4B834D49" w:rsidR="004D1AFF" w:rsidRDefault="00546AE6" w:rsidP="002C1082">
      <w:pPr>
        <w:pStyle w:val="Caption"/>
      </w:pPr>
      <w:r>
        <w:lastRenderedPageBreak/>
        <w:t xml:space="preserve">Table </w:t>
      </w:r>
      <w:r w:rsidR="00143129">
        <w:t>2:</w:t>
      </w:r>
      <w:r>
        <w:t xml:space="preserve"> Options summary </w:t>
      </w:r>
      <w:r w:rsidR="0077443A">
        <w:t>comparison</w:t>
      </w:r>
    </w:p>
    <w:tbl>
      <w:tblPr>
        <w:tblStyle w:val="TableGrid"/>
        <w:tblW w:w="10493" w:type="dxa"/>
        <w:tblInd w:w="108" w:type="dxa"/>
        <w:tblLayout w:type="fixed"/>
        <w:tblLook w:val="04A0" w:firstRow="1" w:lastRow="0" w:firstColumn="1" w:lastColumn="0" w:noHBand="0" w:noVBand="1"/>
      </w:tblPr>
      <w:tblGrid>
        <w:gridCol w:w="2410"/>
        <w:gridCol w:w="550"/>
        <w:gridCol w:w="584"/>
        <w:gridCol w:w="709"/>
        <w:gridCol w:w="1701"/>
        <w:gridCol w:w="1134"/>
        <w:gridCol w:w="850"/>
        <w:gridCol w:w="2555"/>
      </w:tblGrid>
      <w:tr w:rsidR="00945386" w:rsidRPr="001F7E49" w14:paraId="10567C43" w14:textId="77777777" w:rsidTr="000F1553">
        <w:trPr>
          <w:trHeight w:val="636"/>
        </w:trPr>
        <w:tc>
          <w:tcPr>
            <w:tcW w:w="2410" w:type="dxa"/>
            <w:vMerge w:val="restart"/>
            <w:vAlign w:val="center"/>
          </w:tcPr>
          <w:p w14:paraId="10567C3D" w14:textId="77777777" w:rsidR="00945386" w:rsidRPr="00EB1AC6" w:rsidRDefault="00945386" w:rsidP="00BE49E4">
            <w:pPr>
              <w:spacing w:after="0" w:line="240" w:lineRule="atLeast"/>
              <w:rPr>
                <w:rFonts w:cs="Arial"/>
                <w:sz w:val="20"/>
                <w:szCs w:val="20"/>
              </w:rPr>
            </w:pPr>
            <w:r w:rsidRPr="00EB1AC6">
              <w:rPr>
                <w:rFonts w:cs="Arial"/>
                <w:sz w:val="20"/>
                <w:szCs w:val="20"/>
              </w:rPr>
              <w:t>Option</w:t>
            </w:r>
          </w:p>
        </w:tc>
        <w:tc>
          <w:tcPr>
            <w:tcW w:w="1843" w:type="dxa"/>
            <w:gridSpan w:val="3"/>
          </w:tcPr>
          <w:p w14:paraId="10567C3E" w14:textId="77777777" w:rsidR="00945386" w:rsidRPr="00EB1AC6" w:rsidRDefault="00945386" w:rsidP="00BE49E4">
            <w:pPr>
              <w:spacing w:after="0" w:line="240" w:lineRule="atLeast"/>
              <w:rPr>
                <w:rFonts w:cs="Arial"/>
                <w:sz w:val="20"/>
                <w:szCs w:val="20"/>
              </w:rPr>
            </w:pPr>
            <w:r w:rsidRPr="00EB1AC6">
              <w:rPr>
                <w:rFonts w:cs="Arial"/>
                <w:sz w:val="20"/>
                <w:szCs w:val="20"/>
              </w:rPr>
              <w:t>60 year NPC - £m</w:t>
            </w:r>
          </w:p>
        </w:tc>
        <w:tc>
          <w:tcPr>
            <w:tcW w:w="1701" w:type="dxa"/>
            <w:vMerge w:val="restart"/>
          </w:tcPr>
          <w:p w14:paraId="10567C3F" w14:textId="77777777" w:rsidR="00945386" w:rsidRPr="00EB1AC6" w:rsidRDefault="00945386" w:rsidP="00BE49E4">
            <w:pPr>
              <w:spacing w:after="0" w:line="240" w:lineRule="atLeast"/>
              <w:rPr>
                <w:rFonts w:cs="Arial"/>
                <w:sz w:val="20"/>
                <w:szCs w:val="20"/>
              </w:rPr>
            </w:pPr>
            <w:r w:rsidRPr="00EB1AC6">
              <w:rPr>
                <w:rFonts w:cs="Arial"/>
                <w:sz w:val="20"/>
                <w:szCs w:val="20"/>
              </w:rPr>
              <w:t>Service excellence</w:t>
            </w:r>
          </w:p>
        </w:tc>
        <w:tc>
          <w:tcPr>
            <w:tcW w:w="1134" w:type="dxa"/>
            <w:vMerge w:val="restart"/>
          </w:tcPr>
          <w:p w14:paraId="10567C40" w14:textId="77777777" w:rsidR="00945386" w:rsidRPr="00EB1AC6" w:rsidRDefault="00945386" w:rsidP="00BE49E4">
            <w:pPr>
              <w:spacing w:after="0" w:line="240" w:lineRule="atLeast"/>
              <w:rPr>
                <w:rFonts w:cs="Arial"/>
                <w:sz w:val="20"/>
                <w:szCs w:val="20"/>
              </w:rPr>
            </w:pPr>
            <w:r w:rsidRPr="00EB1AC6">
              <w:rPr>
                <w:rFonts w:cs="Arial"/>
                <w:sz w:val="20"/>
                <w:szCs w:val="20"/>
              </w:rPr>
              <w:t xml:space="preserve">Net zero emissions </w:t>
            </w:r>
          </w:p>
        </w:tc>
        <w:tc>
          <w:tcPr>
            <w:tcW w:w="850" w:type="dxa"/>
            <w:vMerge w:val="restart"/>
          </w:tcPr>
          <w:p w14:paraId="11442B15" w14:textId="0738B6ED" w:rsidR="00945386" w:rsidRDefault="00945386" w:rsidP="001F7E49">
            <w:pPr>
              <w:spacing w:after="0" w:line="240" w:lineRule="atLeast"/>
              <w:rPr>
                <w:rFonts w:cs="Arial"/>
                <w:sz w:val="20"/>
                <w:szCs w:val="20"/>
              </w:rPr>
            </w:pPr>
            <w:r w:rsidRPr="00EB1AC6">
              <w:rPr>
                <w:rFonts w:cs="Arial"/>
                <w:sz w:val="20"/>
                <w:szCs w:val="20"/>
              </w:rPr>
              <w:t>Value - NPC £m/</w:t>
            </w:r>
          </w:p>
          <w:p w14:paraId="10567C41" w14:textId="0440EABE" w:rsidR="00945386" w:rsidRPr="00EB1AC6" w:rsidRDefault="00945386" w:rsidP="001F7E49">
            <w:pPr>
              <w:spacing w:after="0" w:line="240" w:lineRule="atLeast"/>
              <w:rPr>
                <w:rFonts w:cs="Arial"/>
                <w:sz w:val="20"/>
                <w:szCs w:val="20"/>
              </w:rPr>
            </w:pPr>
            <w:r w:rsidRPr="00EB1AC6">
              <w:rPr>
                <w:rFonts w:cs="Arial"/>
                <w:sz w:val="20"/>
                <w:szCs w:val="20"/>
              </w:rPr>
              <w:t>ML/</w:t>
            </w:r>
            <w:r>
              <w:rPr>
                <w:rFonts w:cs="Arial"/>
                <w:sz w:val="20"/>
                <w:szCs w:val="20"/>
              </w:rPr>
              <w:t>d</w:t>
            </w:r>
          </w:p>
        </w:tc>
        <w:tc>
          <w:tcPr>
            <w:tcW w:w="2555" w:type="dxa"/>
            <w:vMerge w:val="restart"/>
          </w:tcPr>
          <w:p w14:paraId="10567C42" w14:textId="77777777" w:rsidR="00945386" w:rsidRPr="00EB1AC6" w:rsidRDefault="00945386" w:rsidP="00BE49E4">
            <w:pPr>
              <w:spacing w:after="0" w:line="240" w:lineRule="atLeast"/>
              <w:rPr>
                <w:rFonts w:cs="Arial"/>
                <w:sz w:val="20"/>
                <w:szCs w:val="20"/>
              </w:rPr>
            </w:pPr>
            <w:r w:rsidRPr="00EB1AC6">
              <w:rPr>
                <w:rFonts w:cs="Arial"/>
                <w:sz w:val="20"/>
                <w:szCs w:val="20"/>
              </w:rPr>
              <w:t>Comment</w:t>
            </w:r>
          </w:p>
        </w:tc>
      </w:tr>
      <w:tr w:rsidR="00945386" w:rsidRPr="00EB1AC6" w14:paraId="10567C4C" w14:textId="77777777" w:rsidTr="000F1553">
        <w:tc>
          <w:tcPr>
            <w:tcW w:w="2410" w:type="dxa"/>
            <w:vMerge/>
            <w:vAlign w:val="center"/>
          </w:tcPr>
          <w:p w14:paraId="10567C44" w14:textId="77777777" w:rsidR="00945386" w:rsidRPr="00EB1AC6" w:rsidRDefault="00945386" w:rsidP="00BE49E4">
            <w:pPr>
              <w:spacing w:after="0" w:line="240" w:lineRule="atLeast"/>
              <w:rPr>
                <w:rFonts w:cs="Arial"/>
                <w:sz w:val="20"/>
                <w:szCs w:val="20"/>
              </w:rPr>
            </w:pPr>
          </w:p>
        </w:tc>
        <w:tc>
          <w:tcPr>
            <w:tcW w:w="550" w:type="dxa"/>
          </w:tcPr>
          <w:p w14:paraId="10567C45" w14:textId="77777777" w:rsidR="00945386" w:rsidRPr="00EB1AC6" w:rsidRDefault="00945386" w:rsidP="00BE49E4">
            <w:pPr>
              <w:spacing w:after="0" w:line="240" w:lineRule="atLeast"/>
              <w:rPr>
                <w:rFonts w:cs="Arial"/>
                <w:sz w:val="20"/>
                <w:szCs w:val="20"/>
              </w:rPr>
            </w:pPr>
            <w:r w:rsidRPr="00EB1AC6">
              <w:rPr>
                <w:rFonts w:cs="Arial"/>
                <w:sz w:val="20"/>
                <w:szCs w:val="20"/>
              </w:rPr>
              <w:t>low</w:t>
            </w:r>
          </w:p>
        </w:tc>
        <w:tc>
          <w:tcPr>
            <w:tcW w:w="584" w:type="dxa"/>
          </w:tcPr>
          <w:p w14:paraId="10567C46" w14:textId="77777777" w:rsidR="00945386" w:rsidRPr="00EB1AC6" w:rsidRDefault="00945386" w:rsidP="00BE49E4">
            <w:pPr>
              <w:spacing w:after="0" w:line="240" w:lineRule="atLeast"/>
              <w:rPr>
                <w:rFonts w:cs="Arial"/>
                <w:sz w:val="20"/>
                <w:szCs w:val="20"/>
              </w:rPr>
            </w:pPr>
            <w:r w:rsidRPr="00EB1AC6">
              <w:rPr>
                <w:rFonts w:cs="Arial"/>
                <w:sz w:val="20"/>
                <w:szCs w:val="20"/>
              </w:rPr>
              <w:t>mid</w:t>
            </w:r>
          </w:p>
        </w:tc>
        <w:tc>
          <w:tcPr>
            <w:tcW w:w="709" w:type="dxa"/>
          </w:tcPr>
          <w:p w14:paraId="10567C47" w14:textId="77777777" w:rsidR="00945386" w:rsidRPr="00EB1AC6" w:rsidRDefault="00945386" w:rsidP="00BE49E4">
            <w:pPr>
              <w:spacing w:after="0" w:line="240" w:lineRule="atLeast"/>
              <w:rPr>
                <w:rFonts w:cs="Arial"/>
                <w:sz w:val="20"/>
                <w:szCs w:val="20"/>
              </w:rPr>
            </w:pPr>
            <w:r w:rsidRPr="00EB1AC6">
              <w:rPr>
                <w:rFonts w:cs="Arial"/>
                <w:sz w:val="20"/>
                <w:szCs w:val="20"/>
              </w:rPr>
              <w:t>high</w:t>
            </w:r>
          </w:p>
        </w:tc>
        <w:tc>
          <w:tcPr>
            <w:tcW w:w="1701" w:type="dxa"/>
            <w:vMerge/>
          </w:tcPr>
          <w:p w14:paraId="10567C48" w14:textId="77777777" w:rsidR="00945386" w:rsidRPr="00EB1AC6" w:rsidRDefault="00945386" w:rsidP="00BE49E4">
            <w:pPr>
              <w:spacing w:after="0" w:line="240" w:lineRule="atLeast"/>
              <w:rPr>
                <w:rFonts w:cs="Arial"/>
                <w:sz w:val="20"/>
                <w:szCs w:val="20"/>
              </w:rPr>
            </w:pPr>
          </w:p>
        </w:tc>
        <w:tc>
          <w:tcPr>
            <w:tcW w:w="1134" w:type="dxa"/>
            <w:vMerge/>
          </w:tcPr>
          <w:p w14:paraId="10567C49" w14:textId="77777777" w:rsidR="00945386" w:rsidRPr="00EB1AC6" w:rsidRDefault="00945386" w:rsidP="00BE49E4">
            <w:pPr>
              <w:spacing w:after="0" w:line="240" w:lineRule="atLeast"/>
              <w:rPr>
                <w:rFonts w:cs="Arial"/>
                <w:sz w:val="20"/>
                <w:szCs w:val="20"/>
              </w:rPr>
            </w:pPr>
          </w:p>
        </w:tc>
        <w:tc>
          <w:tcPr>
            <w:tcW w:w="850" w:type="dxa"/>
            <w:vMerge/>
          </w:tcPr>
          <w:p w14:paraId="10567C4A" w14:textId="77777777" w:rsidR="00945386" w:rsidRPr="00EB1AC6" w:rsidRDefault="00945386" w:rsidP="00BE49E4">
            <w:pPr>
              <w:spacing w:after="0" w:line="240" w:lineRule="atLeast"/>
              <w:rPr>
                <w:rFonts w:cs="Arial"/>
                <w:sz w:val="20"/>
                <w:szCs w:val="20"/>
              </w:rPr>
            </w:pPr>
          </w:p>
        </w:tc>
        <w:tc>
          <w:tcPr>
            <w:tcW w:w="2555" w:type="dxa"/>
            <w:vMerge/>
          </w:tcPr>
          <w:p w14:paraId="10567C4B" w14:textId="77777777" w:rsidR="00945386" w:rsidRPr="00EB1AC6" w:rsidRDefault="00945386" w:rsidP="00BE49E4">
            <w:pPr>
              <w:spacing w:after="0" w:line="240" w:lineRule="atLeast"/>
              <w:rPr>
                <w:rFonts w:cs="Arial"/>
                <w:sz w:val="20"/>
                <w:szCs w:val="20"/>
              </w:rPr>
            </w:pPr>
          </w:p>
        </w:tc>
      </w:tr>
      <w:tr w:rsidR="001F7E49" w:rsidRPr="001F7E49" w14:paraId="10567C55" w14:textId="77777777" w:rsidTr="0077603B">
        <w:tc>
          <w:tcPr>
            <w:tcW w:w="2410" w:type="dxa"/>
            <w:vAlign w:val="center"/>
          </w:tcPr>
          <w:p w14:paraId="10567C4D" w14:textId="77777777" w:rsidR="000D59F0" w:rsidRPr="00EB1AC6" w:rsidRDefault="000D59F0" w:rsidP="000D59F0">
            <w:pPr>
              <w:spacing w:after="0" w:line="240" w:lineRule="atLeast"/>
              <w:rPr>
                <w:rFonts w:cs="Arial"/>
                <w:sz w:val="20"/>
                <w:szCs w:val="20"/>
              </w:rPr>
            </w:pPr>
            <w:r w:rsidRPr="00EB1AC6">
              <w:rPr>
                <w:rFonts w:cs="Arial"/>
                <w:sz w:val="20"/>
                <w:szCs w:val="20"/>
              </w:rPr>
              <w:t>Base – maintain existing WTW @ Inverness</w:t>
            </w:r>
          </w:p>
        </w:tc>
        <w:tc>
          <w:tcPr>
            <w:tcW w:w="550" w:type="dxa"/>
            <w:vAlign w:val="center"/>
          </w:tcPr>
          <w:p w14:paraId="10567C4E"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33 </w:t>
            </w:r>
          </w:p>
        </w:tc>
        <w:tc>
          <w:tcPr>
            <w:tcW w:w="584" w:type="dxa"/>
            <w:vAlign w:val="center"/>
          </w:tcPr>
          <w:p w14:paraId="10567C4F"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40 </w:t>
            </w:r>
          </w:p>
        </w:tc>
        <w:tc>
          <w:tcPr>
            <w:tcW w:w="709" w:type="dxa"/>
            <w:vAlign w:val="center"/>
          </w:tcPr>
          <w:p w14:paraId="10567C50"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48 </w:t>
            </w:r>
          </w:p>
        </w:tc>
        <w:tc>
          <w:tcPr>
            <w:tcW w:w="1701" w:type="dxa"/>
          </w:tcPr>
          <w:p w14:paraId="10567C51" w14:textId="77777777" w:rsidR="000D59F0" w:rsidRPr="00EB1AC6" w:rsidRDefault="000D59F0" w:rsidP="000D59F0">
            <w:pPr>
              <w:spacing w:after="0" w:line="240" w:lineRule="atLeast"/>
              <w:rPr>
                <w:rFonts w:cs="Arial"/>
                <w:sz w:val="20"/>
                <w:szCs w:val="20"/>
              </w:rPr>
            </w:pPr>
          </w:p>
        </w:tc>
        <w:tc>
          <w:tcPr>
            <w:tcW w:w="1134" w:type="dxa"/>
          </w:tcPr>
          <w:p w14:paraId="10567C52" w14:textId="77777777" w:rsidR="000D59F0" w:rsidRPr="00EB1AC6" w:rsidRDefault="000D59F0" w:rsidP="000D59F0">
            <w:pPr>
              <w:spacing w:after="0" w:line="240" w:lineRule="atLeast"/>
              <w:rPr>
                <w:rFonts w:cs="Arial"/>
                <w:sz w:val="20"/>
                <w:szCs w:val="20"/>
              </w:rPr>
            </w:pPr>
          </w:p>
        </w:tc>
        <w:tc>
          <w:tcPr>
            <w:tcW w:w="850" w:type="dxa"/>
          </w:tcPr>
          <w:p w14:paraId="10567C53" w14:textId="77777777" w:rsidR="000D59F0" w:rsidRPr="00EB1AC6" w:rsidRDefault="000D59F0" w:rsidP="000D59F0">
            <w:pPr>
              <w:spacing w:after="0" w:line="240" w:lineRule="atLeast"/>
              <w:rPr>
                <w:rFonts w:cs="Arial"/>
                <w:sz w:val="20"/>
                <w:szCs w:val="20"/>
              </w:rPr>
            </w:pPr>
          </w:p>
        </w:tc>
        <w:tc>
          <w:tcPr>
            <w:tcW w:w="2555" w:type="dxa"/>
          </w:tcPr>
          <w:p w14:paraId="10567C54" w14:textId="77777777" w:rsidR="000D59F0" w:rsidRPr="00EB1AC6" w:rsidRDefault="000D59F0" w:rsidP="000D59F0">
            <w:pPr>
              <w:spacing w:after="0" w:line="240" w:lineRule="atLeast"/>
              <w:rPr>
                <w:rFonts w:cs="Arial"/>
                <w:sz w:val="20"/>
                <w:szCs w:val="20"/>
              </w:rPr>
            </w:pPr>
          </w:p>
        </w:tc>
      </w:tr>
      <w:tr w:rsidR="001F7E49" w:rsidRPr="001F7E49" w14:paraId="10567C5E" w14:textId="77777777" w:rsidTr="0077603B">
        <w:tc>
          <w:tcPr>
            <w:tcW w:w="2410" w:type="dxa"/>
            <w:vAlign w:val="center"/>
          </w:tcPr>
          <w:p w14:paraId="10567C56" w14:textId="77777777" w:rsidR="000D59F0" w:rsidRPr="00EB1AC6" w:rsidRDefault="000D59F0" w:rsidP="000D59F0">
            <w:pPr>
              <w:spacing w:after="0" w:line="240" w:lineRule="atLeast"/>
              <w:rPr>
                <w:rFonts w:cs="Arial"/>
                <w:sz w:val="20"/>
                <w:szCs w:val="20"/>
              </w:rPr>
            </w:pPr>
            <w:r w:rsidRPr="00EB1AC6">
              <w:rPr>
                <w:rFonts w:cs="Arial"/>
                <w:sz w:val="20"/>
                <w:szCs w:val="20"/>
              </w:rPr>
              <w:t>Option 1a - Leakage reduction</w:t>
            </w:r>
          </w:p>
        </w:tc>
        <w:tc>
          <w:tcPr>
            <w:tcW w:w="550" w:type="dxa"/>
            <w:vAlign w:val="center"/>
          </w:tcPr>
          <w:p w14:paraId="10567C57"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34 </w:t>
            </w:r>
          </w:p>
        </w:tc>
        <w:tc>
          <w:tcPr>
            <w:tcW w:w="584" w:type="dxa"/>
            <w:vAlign w:val="center"/>
          </w:tcPr>
          <w:p w14:paraId="10567C58"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42 </w:t>
            </w:r>
          </w:p>
        </w:tc>
        <w:tc>
          <w:tcPr>
            <w:tcW w:w="709" w:type="dxa"/>
            <w:vAlign w:val="center"/>
          </w:tcPr>
          <w:p w14:paraId="10567C59"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49 </w:t>
            </w:r>
          </w:p>
        </w:tc>
        <w:tc>
          <w:tcPr>
            <w:tcW w:w="1701" w:type="dxa"/>
            <w:shd w:val="clear" w:color="auto" w:fill="FF5050"/>
          </w:tcPr>
          <w:p w14:paraId="10567C5A"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Not met - only provides 2Ml/d </w:t>
            </w:r>
          </w:p>
        </w:tc>
        <w:tc>
          <w:tcPr>
            <w:tcW w:w="1134" w:type="dxa"/>
            <w:shd w:val="clear" w:color="auto" w:fill="92D050"/>
          </w:tcPr>
          <w:p w14:paraId="10567C5B" w14:textId="77777777" w:rsidR="000D59F0" w:rsidRPr="00EB1AC6" w:rsidRDefault="000D59F0" w:rsidP="000D59F0">
            <w:pPr>
              <w:spacing w:after="0" w:line="240" w:lineRule="atLeast"/>
              <w:rPr>
                <w:rFonts w:cs="Arial"/>
                <w:sz w:val="20"/>
                <w:szCs w:val="20"/>
              </w:rPr>
            </w:pPr>
            <w:r w:rsidRPr="00EB1AC6">
              <w:rPr>
                <w:rFonts w:cs="Arial"/>
                <w:sz w:val="20"/>
                <w:szCs w:val="20"/>
              </w:rPr>
              <w:t>Reduces emissions</w:t>
            </w:r>
          </w:p>
        </w:tc>
        <w:tc>
          <w:tcPr>
            <w:tcW w:w="850" w:type="dxa"/>
            <w:shd w:val="clear" w:color="auto" w:fill="92D050"/>
            <w:vAlign w:val="center"/>
          </w:tcPr>
          <w:p w14:paraId="10567C5C" w14:textId="77777777" w:rsidR="000D59F0" w:rsidRPr="00EB1AC6" w:rsidRDefault="000D59F0" w:rsidP="000D59F0">
            <w:pPr>
              <w:spacing w:after="0" w:line="240" w:lineRule="atLeast"/>
              <w:rPr>
                <w:rFonts w:cs="Arial"/>
                <w:sz w:val="20"/>
                <w:szCs w:val="20"/>
              </w:rPr>
            </w:pPr>
            <w:r w:rsidRPr="00EB1AC6">
              <w:rPr>
                <w:rFonts w:cs="Arial"/>
                <w:sz w:val="20"/>
                <w:szCs w:val="20"/>
              </w:rPr>
              <w:t>0.8</w:t>
            </w:r>
          </w:p>
        </w:tc>
        <w:tc>
          <w:tcPr>
            <w:tcW w:w="2555" w:type="dxa"/>
          </w:tcPr>
          <w:p w14:paraId="10567C5D" w14:textId="497A29B4" w:rsidR="000D59F0" w:rsidRPr="00EB1AC6" w:rsidRDefault="00945386" w:rsidP="000D59F0">
            <w:pPr>
              <w:spacing w:after="0" w:line="240" w:lineRule="atLeast"/>
              <w:rPr>
                <w:rFonts w:cs="Arial"/>
                <w:sz w:val="20"/>
                <w:szCs w:val="20"/>
              </w:rPr>
            </w:pPr>
            <w:r>
              <w:rPr>
                <w:rFonts w:cs="Arial"/>
                <w:sz w:val="20"/>
                <w:szCs w:val="20"/>
              </w:rPr>
              <w:t>Interim risk mitigation and deferral enabler</w:t>
            </w:r>
          </w:p>
        </w:tc>
      </w:tr>
      <w:tr w:rsidR="001F7E49" w:rsidRPr="001F7E49" w14:paraId="10567C67" w14:textId="77777777" w:rsidTr="0077603B">
        <w:tc>
          <w:tcPr>
            <w:tcW w:w="2410" w:type="dxa"/>
            <w:vAlign w:val="center"/>
          </w:tcPr>
          <w:p w14:paraId="10567C5F" w14:textId="77777777" w:rsidR="000D59F0" w:rsidRPr="00EB1AC6" w:rsidRDefault="000D59F0" w:rsidP="000D59F0">
            <w:pPr>
              <w:spacing w:after="0" w:line="240" w:lineRule="atLeast"/>
              <w:rPr>
                <w:rFonts w:cs="Arial"/>
                <w:sz w:val="20"/>
                <w:szCs w:val="20"/>
              </w:rPr>
            </w:pPr>
            <w:r w:rsidRPr="00EB1AC6">
              <w:rPr>
                <w:rFonts w:cs="Arial"/>
                <w:sz w:val="20"/>
                <w:szCs w:val="20"/>
              </w:rPr>
              <w:t>Option 1b - Leakage &amp; Water efficiency campaign for PCC reduction</w:t>
            </w:r>
          </w:p>
        </w:tc>
        <w:tc>
          <w:tcPr>
            <w:tcW w:w="550" w:type="dxa"/>
            <w:vAlign w:val="center"/>
          </w:tcPr>
          <w:p w14:paraId="10567C60"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35 </w:t>
            </w:r>
          </w:p>
        </w:tc>
        <w:tc>
          <w:tcPr>
            <w:tcW w:w="584" w:type="dxa"/>
            <w:vAlign w:val="center"/>
          </w:tcPr>
          <w:p w14:paraId="10567C61"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43 </w:t>
            </w:r>
          </w:p>
        </w:tc>
        <w:tc>
          <w:tcPr>
            <w:tcW w:w="709" w:type="dxa"/>
            <w:vAlign w:val="center"/>
          </w:tcPr>
          <w:p w14:paraId="10567C62"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51 </w:t>
            </w:r>
          </w:p>
        </w:tc>
        <w:tc>
          <w:tcPr>
            <w:tcW w:w="1701" w:type="dxa"/>
            <w:shd w:val="clear" w:color="auto" w:fill="FF5050"/>
          </w:tcPr>
          <w:p w14:paraId="10567C63" w14:textId="2D96CD74" w:rsidR="000D59F0" w:rsidRPr="00EB1AC6" w:rsidRDefault="000D59F0" w:rsidP="00945386">
            <w:pPr>
              <w:spacing w:after="0" w:line="240" w:lineRule="atLeast"/>
              <w:rPr>
                <w:rFonts w:cs="Arial"/>
                <w:sz w:val="20"/>
                <w:szCs w:val="20"/>
              </w:rPr>
            </w:pPr>
            <w:r w:rsidRPr="00EB1AC6">
              <w:rPr>
                <w:rFonts w:cs="Arial"/>
                <w:sz w:val="20"/>
                <w:szCs w:val="20"/>
              </w:rPr>
              <w:t xml:space="preserve">Not met - Uncertainty of </w:t>
            </w:r>
            <w:r w:rsidR="00945386">
              <w:rPr>
                <w:rFonts w:cs="Arial"/>
                <w:sz w:val="20"/>
                <w:szCs w:val="20"/>
              </w:rPr>
              <w:t>benefits – assumed 2.5Mld</w:t>
            </w:r>
          </w:p>
        </w:tc>
        <w:tc>
          <w:tcPr>
            <w:tcW w:w="1134" w:type="dxa"/>
            <w:shd w:val="clear" w:color="auto" w:fill="92D050"/>
          </w:tcPr>
          <w:p w14:paraId="10567C64"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Could reduce emissions </w:t>
            </w:r>
          </w:p>
        </w:tc>
        <w:tc>
          <w:tcPr>
            <w:tcW w:w="850" w:type="dxa"/>
            <w:shd w:val="clear" w:color="auto" w:fill="92D050"/>
            <w:vAlign w:val="center"/>
          </w:tcPr>
          <w:p w14:paraId="10567C65" w14:textId="77777777" w:rsidR="000D59F0" w:rsidRPr="00EB1AC6" w:rsidRDefault="000D59F0" w:rsidP="000D59F0">
            <w:pPr>
              <w:spacing w:after="0" w:line="240" w:lineRule="atLeast"/>
              <w:rPr>
                <w:rFonts w:cs="Arial"/>
                <w:sz w:val="20"/>
                <w:szCs w:val="20"/>
              </w:rPr>
            </w:pPr>
            <w:r w:rsidRPr="00EB1AC6">
              <w:rPr>
                <w:rFonts w:cs="Arial"/>
                <w:sz w:val="20"/>
                <w:szCs w:val="20"/>
              </w:rPr>
              <w:t>0.8</w:t>
            </w:r>
          </w:p>
        </w:tc>
        <w:tc>
          <w:tcPr>
            <w:tcW w:w="2555" w:type="dxa"/>
          </w:tcPr>
          <w:p w14:paraId="10567C66" w14:textId="0D54B163" w:rsidR="000D59F0" w:rsidRPr="00EB1AC6" w:rsidRDefault="00945386" w:rsidP="000D59F0">
            <w:pPr>
              <w:spacing w:after="0" w:line="240" w:lineRule="atLeast"/>
              <w:rPr>
                <w:rFonts w:cs="Arial"/>
                <w:sz w:val="20"/>
                <w:szCs w:val="20"/>
              </w:rPr>
            </w:pPr>
            <w:r>
              <w:rPr>
                <w:rFonts w:cs="Arial"/>
                <w:sz w:val="20"/>
                <w:szCs w:val="20"/>
              </w:rPr>
              <w:t>Interim risk mitigation and deferral enabler</w:t>
            </w:r>
          </w:p>
        </w:tc>
      </w:tr>
      <w:tr w:rsidR="001F7E49" w:rsidRPr="001F7E49" w14:paraId="10567C70" w14:textId="77777777" w:rsidTr="0077603B">
        <w:tc>
          <w:tcPr>
            <w:tcW w:w="2410" w:type="dxa"/>
            <w:vAlign w:val="center"/>
          </w:tcPr>
          <w:p w14:paraId="10567C68"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Option 1c - Leakage &amp; customer metering for PCC </w:t>
            </w:r>
            <w:r w:rsidR="00D71018" w:rsidRPr="00EB1AC6">
              <w:rPr>
                <w:rFonts w:cs="Arial"/>
                <w:sz w:val="20"/>
                <w:szCs w:val="20"/>
              </w:rPr>
              <w:t>reduction</w:t>
            </w:r>
          </w:p>
        </w:tc>
        <w:tc>
          <w:tcPr>
            <w:tcW w:w="550" w:type="dxa"/>
            <w:vAlign w:val="center"/>
          </w:tcPr>
          <w:p w14:paraId="10567C69"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54 </w:t>
            </w:r>
          </w:p>
        </w:tc>
        <w:tc>
          <w:tcPr>
            <w:tcW w:w="584" w:type="dxa"/>
            <w:shd w:val="clear" w:color="auto" w:fill="auto"/>
            <w:vAlign w:val="center"/>
          </w:tcPr>
          <w:p w14:paraId="10567C6A"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66 </w:t>
            </w:r>
          </w:p>
        </w:tc>
        <w:tc>
          <w:tcPr>
            <w:tcW w:w="709" w:type="dxa"/>
            <w:vAlign w:val="center"/>
          </w:tcPr>
          <w:p w14:paraId="10567C6B"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78 </w:t>
            </w:r>
          </w:p>
        </w:tc>
        <w:tc>
          <w:tcPr>
            <w:tcW w:w="1701" w:type="dxa"/>
            <w:tcBorders>
              <w:bottom w:val="single" w:sz="4" w:space="0" w:color="auto"/>
            </w:tcBorders>
            <w:shd w:val="clear" w:color="auto" w:fill="FF5050"/>
          </w:tcPr>
          <w:p w14:paraId="10567C6C" w14:textId="79241C4F" w:rsidR="000D59F0" w:rsidRPr="00EB1AC6" w:rsidRDefault="000D59F0" w:rsidP="00BB58E0">
            <w:pPr>
              <w:spacing w:after="0" w:line="240" w:lineRule="atLeast"/>
              <w:rPr>
                <w:rFonts w:cs="Arial"/>
                <w:sz w:val="20"/>
                <w:szCs w:val="20"/>
              </w:rPr>
            </w:pPr>
            <w:r w:rsidRPr="00EB1AC6">
              <w:rPr>
                <w:rFonts w:cs="Arial"/>
                <w:sz w:val="20"/>
                <w:szCs w:val="20"/>
              </w:rPr>
              <w:t xml:space="preserve">Not met - Uncertainty of success, </w:t>
            </w:r>
            <w:r w:rsidR="00933C5F">
              <w:rPr>
                <w:rFonts w:cs="Arial"/>
                <w:sz w:val="20"/>
                <w:szCs w:val="20"/>
              </w:rPr>
              <w:t xml:space="preserve">up to </w:t>
            </w:r>
            <w:r w:rsidRPr="00EB1AC6">
              <w:rPr>
                <w:rFonts w:cs="Arial"/>
                <w:sz w:val="20"/>
                <w:szCs w:val="20"/>
              </w:rPr>
              <w:t>6Ml/d</w:t>
            </w:r>
          </w:p>
        </w:tc>
        <w:tc>
          <w:tcPr>
            <w:tcW w:w="1134" w:type="dxa"/>
            <w:shd w:val="clear" w:color="auto" w:fill="FF5050"/>
          </w:tcPr>
          <w:p w14:paraId="10567C6D" w14:textId="77777777" w:rsidR="000D59F0" w:rsidRPr="00EB1AC6" w:rsidRDefault="00D71018" w:rsidP="002C1082">
            <w:pPr>
              <w:spacing w:after="0" w:line="240" w:lineRule="atLeast"/>
              <w:rPr>
                <w:rFonts w:cs="Arial"/>
                <w:sz w:val="20"/>
                <w:szCs w:val="20"/>
              </w:rPr>
            </w:pPr>
            <w:r w:rsidRPr="00EB1AC6">
              <w:rPr>
                <w:rFonts w:cs="Arial"/>
                <w:sz w:val="20"/>
                <w:szCs w:val="20"/>
              </w:rPr>
              <w:t xml:space="preserve">carbon </w:t>
            </w:r>
            <w:r w:rsidR="002C1082" w:rsidRPr="00EB1AC6">
              <w:rPr>
                <w:rFonts w:cs="Arial"/>
                <w:sz w:val="20"/>
                <w:szCs w:val="20"/>
              </w:rPr>
              <w:t>of</w:t>
            </w:r>
            <w:r w:rsidRPr="00EB1AC6">
              <w:rPr>
                <w:rFonts w:cs="Arial"/>
                <w:sz w:val="20"/>
                <w:szCs w:val="20"/>
              </w:rPr>
              <w:t xml:space="preserve"> meter </w:t>
            </w:r>
            <w:r w:rsidR="002C1082" w:rsidRPr="00EB1AC6">
              <w:rPr>
                <w:rFonts w:cs="Arial"/>
                <w:sz w:val="20"/>
                <w:szCs w:val="20"/>
              </w:rPr>
              <w:t xml:space="preserve">install and </w:t>
            </w:r>
            <w:r w:rsidRPr="00EB1AC6">
              <w:rPr>
                <w:rFonts w:cs="Arial"/>
                <w:sz w:val="20"/>
                <w:szCs w:val="20"/>
              </w:rPr>
              <w:t>replace</w:t>
            </w:r>
            <w:r w:rsidR="00BB58E0" w:rsidRPr="00EB1AC6">
              <w:rPr>
                <w:rFonts w:cs="Arial"/>
                <w:sz w:val="20"/>
                <w:szCs w:val="20"/>
              </w:rPr>
              <w:t>?</w:t>
            </w:r>
          </w:p>
        </w:tc>
        <w:tc>
          <w:tcPr>
            <w:tcW w:w="850" w:type="dxa"/>
            <w:shd w:val="clear" w:color="auto" w:fill="FF5050"/>
            <w:vAlign w:val="center"/>
          </w:tcPr>
          <w:p w14:paraId="10567C6E" w14:textId="77777777" w:rsidR="000D59F0" w:rsidRPr="00EB1AC6" w:rsidRDefault="000D59F0" w:rsidP="000D59F0">
            <w:pPr>
              <w:spacing w:after="0" w:line="240" w:lineRule="atLeast"/>
              <w:rPr>
                <w:rFonts w:cs="Arial"/>
                <w:sz w:val="20"/>
                <w:szCs w:val="20"/>
              </w:rPr>
            </w:pPr>
            <w:r w:rsidRPr="00EB1AC6">
              <w:rPr>
                <w:rFonts w:cs="Arial"/>
                <w:sz w:val="20"/>
                <w:szCs w:val="20"/>
              </w:rPr>
              <w:t>4.3</w:t>
            </w:r>
          </w:p>
        </w:tc>
        <w:tc>
          <w:tcPr>
            <w:tcW w:w="2555" w:type="dxa"/>
          </w:tcPr>
          <w:p w14:paraId="10567C6F" w14:textId="77777777" w:rsidR="000D59F0" w:rsidRPr="00EB1AC6" w:rsidRDefault="00D71018" w:rsidP="000D59F0">
            <w:pPr>
              <w:spacing w:after="0" w:line="240" w:lineRule="atLeast"/>
              <w:rPr>
                <w:rFonts w:cs="Arial"/>
                <w:sz w:val="20"/>
                <w:szCs w:val="20"/>
              </w:rPr>
            </w:pPr>
            <w:r w:rsidRPr="00EB1AC6">
              <w:rPr>
                <w:rFonts w:cs="Arial"/>
                <w:sz w:val="20"/>
                <w:szCs w:val="20"/>
              </w:rPr>
              <w:t>Metering to reduce PCC is not a good investment</w:t>
            </w:r>
          </w:p>
        </w:tc>
      </w:tr>
      <w:tr w:rsidR="001F7E49" w:rsidRPr="001F7E49" w14:paraId="10567C79" w14:textId="77777777" w:rsidTr="0077603B">
        <w:tc>
          <w:tcPr>
            <w:tcW w:w="2410" w:type="dxa"/>
            <w:vAlign w:val="center"/>
          </w:tcPr>
          <w:p w14:paraId="10567C71" w14:textId="77777777" w:rsidR="003053F4" w:rsidRPr="00EB1AC6" w:rsidRDefault="003053F4" w:rsidP="000D59F0">
            <w:pPr>
              <w:spacing w:after="0" w:line="240" w:lineRule="atLeast"/>
              <w:rPr>
                <w:rFonts w:cs="Arial"/>
                <w:sz w:val="20"/>
                <w:szCs w:val="20"/>
              </w:rPr>
            </w:pPr>
            <w:r w:rsidRPr="00EB1AC6">
              <w:rPr>
                <w:rFonts w:cs="Arial"/>
                <w:sz w:val="20"/>
                <w:szCs w:val="20"/>
              </w:rPr>
              <w:t>Option 1d – Leakage reduction and link to Assynt WTW</w:t>
            </w:r>
          </w:p>
        </w:tc>
        <w:tc>
          <w:tcPr>
            <w:tcW w:w="550" w:type="dxa"/>
            <w:vAlign w:val="center"/>
          </w:tcPr>
          <w:p w14:paraId="10567C72" w14:textId="77777777" w:rsidR="003053F4" w:rsidRPr="00EB1AC6" w:rsidRDefault="002C1082" w:rsidP="000D59F0">
            <w:pPr>
              <w:spacing w:after="0" w:line="240" w:lineRule="atLeast"/>
              <w:rPr>
                <w:rFonts w:cs="Arial"/>
                <w:sz w:val="20"/>
                <w:szCs w:val="20"/>
              </w:rPr>
            </w:pPr>
            <w:r w:rsidRPr="00EB1AC6">
              <w:rPr>
                <w:rFonts w:cs="Arial"/>
                <w:sz w:val="20"/>
                <w:szCs w:val="20"/>
              </w:rPr>
              <w:t>59</w:t>
            </w:r>
          </w:p>
        </w:tc>
        <w:tc>
          <w:tcPr>
            <w:tcW w:w="584" w:type="dxa"/>
            <w:shd w:val="clear" w:color="auto" w:fill="auto"/>
            <w:vAlign w:val="center"/>
          </w:tcPr>
          <w:p w14:paraId="10567C73" w14:textId="77777777" w:rsidR="003053F4" w:rsidRPr="00EB1AC6" w:rsidRDefault="002C1082" w:rsidP="000D59F0">
            <w:pPr>
              <w:spacing w:after="0" w:line="240" w:lineRule="atLeast"/>
              <w:rPr>
                <w:rFonts w:cs="Arial"/>
                <w:sz w:val="20"/>
                <w:szCs w:val="20"/>
              </w:rPr>
            </w:pPr>
            <w:r w:rsidRPr="00EB1AC6">
              <w:rPr>
                <w:rFonts w:cs="Arial"/>
                <w:sz w:val="20"/>
                <w:szCs w:val="20"/>
              </w:rPr>
              <w:t>70</w:t>
            </w:r>
          </w:p>
        </w:tc>
        <w:tc>
          <w:tcPr>
            <w:tcW w:w="709" w:type="dxa"/>
            <w:vAlign w:val="center"/>
          </w:tcPr>
          <w:p w14:paraId="10567C74" w14:textId="77777777" w:rsidR="003053F4" w:rsidRPr="00EB1AC6" w:rsidRDefault="002C1082" w:rsidP="000D59F0">
            <w:pPr>
              <w:spacing w:after="0" w:line="240" w:lineRule="atLeast"/>
              <w:rPr>
                <w:rFonts w:cs="Arial"/>
                <w:sz w:val="20"/>
                <w:szCs w:val="20"/>
              </w:rPr>
            </w:pPr>
            <w:r w:rsidRPr="00EB1AC6">
              <w:rPr>
                <w:rFonts w:cs="Arial"/>
                <w:sz w:val="20"/>
                <w:szCs w:val="20"/>
              </w:rPr>
              <w:t>91</w:t>
            </w:r>
          </w:p>
        </w:tc>
        <w:tc>
          <w:tcPr>
            <w:tcW w:w="1701" w:type="dxa"/>
            <w:shd w:val="clear" w:color="auto" w:fill="FF5050"/>
          </w:tcPr>
          <w:p w14:paraId="4486A2A0" w14:textId="77777777" w:rsidR="003053F4" w:rsidRDefault="002C1082" w:rsidP="000D59F0">
            <w:pPr>
              <w:spacing w:after="0" w:line="240" w:lineRule="atLeast"/>
              <w:rPr>
                <w:rFonts w:cs="Arial"/>
                <w:sz w:val="20"/>
                <w:szCs w:val="20"/>
              </w:rPr>
            </w:pPr>
            <w:r w:rsidRPr="00EB1AC6">
              <w:rPr>
                <w:rFonts w:cs="Arial"/>
                <w:sz w:val="20"/>
                <w:szCs w:val="20"/>
              </w:rPr>
              <w:t>Not met provides 7Ml/d</w:t>
            </w:r>
          </w:p>
          <w:p w14:paraId="10567C75" w14:textId="54FC32AF" w:rsidR="00933C5F" w:rsidRPr="00EB1AC6" w:rsidRDefault="00933C5F" w:rsidP="000D59F0">
            <w:pPr>
              <w:spacing w:after="0" w:line="240" w:lineRule="atLeast"/>
              <w:rPr>
                <w:rFonts w:cs="Arial"/>
                <w:sz w:val="20"/>
                <w:szCs w:val="20"/>
              </w:rPr>
            </w:pPr>
            <w:r>
              <w:rPr>
                <w:rFonts w:cs="Arial"/>
                <w:sz w:val="20"/>
                <w:szCs w:val="20"/>
              </w:rPr>
              <w:t>reduces Assynt resilience</w:t>
            </w:r>
          </w:p>
        </w:tc>
        <w:tc>
          <w:tcPr>
            <w:tcW w:w="1134" w:type="dxa"/>
            <w:shd w:val="clear" w:color="auto" w:fill="FF5050"/>
          </w:tcPr>
          <w:p w14:paraId="10567C76" w14:textId="77777777" w:rsidR="003053F4" w:rsidRPr="00EB1AC6" w:rsidRDefault="002C1082" w:rsidP="000D59F0">
            <w:pPr>
              <w:spacing w:after="0" w:line="240" w:lineRule="atLeast"/>
              <w:rPr>
                <w:rFonts w:cs="Arial"/>
                <w:sz w:val="20"/>
                <w:szCs w:val="20"/>
              </w:rPr>
            </w:pPr>
            <w:r w:rsidRPr="00EB1AC6">
              <w:rPr>
                <w:rFonts w:cs="Arial"/>
                <w:sz w:val="20"/>
                <w:szCs w:val="20"/>
              </w:rPr>
              <w:t>High</w:t>
            </w:r>
          </w:p>
        </w:tc>
        <w:tc>
          <w:tcPr>
            <w:tcW w:w="850" w:type="dxa"/>
            <w:shd w:val="clear" w:color="auto" w:fill="FF5050"/>
            <w:vAlign w:val="center"/>
          </w:tcPr>
          <w:p w14:paraId="10567C77" w14:textId="77777777" w:rsidR="003053F4" w:rsidRPr="00EB1AC6" w:rsidRDefault="002C1082" w:rsidP="000D59F0">
            <w:pPr>
              <w:spacing w:after="0" w:line="240" w:lineRule="atLeast"/>
              <w:rPr>
                <w:rFonts w:cs="Arial"/>
                <w:sz w:val="20"/>
                <w:szCs w:val="20"/>
              </w:rPr>
            </w:pPr>
            <w:r w:rsidRPr="00EB1AC6">
              <w:rPr>
                <w:rFonts w:cs="Arial"/>
                <w:sz w:val="20"/>
                <w:szCs w:val="20"/>
              </w:rPr>
              <w:t>4.3</w:t>
            </w:r>
          </w:p>
        </w:tc>
        <w:tc>
          <w:tcPr>
            <w:tcW w:w="2555" w:type="dxa"/>
          </w:tcPr>
          <w:p w14:paraId="10567C78" w14:textId="77777777" w:rsidR="003053F4" w:rsidRPr="00EB1AC6" w:rsidRDefault="002C1082" w:rsidP="000D59F0">
            <w:pPr>
              <w:spacing w:after="0" w:line="240" w:lineRule="atLeast"/>
              <w:rPr>
                <w:rFonts w:cs="Arial"/>
                <w:sz w:val="20"/>
                <w:szCs w:val="20"/>
              </w:rPr>
            </w:pPr>
            <w:r w:rsidRPr="00EB1AC6">
              <w:rPr>
                <w:rFonts w:cs="Arial"/>
                <w:sz w:val="20"/>
                <w:szCs w:val="20"/>
              </w:rPr>
              <w:t>Low value, high cost not worth pursuing even to defer the raw water investment</w:t>
            </w:r>
          </w:p>
        </w:tc>
      </w:tr>
      <w:tr w:rsidR="001F7E49" w:rsidRPr="001F7E49" w14:paraId="10567C82" w14:textId="77777777" w:rsidTr="0077603B">
        <w:tc>
          <w:tcPr>
            <w:tcW w:w="2410" w:type="dxa"/>
            <w:vAlign w:val="center"/>
          </w:tcPr>
          <w:p w14:paraId="10567C7A" w14:textId="77777777" w:rsidR="000D59F0" w:rsidRPr="00EB1AC6" w:rsidRDefault="000D59F0" w:rsidP="000D59F0">
            <w:pPr>
              <w:spacing w:after="0" w:line="240" w:lineRule="atLeast"/>
              <w:rPr>
                <w:rFonts w:cs="Arial"/>
                <w:sz w:val="20"/>
                <w:szCs w:val="20"/>
              </w:rPr>
            </w:pPr>
            <w:r w:rsidRPr="00EB1AC6">
              <w:rPr>
                <w:rFonts w:cs="Arial"/>
                <w:sz w:val="20"/>
                <w:szCs w:val="20"/>
              </w:rPr>
              <w:t>Option 2a - new 20Ml/d raw water source from Inverness</w:t>
            </w:r>
          </w:p>
        </w:tc>
        <w:tc>
          <w:tcPr>
            <w:tcW w:w="550" w:type="dxa"/>
            <w:vAlign w:val="center"/>
          </w:tcPr>
          <w:p w14:paraId="10567C7B"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80 </w:t>
            </w:r>
          </w:p>
        </w:tc>
        <w:tc>
          <w:tcPr>
            <w:tcW w:w="584" w:type="dxa"/>
            <w:shd w:val="clear" w:color="auto" w:fill="92D050"/>
            <w:vAlign w:val="center"/>
          </w:tcPr>
          <w:p w14:paraId="10567C7C"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93 </w:t>
            </w:r>
          </w:p>
        </w:tc>
        <w:tc>
          <w:tcPr>
            <w:tcW w:w="709" w:type="dxa"/>
            <w:vAlign w:val="center"/>
          </w:tcPr>
          <w:p w14:paraId="10567C7D"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106 </w:t>
            </w:r>
          </w:p>
        </w:tc>
        <w:tc>
          <w:tcPr>
            <w:tcW w:w="1701" w:type="dxa"/>
            <w:shd w:val="clear" w:color="auto" w:fill="FFC000"/>
          </w:tcPr>
          <w:p w14:paraId="10567C7E"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 </w:t>
            </w:r>
            <w:r w:rsidR="000664FD" w:rsidRPr="00EB1AC6">
              <w:rPr>
                <w:rFonts w:cs="Arial"/>
                <w:sz w:val="20"/>
                <w:szCs w:val="20"/>
              </w:rPr>
              <w:t>Met until 2050 -2065</w:t>
            </w:r>
          </w:p>
        </w:tc>
        <w:tc>
          <w:tcPr>
            <w:tcW w:w="1134" w:type="dxa"/>
            <w:shd w:val="clear" w:color="auto" w:fill="FF5050"/>
          </w:tcPr>
          <w:p w14:paraId="10567C7F" w14:textId="77777777" w:rsidR="000D59F0" w:rsidRPr="00EB1AC6" w:rsidRDefault="000D59F0" w:rsidP="000D59F0">
            <w:pPr>
              <w:spacing w:after="0" w:line="240" w:lineRule="atLeast"/>
              <w:rPr>
                <w:rFonts w:cs="Arial"/>
                <w:sz w:val="20"/>
                <w:szCs w:val="20"/>
              </w:rPr>
            </w:pPr>
            <w:r w:rsidRPr="00EB1AC6">
              <w:rPr>
                <w:rFonts w:cs="Arial"/>
                <w:sz w:val="20"/>
                <w:szCs w:val="20"/>
              </w:rPr>
              <w:t>High</w:t>
            </w:r>
          </w:p>
        </w:tc>
        <w:tc>
          <w:tcPr>
            <w:tcW w:w="850" w:type="dxa"/>
            <w:shd w:val="clear" w:color="auto" w:fill="FFC000"/>
            <w:vAlign w:val="center"/>
          </w:tcPr>
          <w:p w14:paraId="10567C80" w14:textId="77777777" w:rsidR="000D59F0" w:rsidRPr="00EB1AC6" w:rsidRDefault="000D59F0" w:rsidP="000D59F0">
            <w:pPr>
              <w:spacing w:after="0" w:line="240" w:lineRule="atLeast"/>
              <w:rPr>
                <w:rFonts w:cs="Arial"/>
                <w:sz w:val="20"/>
                <w:szCs w:val="20"/>
              </w:rPr>
            </w:pPr>
            <w:r w:rsidRPr="00EB1AC6">
              <w:rPr>
                <w:rFonts w:cs="Arial"/>
                <w:sz w:val="20"/>
                <w:szCs w:val="20"/>
              </w:rPr>
              <w:t>2.7</w:t>
            </w:r>
          </w:p>
        </w:tc>
        <w:tc>
          <w:tcPr>
            <w:tcW w:w="2555" w:type="dxa"/>
          </w:tcPr>
          <w:p w14:paraId="10567C81" w14:textId="77777777" w:rsidR="000D59F0" w:rsidRPr="00EB1AC6" w:rsidRDefault="002C1082" w:rsidP="000D59F0">
            <w:pPr>
              <w:spacing w:after="0" w:line="240" w:lineRule="atLeast"/>
              <w:rPr>
                <w:rFonts w:cs="Arial"/>
                <w:sz w:val="20"/>
                <w:szCs w:val="20"/>
              </w:rPr>
            </w:pPr>
            <w:r w:rsidRPr="00EB1AC6">
              <w:rPr>
                <w:rFonts w:cs="Arial"/>
                <w:sz w:val="20"/>
                <w:szCs w:val="20"/>
              </w:rPr>
              <w:t>Does not provide full flexibility for future scenarios</w:t>
            </w:r>
          </w:p>
        </w:tc>
      </w:tr>
      <w:tr w:rsidR="001F7E49" w:rsidRPr="001F7E49" w14:paraId="10567C8B" w14:textId="77777777" w:rsidTr="0077603B">
        <w:tc>
          <w:tcPr>
            <w:tcW w:w="2410" w:type="dxa"/>
            <w:vAlign w:val="center"/>
          </w:tcPr>
          <w:p w14:paraId="10567C83" w14:textId="18051A33" w:rsidR="000D59F0" w:rsidRPr="00EB1AC6" w:rsidRDefault="000D59F0" w:rsidP="00945386">
            <w:pPr>
              <w:spacing w:after="0" w:line="240" w:lineRule="atLeast"/>
              <w:rPr>
                <w:rFonts w:cs="Arial"/>
                <w:sz w:val="20"/>
                <w:szCs w:val="20"/>
              </w:rPr>
            </w:pPr>
            <w:r w:rsidRPr="00EB1AC6">
              <w:rPr>
                <w:rFonts w:cs="Arial"/>
                <w:sz w:val="20"/>
                <w:szCs w:val="20"/>
              </w:rPr>
              <w:t>Option 2b - new 40Ml/d  source and WTW capacity increased 2065</w:t>
            </w:r>
          </w:p>
        </w:tc>
        <w:tc>
          <w:tcPr>
            <w:tcW w:w="550" w:type="dxa"/>
            <w:vAlign w:val="center"/>
          </w:tcPr>
          <w:p w14:paraId="10567C84"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87 </w:t>
            </w:r>
          </w:p>
        </w:tc>
        <w:tc>
          <w:tcPr>
            <w:tcW w:w="584" w:type="dxa"/>
            <w:shd w:val="clear" w:color="auto" w:fill="92D050"/>
            <w:vAlign w:val="center"/>
          </w:tcPr>
          <w:p w14:paraId="10567C85"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101 </w:t>
            </w:r>
          </w:p>
        </w:tc>
        <w:tc>
          <w:tcPr>
            <w:tcW w:w="709" w:type="dxa"/>
            <w:vAlign w:val="center"/>
          </w:tcPr>
          <w:p w14:paraId="10567C86"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116 </w:t>
            </w:r>
          </w:p>
        </w:tc>
        <w:tc>
          <w:tcPr>
            <w:tcW w:w="1701" w:type="dxa"/>
            <w:shd w:val="clear" w:color="auto" w:fill="92D050"/>
          </w:tcPr>
          <w:p w14:paraId="10567C87" w14:textId="77777777" w:rsidR="000D59F0" w:rsidRPr="00EB1AC6" w:rsidRDefault="000D59F0" w:rsidP="000D59F0">
            <w:pPr>
              <w:spacing w:after="0" w:line="240" w:lineRule="atLeast"/>
              <w:rPr>
                <w:rFonts w:cs="Arial"/>
                <w:sz w:val="20"/>
                <w:szCs w:val="20"/>
              </w:rPr>
            </w:pPr>
          </w:p>
        </w:tc>
        <w:tc>
          <w:tcPr>
            <w:tcW w:w="1134" w:type="dxa"/>
            <w:shd w:val="clear" w:color="auto" w:fill="FF5050"/>
          </w:tcPr>
          <w:p w14:paraId="10567C88" w14:textId="77777777" w:rsidR="000D59F0" w:rsidRPr="00EB1AC6" w:rsidRDefault="000D59F0" w:rsidP="000D59F0">
            <w:pPr>
              <w:spacing w:after="0" w:line="240" w:lineRule="atLeast"/>
              <w:rPr>
                <w:rFonts w:cs="Arial"/>
                <w:sz w:val="20"/>
                <w:szCs w:val="20"/>
              </w:rPr>
            </w:pPr>
            <w:r w:rsidRPr="00EB1AC6">
              <w:rPr>
                <w:rFonts w:cs="Arial"/>
                <w:sz w:val="20"/>
                <w:szCs w:val="20"/>
              </w:rPr>
              <w:t>High</w:t>
            </w:r>
          </w:p>
        </w:tc>
        <w:tc>
          <w:tcPr>
            <w:tcW w:w="850" w:type="dxa"/>
            <w:shd w:val="clear" w:color="auto" w:fill="92D050"/>
            <w:vAlign w:val="center"/>
          </w:tcPr>
          <w:p w14:paraId="10567C89" w14:textId="77777777" w:rsidR="000D59F0" w:rsidRPr="00EB1AC6" w:rsidRDefault="000D59F0" w:rsidP="000D59F0">
            <w:pPr>
              <w:spacing w:after="0" w:line="240" w:lineRule="atLeast"/>
              <w:rPr>
                <w:rFonts w:cs="Arial"/>
                <w:sz w:val="20"/>
                <w:szCs w:val="20"/>
              </w:rPr>
            </w:pPr>
            <w:r w:rsidRPr="00EB1AC6">
              <w:rPr>
                <w:rFonts w:cs="Arial"/>
                <w:sz w:val="20"/>
                <w:szCs w:val="20"/>
              </w:rPr>
              <w:t>1.5</w:t>
            </w:r>
          </w:p>
        </w:tc>
        <w:tc>
          <w:tcPr>
            <w:tcW w:w="2555" w:type="dxa"/>
          </w:tcPr>
          <w:p w14:paraId="10567C8A" w14:textId="77777777" w:rsidR="000D59F0" w:rsidRPr="00EB1AC6" w:rsidRDefault="002C1082" w:rsidP="000D59F0">
            <w:pPr>
              <w:spacing w:after="0" w:line="240" w:lineRule="atLeast"/>
              <w:rPr>
                <w:rFonts w:cs="Arial"/>
                <w:sz w:val="20"/>
                <w:szCs w:val="20"/>
              </w:rPr>
            </w:pPr>
            <w:r w:rsidRPr="00EB1AC6">
              <w:rPr>
                <w:rFonts w:cs="Arial"/>
                <w:sz w:val="20"/>
                <w:szCs w:val="20"/>
              </w:rPr>
              <w:t>Original option selected</w:t>
            </w:r>
          </w:p>
        </w:tc>
      </w:tr>
      <w:tr w:rsidR="001F7E49" w:rsidRPr="001F7E49" w14:paraId="10567C94" w14:textId="77777777" w:rsidTr="0077603B">
        <w:tc>
          <w:tcPr>
            <w:tcW w:w="2410" w:type="dxa"/>
            <w:vAlign w:val="center"/>
          </w:tcPr>
          <w:p w14:paraId="10567C8C" w14:textId="16CAD2C6" w:rsidR="000D59F0" w:rsidRPr="00EB1AC6" w:rsidRDefault="000D59F0" w:rsidP="00945386">
            <w:pPr>
              <w:spacing w:after="0" w:line="240" w:lineRule="atLeast"/>
              <w:rPr>
                <w:rFonts w:cs="Arial"/>
                <w:sz w:val="20"/>
                <w:szCs w:val="20"/>
              </w:rPr>
            </w:pPr>
            <w:r w:rsidRPr="00EB1AC6">
              <w:rPr>
                <w:rFonts w:cs="Arial"/>
                <w:sz w:val="20"/>
                <w:szCs w:val="20"/>
              </w:rPr>
              <w:t>Option 2c - new 20Ml/d  source augmented in 30 years from Inverness and WTW capacity increased 2065</w:t>
            </w:r>
          </w:p>
        </w:tc>
        <w:tc>
          <w:tcPr>
            <w:tcW w:w="550" w:type="dxa"/>
            <w:vAlign w:val="center"/>
          </w:tcPr>
          <w:p w14:paraId="10567C8D"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95 </w:t>
            </w:r>
          </w:p>
        </w:tc>
        <w:tc>
          <w:tcPr>
            <w:tcW w:w="584" w:type="dxa"/>
            <w:shd w:val="clear" w:color="auto" w:fill="FFC000"/>
            <w:vAlign w:val="center"/>
          </w:tcPr>
          <w:p w14:paraId="10567C8E"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110 </w:t>
            </w:r>
          </w:p>
        </w:tc>
        <w:tc>
          <w:tcPr>
            <w:tcW w:w="709" w:type="dxa"/>
            <w:vAlign w:val="center"/>
          </w:tcPr>
          <w:p w14:paraId="10567C8F"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126 </w:t>
            </w:r>
          </w:p>
        </w:tc>
        <w:tc>
          <w:tcPr>
            <w:tcW w:w="1701" w:type="dxa"/>
            <w:shd w:val="clear" w:color="auto" w:fill="FFC000"/>
          </w:tcPr>
          <w:p w14:paraId="10567C90" w14:textId="77777777" w:rsidR="000D59F0" w:rsidRPr="00EB1AC6" w:rsidRDefault="00263703" w:rsidP="000D59F0">
            <w:pPr>
              <w:spacing w:after="0" w:line="240" w:lineRule="atLeast"/>
              <w:rPr>
                <w:rFonts w:cs="Arial"/>
                <w:sz w:val="20"/>
                <w:szCs w:val="20"/>
              </w:rPr>
            </w:pPr>
            <w:r w:rsidRPr="00EB1AC6">
              <w:rPr>
                <w:rFonts w:cs="Arial"/>
                <w:sz w:val="20"/>
                <w:szCs w:val="20"/>
              </w:rPr>
              <w:t>Met until 2050</w:t>
            </w:r>
          </w:p>
        </w:tc>
        <w:tc>
          <w:tcPr>
            <w:tcW w:w="1134" w:type="dxa"/>
            <w:shd w:val="clear" w:color="auto" w:fill="FF5050"/>
          </w:tcPr>
          <w:p w14:paraId="10567C91" w14:textId="77777777" w:rsidR="000D59F0" w:rsidRPr="00EB1AC6" w:rsidRDefault="000D59F0" w:rsidP="00CD6A2C">
            <w:pPr>
              <w:spacing w:after="0" w:line="240" w:lineRule="atLeast"/>
              <w:rPr>
                <w:rFonts w:cs="Arial"/>
                <w:sz w:val="20"/>
                <w:szCs w:val="20"/>
              </w:rPr>
            </w:pPr>
            <w:r w:rsidRPr="00EB1AC6">
              <w:rPr>
                <w:rFonts w:cs="Arial"/>
                <w:sz w:val="20"/>
                <w:szCs w:val="20"/>
              </w:rPr>
              <w:t>High &amp; repeated</w:t>
            </w:r>
          </w:p>
        </w:tc>
        <w:tc>
          <w:tcPr>
            <w:tcW w:w="850" w:type="dxa"/>
            <w:shd w:val="clear" w:color="auto" w:fill="FFC000"/>
            <w:vAlign w:val="center"/>
          </w:tcPr>
          <w:p w14:paraId="10567C92" w14:textId="77777777" w:rsidR="000D59F0" w:rsidRPr="00EB1AC6" w:rsidRDefault="000D59F0" w:rsidP="000D59F0">
            <w:pPr>
              <w:spacing w:after="0" w:line="240" w:lineRule="atLeast"/>
              <w:rPr>
                <w:rFonts w:cs="Arial"/>
                <w:sz w:val="20"/>
                <w:szCs w:val="20"/>
              </w:rPr>
            </w:pPr>
            <w:r w:rsidRPr="00EB1AC6">
              <w:rPr>
                <w:rFonts w:cs="Arial"/>
                <w:sz w:val="20"/>
                <w:szCs w:val="20"/>
              </w:rPr>
              <w:t>1.8</w:t>
            </w:r>
          </w:p>
        </w:tc>
        <w:tc>
          <w:tcPr>
            <w:tcW w:w="2555" w:type="dxa"/>
          </w:tcPr>
          <w:p w14:paraId="10567C93" w14:textId="77777777" w:rsidR="000D59F0" w:rsidRPr="00EB1AC6" w:rsidRDefault="002C1082" w:rsidP="000D59F0">
            <w:pPr>
              <w:spacing w:after="0" w:line="240" w:lineRule="atLeast"/>
              <w:rPr>
                <w:rFonts w:cs="Arial"/>
                <w:sz w:val="20"/>
                <w:szCs w:val="20"/>
              </w:rPr>
            </w:pPr>
            <w:r w:rsidRPr="00EB1AC6">
              <w:rPr>
                <w:rFonts w:cs="Arial"/>
                <w:sz w:val="20"/>
                <w:szCs w:val="20"/>
              </w:rPr>
              <w:t>Not lowest WLC</w:t>
            </w:r>
          </w:p>
        </w:tc>
      </w:tr>
      <w:tr w:rsidR="001F7E49" w:rsidRPr="001F7E49" w14:paraId="10567C9D" w14:textId="77777777" w:rsidTr="0077603B">
        <w:tc>
          <w:tcPr>
            <w:tcW w:w="2410" w:type="dxa"/>
            <w:vAlign w:val="center"/>
          </w:tcPr>
          <w:p w14:paraId="10567C95" w14:textId="7E04AAE7" w:rsidR="000D59F0" w:rsidRPr="00EB1AC6" w:rsidRDefault="000D59F0" w:rsidP="00945386">
            <w:pPr>
              <w:spacing w:after="0" w:line="240" w:lineRule="atLeast"/>
              <w:rPr>
                <w:rFonts w:cs="Arial"/>
                <w:sz w:val="20"/>
                <w:szCs w:val="20"/>
              </w:rPr>
            </w:pPr>
            <w:r w:rsidRPr="00EB1AC6">
              <w:rPr>
                <w:rFonts w:cs="Arial"/>
                <w:sz w:val="20"/>
                <w:szCs w:val="20"/>
              </w:rPr>
              <w:t>Option 2d - new 20Ml/d source augmented in 50 years from Inverness and WTW capacity increased 2065</w:t>
            </w:r>
          </w:p>
        </w:tc>
        <w:tc>
          <w:tcPr>
            <w:tcW w:w="550" w:type="dxa"/>
            <w:vAlign w:val="center"/>
          </w:tcPr>
          <w:p w14:paraId="10567C96"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88 </w:t>
            </w:r>
          </w:p>
        </w:tc>
        <w:tc>
          <w:tcPr>
            <w:tcW w:w="584" w:type="dxa"/>
            <w:shd w:val="clear" w:color="auto" w:fill="92D050"/>
            <w:vAlign w:val="center"/>
          </w:tcPr>
          <w:p w14:paraId="10567C97"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102 </w:t>
            </w:r>
          </w:p>
        </w:tc>
        <w:tc>
          <w:tcPr>
            <w:tcW w:w="709" w:type="dxa"/>
            <w:vAlign w:val="center"/>
          </w:tcPr>
          <w:p w14:paraId="10567C98"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117 </w:t>
            </w:r>
          </w:p>
        </w:tc>
        <w:tc>
          <w:tcPr>
            <w:tcW w:w="1701" w:type="dxa"/>
            <w:shd w:val="clear" w:color="auto" w:fill="92D050"/>
          </w:tcPr>
          <w:p w14:paraId="10567C99" w14:textId="77777777" w:rsidR="000D59F0" w:rsidRPr="00EB1AC6" w:rsidRDefault="00263703" w:rsidP="000D59F0">
            <w:pPr>
              <w:spacing w:after="0" w:line="240" w:lineRule="atLeast"/>
              <w:rPr>
                <w:rFonts w:cs="Arial"/>
                <w:sz w:val="20"/>
                <w:szCs w:val="20"/>
              </w:rPr>
            </w:pPr>
            <w:r w:rsidRPr="00EB1AC6">
              <w:rPr>
                <w:rFonts w:cs="Arial"/>
                <w:sz w:val="20"/>
                <w:szCs w:val="20"/>
              </w:rPr>
              <w:t>Meets all future scenarios</w:t>
            </w:r>
          </w:p>
        </w:tc>
        <w:tc>
          <w:tcPr>
            <w:tcW w:w="1134" w:type="dxa"/>
            <w:shd w:val="clear" w:color="auto" w:fill="FF5050"/>
          </w:tcPr>
          <w:p w14:paraId="10567C9A" w14:textId="77777777" w:rsidR="000D59F0" w:rsidRPr="00EB1AC6" w:rsidRDefault="000D59F0" w:rsidP="000D59F0">
            <w:pPr>
              <w:spacing w:after="0" w:line="240" w:lineRule="atLeast"/>
              <w:rPr>
                <w:rFonts w:cs="Arial"/>
                <w:sz w:val="20"/>
                <w:szCs w:val="20"/>
              </w:rPr>
            </w:pPr>
            <w:r w:rsidRPr="00EB1AC6">
              <w:rPr>
                <w:rFonts w:cs="Arial"/>
                <w:sz w:val="20"/>
                <w:szCs w:val="20"/>
              </w:rPr>
              <w:t>High</w:t>
            </w:r>
          </w:p>
        </w:tc>
        <w:tc>
          <w:tcPr>
            <w:tcW w:w="850" w:type="dxa"/>
            <w:shd w:val="clear" w:color="auto" w:fill="92D050"/>
            <w:vAlign w:val="center"/>
          </w:tcPr>
          <w:p w14:paraId="10567C9B" w14:textId="77777777" w:rsidR="000D59F0" w:rsidRPr="00EB1AC6" w:rsidRDefault="000D59F0" w:rsidP="000D59F0">
            <w:pPr>
              <w:spacing w:after="0" w:line="240" w:lineRule="atLeast"/>
              <w:rPr>
                <w:rFonts w:cs="Arial"/>
                <w:sz w:val="20"/>
                <w:szCs w:val="20"/>
              </w:rPr>
            </w:pPr>
            <w:r w:rsidRPr="00EB1AC6">
              <w:rPr>
                <w:rFonts w:cs="Arial"/>
                <w:sz w:val="20"/>
                <w:szCs w:val="20"/>
              </w:rPr>
              <w:t>1.6</w:t>
            </w:r>
          </w:p>
        </w:tc>
        <w:tc>
          <w:tcPr>
            <w:tcW w:w="2555" w:type="dxa"/>
          </w:tcPr>
          <w:p w14:paraId="10567C9C" w14:textId="77777777" w:rsidR="000D59F0" w:rsidRPr="00EB1AC6" w:rsidRDefault="002C1082" w:rsidP="000D59F0">
            <w:pPr>
              <w:spacing w:after="0" w:line="240" w:lineRule="atLeast"/>
              <w:rPr>
                <w:rFonts w:cs="Arial"/>
                <w:sz w:val="20"/>
                <w:szCs w:val="20"/>
              </w:rPr>
            </w:pPr>
            <w:r w:rsidRPr="00EB1AC6">
              <w:rPr>
                <w:rFonts w:cs="Arial"/>
                <w:sz w:val="20"/>
                <w:szCs w:val="20"/>
              </w:rPr>
              <w:t>Tipping point WLC for 20 vs 40 now</w:t>
            </w:r>
          </w:p>
        </w:tc>
      </w:tr>
      <w:tr w:rsidR="001F7E49" w:rsidRPr="001F7E49" w14:paraId="10567CA6" w14:textId="77777777" w:rsidTr="0077603B">
        <w:tc>
          <w:tcPr>
            <w:tcW w:w="2410" w:type="dxa"/>
            <w:vAlign w:val="center"/>
          </w:tcPr>
          <w:p w14:paraId="10567C9E" w14:textId="141D49DF" w:rsidR="000D59F0" w:rsidRPr="00EB1AC6" w:rsidRDefault="000D59F0" w:rsidP="000D59F0">
            <w:pPr>
              <w:spacing w:after="0" w:line="240" w:lineRule="atLeast"/>
              <w:rPr>
                <w:rFonts w:cs="Arial"/>
                <w:sz w:val="20"/>
                <w:szCs w:val="20"/>
              </w:rPr>
            </w:pPr>
            <w:r w:rsidRPr="00EB1AC6">
              <w:rPr>
                <w:rFonts w:cs="Arial"/>
                <w:sz w:val="20"/>
                <w:szCs w:val="20"/>
              </w:rPr>
              <w:t xml:space="preserve">Option 2e -  40Ml/d raw water source initial </w:t>
            </w:r>
            <w:r w:rsidR="00EB1AC6" w:rsidRPr="00EB1AC6">
              <w:rPr>
                <w:rFonts w:cs="Arial"/>
                <w:sz w:val="20"/>
                <w:szCs w:val="20"/>
              </w:rPr>
              <w:t>2</w:t>
            </w:r>
            <w:r w:rsidRPr="00EB1AC6">
              <w:rPr>
                <w:rFonts w:cs="Arial"/>
                <w:sz w:val="20"/>
                <w:szCs w:val="20"/>
              </w:rPr>
              <w:t>0Ml/d PS capacity, WTW and PS capacity increased 2065</w:t>
            </w:r>
          </w:p>
        </w:tc>
        <w:tc>
          <w:tcPr>
            <w:tcW w:w="550" w:type="dxa"/>
            <w:vAlign w:val="center"/>
          </w:tcPr>
          <w:p w14:paraId="10567C9F"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84 </w:t>
            </w:r>
          </w:p>
        </w:tc>
        <w:tc>
          <w:tcPr>
            <w:tcW w:w="584" w:type="dxa"/>
            <w:shd w:val="clear" w:color="auto" w:fill="92D050"/>
            <w:vAlign w:val="center"/>
          </w:tcPr>
          <w:p w14:paraId="10567CA0"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98 </w:t>
            </w:r>
          </w:p>
        </w:tc>
        <w:tc>
          <w:tcPr>
            <w:tcW w:w="709" w:type="dxa"/>
            <w:vAlign w:val="center"/>
          </w:tcPr>
          <w:p w14:paraId="10567CA1" w14:textId="77777777" w:rsidR="000D59F0" w:rsidRPr="00EB1AC6" w:rsidRDefault="000D59F0" w:rsidP="000D59F0">
            <w:pPr>
              <w:spacing w:after="0" w:line="240" w:lineRule="atLeast"/>
              <w:rPr>
                <w:rFonts w:cs="Arial"/>
                <w:sz w:val="20"/>
                <w:szCs w:val="20"/>
              </w:rPr>
            </w:pPr>
            <w:r w:rsidRPr="00EB1AC6">
              <w:rPr>
                <w:rFonts w:cs="Arial"/>
                <w:sz w:val="20"/>
                <w:szCs w:val="20"/>
              </w:rPr>
              <w:t xml:space="preserve">113 </w:t>
            </w:r>
          </w:p>
        </w:tc>
        <w:tc>
          <w:tcPr>
            <w:tcW w:w="1701" w:type="dxa"/>
            <w:shd w:val="clear" w:color="auto" w:fill="92D050"/>
          </w:tcPr>
          <w:p w14:paraId="10567CA2" w14:textId="77777777" w:rsidR="000D59F0" w:rsidRPr="00EB1AC6" w:rsidRDefault="00263703" w:rsidP="000D59F0">
            <w:pPr>
              <w:spacing w:after="0" w:line="240" w:lineRule="atLeast"/>
              <w:rPr>
                <w:rFonts w:cs="Arial"/>
                <w:sz w:val="20"/>
                <w:szCs w:val="20"/>
              </w:rPr>
            </w:pPr>
            <w:r w:rsidRPr="00EB1AC6">
              <w:rPr>
                <w:rFonts w:cs="Arial"/>
                <w:sz w:val="20"/>
                <w:szCs w:val="20"/>
              </w:rPr>
              <w:t>Meets all future scenarios</w:t>
            </w:r>
          </w:p>
        </w:tc>
        <w:tc>
          <w:tcPr>
            <w:tcW w:w="1134" w:type="dxa"/>
            <w:shd w:val="clear" w:color="auto" w:fill="FF5050"/>
          </w:tcPr>
          <w:p w14:paraId="10567CA3" w14:textId="77777777" w:rsidR="000D59F0" w:rsidRPr="00EB1AC6" w:rsidRDefault="000D59F0" w:rsidP="000D59F0">
            <w:pPr>
              <w:spacing w:after="0" w:line="240" w:lineRule="atLeast"/>
              <w:rPr>
                <w:rFonts w:cs="Arial"/>
                <w:sz w:val="20"/>
                <w:szCs w:val="20"/>
              </w:rPr>
            </w:pPr>
            <w:r w:rsidRPr="00EB1AC6">
              <w:rPr>
                <w:rFonts w:cs="Arial"/>
                <w:sz w:val="20"/>
                <w:szCs w:val="20"/>
              </w:rPr>
              <w:t>High</w:t>
            </w:r>
          </w:p>
        </w:tc>
        <w:tc>
          <w:tcPr>
            <w:tcW w:w="850" w:type="dxa"/>
            <w:shd w:val="clear" w:color="auto" w:fill="92D050"/>
            <w:vAlign w:val="center"/>
          </w:tcPr>
          <w:p w14:paraId="10567CA4" w14:textId="77777777" w:rsidR="000D59F0" w:rsidRPr="00EB1AC6" w:rsidRDefault="000D59F0" w:rsidP="000D59F0">
            <w:pPr>
              <w:spacing w:after="0" w:line="240" w:lineRule="atLeast"/>
              <w:rPr>
                <w:rFonts w:cs="Arial"/>
                <w:sz w:val="20"/>
                <w:szCs w:val="20"/>
              </w:rPr>
            </w:pPr>
            <w:r w:rsidRPr="00EB1AC6">
              <w:rPr>
                <w:rFonts w:cs="Arial"/>
                <w:sz w:val="20"/>
                <w:szCs w:val="20"/>
              </w:rPr>
              <w:t>1.5</w:t>
            </w:r>
          </w:p>
        </w:tc>
        <w:tc>
          <w:tcPr>
            <w:tcW w:w="2555" w:type="dxa"/>
          </w:tcPr>
          <w:p w14:paraId="10567CA5" w14:textId="0513C684" w:rsidR="000D59F0" w:rsidRPr="00EB1AC6" w:rsidRDefault="00052999" w:rsidP="00052999">
            <w:pPr>
              <w:spacing w:after="0" w:line="240" w:lineRule="atLeast"/>
              <w:rPr>
                <w:rFonts w:cs="Arial"/>
                <w:sz w:val="20"/>
                <w:szCs w:val="20"/>
              </w:rPr>
            </w:pPr>
            <w:r>
              <w:rPr>
                <w:rFonts w:cs="Arial"/>
                <w:sz w:val="20"/>
                <w:szCs w:val="20"/>
              </w:rPr>
              <w:t>Lowest NPC option if we choose to build now</w:t>
            </w:r>
            <w:r w:rsidR="006C0416">
              <w:rPr>
                <w:rFonts w:cs="Arial"/>
                <w:sz w:val="20"/>
                <w:szCs w:val="20"/>
              </w:rPr>
              <w:t xml:space="preserve"> to meet all future scenarions</w:t>
            </w:r>
          </w:p>
        </w:tc>
      </w:tr>
      <w:tr w:rsidR="00F94803" w:rsidRPr="001F7E49" w14:paraId="33061C4C" w14:textId="77777777" w:rsidTr="0077603B">
        <w:tc>
          <w:tcPr>
            <w:tcW w:w="2410" w:type="dxa"/>
            <w:vAlign w:val="center"/>
          </w:tcPr>
          <w:p w14:paraId="117C6559" w14:textId="48B68D7F" w:rsidR="00F94803" w:rsidRPr="00EB1AC6" w:rsidRDefault="00F94803" w:rsidP="00F94803">
            <w:pPr>
              <w:tabs>
                <w:tab w:val="left" w:pos="300"/>
              </w:tabs>
              <w:spacing w:after="0" w:line="240" w:lineRule="atLeast"/>
              <w:rPr>
                <w:rFonts w:cs="Arial"/>
                <w:bCs/>
                <w:sz w:val="20"/>
                <w:szCs w:val="20"/>
              </w:rPr>
            </w:pPr>
            <w:r w:rsidRPr="00E93CDE">
              <w:rPr>
                <w:rFonts w:cs="Arial"/>
                <w:bCs/>
                <w:sz w:val="20"/>
                <w:szCs w:val="20"/>
              </w:rPr>
              <w:t>Option 2f -  defer by 10 years</w:t>
            </w:r>
            <w:r>
              <w:rPr>
                <w:rFonts w:cs="Arial"/>
                <w:bCs/>
                <w:sz w:val="20"/>
                <w:szCs w:val="20"/>
              </w:rPr>
              <w:t>,</w:t>
            </w:r>
            <w:r w:rsidRPr="00E93CDE">
              <w:rPr>
                <w:rFonts w:cs="Arial"/>
                <w:bCs/>
                <w:sz w:val="20"/>
                <w:szCs w:val="20"/>
              </w:rPr>
              <w:t xml:space="preserve"> 40Ml/d raw water source initial 20Ml/d PS capacity, WTW and PS capacity increased 2065</w:t>
            </w:r>
          </w:p>
        </w:tc>
        <w:tc>
          <w:tcPr>
            <w:tcW w:w="550" w:type="dxa"/>
            <w:vAlign w:val="center"/>
          </w:tcPr>
          <w:p w14:paraId="6C48C1A0" w14:textId="7CA4F31A" w:rsidR="00F94803" w:rsidRPr="00EB1AC6" w:rsidRDefault="00F94803" w:rsidP="00F94803">
            <w:pPr>
              <w:spacing w:after="0" w:line="240" w:lineRule="atLeast"/>
              <w:rPr>
                <w:rFonts w:cs="Arial"/>
                <w:sz w:val="20"/>
                <w:szCs w:val="20"/>
              </w:rPr>
            </w:pPr>
            <w:r>
              <w:rPr>
                <w:rFonts w:cs="Arial"/>
                <w:sz w:val="20"/>
                <w:szCs w:val="20"/>
              </w:rPr>
              <w:t>70</w:t>
            </w:r>
          </w:p>
        </w:tc>
        <w:tc>
          <w:tcPr>
            <w:tcW w:w="584" w:type="dxa"/>
            <w:shd w:val="clear" w:color="auto" w:fill="92D050"/>
            <w:vAlign w:val="center"/>
          </w:tcPr>
          <w:p w14:paraId="3E38FD1A" w14:textId="74A3837B" w:rsidR="00F94803" w:rsidRPr="00EB1AC6" w:rsidRDefault="00F94803" w:rsidP="00F94803">
            <w:pPr>
              <w:spacing w:after="0" w:line="240" w:lineRule="atLeast"/>
              <w:rPr>
                <w:rFonts w:cs="Arial"/>
                <w:sz w:val="20"/>
                <w:szCs w:val="20"/>
              </w:rPr>
            </w:pPr>
            <w:r>
              <w:rPr>
                <w:rFonts w:cs="Arial"/>
                <w:sz w:val="20"/>
                <w:szCs w:val="20"/>
              </w:rPr>
              <w:t>83</w:t>
            </w:r>
          </w:p>
        </w:tc>
        <w:tc>
          <w:tcPr>
            <w:tcW w:w="709" w:type="dxa"/>
            <w:vAlign w:val="center"/>
          </w:tcPr>
          <w:p w14:paraId="2B52B087" w14:textId="10BF723D" w:rsidR="00F94803" w:rsidRPr="00EB1AC6" w:rsidRDefault="00F94803" w:rsidP="00F94803">
            <w:pPr>
              <w:spacing w:after="0" w:line="240" w:lineRule="atLeast"/>
              <w:rPr>
                <w:rFonts w:cs="Arial"/>
                <w:sz w:val="20"/>
                <w:szCs w:val="20"/>
              </w:rPr>
            </w:pPr>
            <w:r>
              <w:rPr>
                <w:rFonts w:cs="Arial"/>
                <w:sz w:val="20"/>
                <w:szCs w:val="20"/>
              </w:rPr>
              <w:t>95</w:t>
            </w:r>
          </w:p>
        </w:tc>
        <w:tc>
          <w:tcPr>
            <w:tcW w:w="1701" w:type="dxa"/>
            <w:shd w:val="clear" w:color="auto" w:fill="92D050"/>
          </w:tcPr>
          <w:p w14:paraId="1E4AFBF8" w14:textId="2DD5880D" w:rsidR="00F94803" w:rsidRPr="00EB1AC6" w:rsidRDefault="00F94803" w:rsidP="00F94803">
            <w:pPr>
              <w:spacing w:after="0" w:line="240" w:lineRule="atLeast"/>
              <w:rPr>
                <w:rFonts w:cs="Arial"/>
                <w:sz w:val="20"/>
                <w:szCs w:val="20"/>
              </w:rPr>
            </w:pPr>
            <w:r w:rsidRPr="00EB1AC6">
              <w:rPr>
                <w:rFonts w:cs="Arial"/>
                <w:sz w:val="20"/>
                <w:szCs w:val="20"/>
              </w:rPr>
              <w:t>Meets all future scenarios</w:t>
            </w:r>
          </w:p>
        </w:tc>
        <w:tc>
          <w:tcPr>
            <w:tcW w:w="1134" w:type="dxa"/>
            <w:shd w:val="clear" w:color="auto" w:fill="FF5050"/>
          </w:tcPr>
          <w:p w14:paraId="3DB1132A" w14:textId="3EB45DAE" w:rsidR="00F94803" w:rsidRPr="00EB1AC6" w:rsidRDefault="00F94803" w:rsidP="00F94803">
            <w:pPr>
              <w:spacing w:after="0" w:line="240" w:lineRule="atLeast"/>
              <w:rPr>
                <w:rFonts w:cs="Arial"/>
                <w:sz w:val="20"/>
                <w:szCs w:val="20"/>
              </w:rPr>
            </w:pPr>
            <w:r>
              <w:rPr>
                <w:rFonts w:cs="Arial"/>
                <w:sz w:val="20"/>
                <w:szCs w:val="20"/>
              </w:rPr>
              <w:t>Not as high</w:t>
            </w:r>
          </w:p>
        </w:tc>
        <w:tc>
          <w:tcPr>
            <w:tcW w:w="850" w:type="dxa"/>
            <w:shd w:val="clear" w:color="auto" w:fill="92D050"/>
            <w:vAlign w:val="center"/>
          </w:tcPr>
          <w:p w14:paraId="4D390354" w14:textId="42B014D4" w:rsidR="00F94803" w:rsidRPr="00EB1AC6" w:rsidRDefault="00F94803" w:rsidP="00F94803">
            <w:pPr>
              <w:spacing w:after="0" w:line="240" w:lineRule="atLeast"/>
              <w:rPr>
                <w:rFonts w:cs="Arial"/>
                <w:sz w:val="20"/>
                <w:szCs w:val="20"/>
              </w:rPr>
            </w:pPr>
            <w:r>
              <w:rPr>
                <w:rFonts w:cs="Arial"/>
                <w:sz w:val="20"/>
                <w:szCs w:val="20"/>
              </w:rPr>
              <w:t>1.1</w:t>
            </w:r>
          </w:p>
        </w:tc>
        <w:tc>
          <w:tcPr>
            <w:tcW w:w="2555" w:type="dxa"/>
          </w:tcPr>
          <w:p w14:paraId="1F419BE3" w14:textId="759CC23B" w:rsidR="00F94803" w:rsidRPr="00EB1AC6" w:rsidRDefault="00F94803" w:rsidP="00F94803">
            <w:pPr>
              <w:spacing w:after="0" w:line="240" w:lineRule="atLeast"/>
              <w:rPr>
                <w:rFonts w:cs="Arial"/>
                <w:sz w:val="20"/>
                <w:szCs w:val="20"/>
              </w:rPr>
            </w:pPr>
            <w:r>
              <w:rPr>
                <w:rFonts w:cs="Arial"/>
                <w:sz w:val="20"/>
                <w:szCs w:val="20"/>
              </w:rPr>
              <w:t>Allows for 5% chance of drought actions until outflows exceed inflows in loch</w:t>
            </w:r>
          </w:p>
        </w:tc>
      </w:tr>
      <w:tr w:rsidR="00F94803" w:rsidRPr="001F7E49" w14:paraId="10567CAF" w14:textId="77777777" w:rsidTr="0077603B">
        <w:tc>
          <w:tcPr>
            <w:tcW w:w="2410" w:type="dxa"/>
            <w:vAlign w:val="center"/>
          </w:tcPr>
          <w:p w14:paraId="10567CA7" w14:textId="64691BC3" w:rsidR="00F94803" w:rsidRPr="00EB1AC6" w:rsidRDefault="00F94803" w:rsidP="00F94803">
            <w:pPr>
              <w:tabs>
                <w:tab w:val="left" w:pos="300"/>
              </w:tabs>
              <w:spacing w:after="0" w:line="240" w:lineRule="atLeast"/>
              <w:rPr>
                <w:rFonts w:cs="Arial"/>
                <w:sz w:val="20"/>
                <w:szCs w:val="20"/>
              </w:rPr>
            </w:pPr>
            <w:r w:rsidRPr="00EB1AC6">
              <w:rPr>
                <w:rFonts w:cs="Arial"/>
                <w:bCs/>
                <w:sz w:val="20"/>
                <w:szCs w:val="20"/>
              </w:rPr>
              <w:t>Option 3 - New source &amp;  WTW at new location, 20Mld raw in 45 years</w:t>
            </w:r>
          </w:p>
        </w:tc>
        <w:tc>
          <w:tcPr>
            <w:tcW w:w="550" w:type="dxa"/>
            <w:vAlign w:val="center"/>
          </w:tcPr>
          <w:p w14:paraId="10567CA8" w14:textId="77777777" w:rsidR="00F94803" w:rsidRPr="00EB1AC6" w:rsidRDefault="00F94803" w:rsidP="00F94803">
            <w:pPr>
              <w:spacing w:after="0" w:line="240" w:lineRule="atLeast"/>
              <w:rPr>
                <w:rFonts w:cs="Arial"/>
                <w:sz w:val="20"/>
                <w:szCs w:val="20"/>
              </w:rPr>
            </w:pPr>
            <w:r w:rsidRPr="00EB1AC6">
              <w:rPr>
                <w:rFonts w:cs="Arial"/>
                <w:sz w:val="20"/>
                <w:szCs w:val="20"/>
              </w:rPr>
              <w:t xml:space="preserve">100 </w:t>
            </w:r>
          </w:p>
        </w:tc>
        <w:tc>
          <w:tcPr>
            <w:tcW w:w="584" w:type="dxa"/>
            <w:shd w:val="clear" w:color="auto" w:fill="FF5050"/>
            <w:vAlign w:val="center"/>
          </w:tcPr>
          <w:p w14:paraId="10567CA9" w14:textId="77777777" w:rsidR="00F94803" w:rsidRPr="00EB1AC6" w:rsidRDefault="00F94803" w:rsidP="00F94803">
            <w:pPr>
              <w:spacing w:after="0" w:line="240" w:lineRule="atLeast"/>
              <w:rPr>
                <w:rFonts w:cs="Arial"/>
                <w:sz w:val="20"/>
                <w:szCs w:val="20"/>
              </w:rPr>
            </w:pPr>
            <w:r w:rsidRPr="00EB1AC6">
              <w:rPr>
                <w:rFonts w:cs="Arial"/>
                <w:sz w:val="20"/>
                <w:szCs w:val="20"/>
              </w:rPr>
              <w:t xml:space="preserve">124 </w:t>
            </w:r>
          </w:p>
        </w:tc>
        <w:tc>
          <w:tcPr>
            <w:tcW w:w="709" w:type="dxa"/>
            <w:vAlign w:val="center"/>
          </w:tcPr>
          <w:p w14:paraId="10567CAA" w14:textId="77777777" w:rsidR="00F94803" w:rsidRPr="00EB1AC6" w:rsidRDefault="00F94803" w:rsidP="00F94803">
            <w:pPr>
              <w:spacing w:after="0" w:line="240" w:lineRule="atLeast"/>
              <w:rPr>
                <w:rFonts w:cs="Arial"/>
                <w:sz w:val="20"/>
                <w:szCs w:val="20"/>
              </w:rPr>
            </w:pPr>
            <w:r w:rsidRPr="00EB1AC6">
              <w:rPr>
                <w:rFonts w:cs="Arial"/>
                <w:sz w:val="20"/>
                <w:szCs w:val="20"/>
              </w:rPr>
              <w:t xml:space="preserve">147 </w:t>
            </w:r>
          </w:p>
        </w:tc>
        <w:tc>
          <w:tcPr>
            <w:tcW w:w="1701" w:type="dxa"/>
            <w:shd w:val="clear" w:color="auto" w:fill="92D050"/>
          </w:tcPr>
          <w:p w14:paraId="10567CAB" w14:textId="77777777" w:rsidR="00F94803" w:rsidRPr="00EB1AC6" w:rsidRDefault="00F94803" w:rsidP="00F94803">
            <w:pPr>
              <w:spacing w:after="0" w:line="240" w:lineRule="atLeast"/>
              <w:rPr>
                <w:rFonts w:cs="Arial"/>
                <w:sz w:val="20"/>
                <w:szCs w:val="20"/>
              </w:rPr>
            </w:pPr>
            <w:r w:rsidRPr="00EB1AC6">
              <w:rPr>
                <w:rFonts w:cs="Arial"/>
                <w:sz w:val="20"/>
                <w:szCs w:val="20"/>
              </w:rPr>
              <w:t>Meets the demand</w:t>
            </w:r>
          </w:p>
        </w:tc>
        <w:tc>
          <w:tcPr>
            <w:tcW w:w="1134" w:type="dxa"/>
            <w:shd w:val="clear" w:color="auto" w:fill="FF5050"/>
          </w:tcPr>
          <w:p w14:paraId="10567CAC" w14:textId="77777777" w:rsidR="00F94803" w:rsidRPr="00EB1AC6" w:rsidRDefault="00F94803" w:rsidP="00F94803">
            <w:pPr>
              <w:spacing w:after="0" w:line="240" w:lineRule="atLeast"/>
              <w:rPr>
                <w:rFonts w:cs="Arial"/>
                <w:sz w:val="20"/>
                <w:szCs w:val="20"/>
              </w:rPr>
            </w:pPr>
            <w:r w:rsidRPr="00EB1AC6">
              <w:rPr>
                <w:rFonts w:cs="Arial"/>
                <w:sz w:val="20"/>
                <w:szCs w:val="20"/>
              </w:rPr>
              <w:t>Highest</w:t>
            </w:r>
          </w:p>
        </w:tc>
        <w:tc>
          <w:tcPr>
            <w:tcW w:w="850" w:type="dxa"/>
            <w:shd w:val="clear" w:color="auto" w:fill="FFC000"/>
            <w:vAlign w:val="center"/>
          </w:tcPr>
          <w:p w14:paraId="10567CAD" w14:textId="77777777" w:rsidR="00F94803" w:rsidRPr="00EB1AC6" w:rsidRDefault="00F94803" w:rsidP="00F94803">
            <w:pPr>
              <w:spacing w:after="0" w:line="240" w:lineRule="atLeast"/>
              <w:rPr>
                <w:rFonts w:cs="Arial"/>
                <w:sz w:val="20"/>
                <w:szCs w:val="20"/>
              </w:rPr>
            </w:pPr>
            <w:r w:rsidRPr="00EB1AC6">
              <w:rPr>
                <w:rFonts w:cs="Arial"/>
                <w:sz w:val="20"/>
                <w:szCs w:val="20"/>
              </w:rPr>
              <w:t>2.1</w:t>
            </w:r>
          </w:p>
        </w:tc>
        <w:tc>
          <w:tcPr>
            <w:tcW w:w="2555" w:type="dxa"/>
          </w:tcPr>
          <w:p w14:paraId="10567CAE" w14:textId="77777777" w:rsidR="00F94803" w:rsidRPr="00EB1AC6" w:rsidRDefault="00F94803" w:rsidP="00F94803">
            <w:pPr>
              <w:spacing w:after="0" w:line="240" w:lineRule="atLeast"/>
              <w:rPr>
                <w:rFonts w:cs="Arial"/>
                <w:sz w:val="20"/>
                <w:szCs w:val="20"/>
              </w:rPr>
            </w:pPr>
            <w:r w:rsidRPr="00EB1AC6">
              <w:rPr>
                <w:rFonts w:cs="Arial"/>
                <w:sz w:val="20"/>
                <w:szCs w:val="20"/>
              </w:rPr>
              <w:t>High cost and delay risk for planning timescales</w:t>
            </w:r>
          </w:p>
        </w:tc>
      </w:tr>
    </w:tbl>
    <w:p w14:paraId="10567CB0" w14:textId="3C76265D" w:rsidR="004D1AFF" w:rsidRDefault="004D1AFF" w:rsidP="00960C07"/>
    <w:p w14:paraId="1BAA8798" w14:textId="76E7FA1A" w:rsidR="00BC4C99" w:rsidRDefault="00BC4C99" w:rsidP="004A535A">
      <w:pPr>
        <w:ind w:left="284"/>
      </w:pPr>
      <w:r>
        <w:lastRenderedPageBreak/>
        <w:t>From Table 2 we can see that the marginal NPC of Option 1b to Base scenario is £3m.  By undertaking Option 1</w:t>
      </w:r>
      <w:r w:rsidR="0092149D">
        <w:t>b</w:t>
      </w:r>
      <w:r>
        <w:t>we should allow ourselves the ability to permit growth for around 6 to 10 years</w:t>
      </w:r>
      <w:r w:rsidR="004A535A">
        <w:t xml:space="preserve"> with no change to current service risk.  By inspection of Table2 the difference in NPC between Option 2e and Option 2f is £15m, so it would seem a worthwhile investment to undertake Option 1b to see a net NPC reduction of up to £12m with no increase to service risk.</w:t>
      </w:r>
      <w:r>
        <w:t xml:space="preserve"> </w:t>
      </w:r>
    </w:p>
    <w:p w14:paraId="058DFE41" w14:textId="77777777" w:rsidR="00E40122" w:rsidRDefault="0092149D" w:rsidP="00E40122">
      <w:pPr>
        <w:ind w:left="284"/>
      </w:pPr>
      <w:r>
        <w:t>Further assessment of the economic benefits of deferment of option 2f show that for additional deferment of 5 years beyond the initial assumed 10 years there is approximately £1m of NPC benefit each year.  Therefore, assuming that annual growth is 0.2</w:t>
      </w:r>
      <w:r w:rsidR="00E84B4F">
        <w:t xml:space="preserve"> </w:t>
      </w:r>
      <w:r>
        <w:t>to</w:t>
      </w:r>
      <w:r w:rsidR="00E84B4F">
        <w:t xml:space="preserve"> </w:t>
      </w:r>
      <w:r>
        <w:t>0.3Ml/d</w:t>
      </w:r>
      <w:r w:rsidR="00E84B4F">
        <w:t xml:space="preserve"> </w:t>
      </w:r>
      <w:r>
        <w:t>it would be of value to reduce leakage beyond the 2Ml/d in option 1b, and take it as low as technical possible unless the average cost per Ml of reduction exceeds £3m/Mld.</w:t>
      </w:r>
      <w:r w:rsidR="00E40122">
        <w:t xml:space="preserve"> We currently work on an average cost of £0.25m/Ml/d for leakage reduction, so there is plenty of headroom for further activity to deliver long term economic benefit.</w:t>
      </w:r>
    </w:p>
    <w:p w14:paraId="10567CBD" w14:textId="77777777" w:rsidR="00397197" w:rsidRDefault="00397197" w:rsidP="00BB4A93">
      <w:pPr>
        <w:pStyle w:val="Heading2"/>
        <w:numPr>
          <w:ilvl w:val="0"/>
          <w:numId w:val="1"/>
        </w:numPr>
        <w:ind w:firstLine="66"/>
      </w:pPr>
      <w:bookmarkStart w:id="3" w:name="_Toc48913426"/>
      <w:bookmarkStart w:id="4" w:name="_Toc48913427"/>
      <w:bookmarkStart w:id="5" w:name="_Toc48913428"/>
      <w:bookmarkStart w:id="6" w:name="_Toc48913429"/>
      <w:bookmarkStart w:id="7" w:name="_Toc48913430"/>
      <w:bookmarkStart w:id="8" w:name="_Toc48913431"/>
      <w:bookmarkStart w:id="9" w:name="_Toc48913433"/>
      <w:bookmarkStart w:id="10" w:name="_Toc48913434"/>
      <w:bookmarkStart w:id="11" w:name="_Toc48913435"/>
      <w:bookmarkEnd w:id="3"/>
      <w:bookmarkEnd w:id="4"/>
      <w:bookmarkEnd w:id="5"/>
      <w:bookmarkEnd w:id="6"/>
      <w:bookmarkEnd w:id="7"/>
      <w:bookmarkEnd w:id="8"/>
      <w:bookmarkEnd w:id="9"/>
      <w:bookmarkEnd w:id="10"/>
      <w:r>
        <w:t>Recommendation</w:t>
      </w:r>
      <w:bookmarkEnd w:id="11"/>
    </w:p>
    <w:p w14:paraId="10567CBF" w14:textId="0D8E4FD6" w:rsidR="00E97611" w:rsidRDefault="00E97611" w:rsidP="00BB4A93">
      <w:pPr>
        <w:ind w:left="284"/>
      </w:pPr>
      <w:r>
        <w:t xml:space="preserve">We recognise there are a number of uncertainties surrounding future demand and </w:t>
      </w:r>
      <w:r w:rsidR="00507451">
        <w:t>climate change and have considered a number of scenarios</w:t>
      </w:r>
      <w:r w:rsidR="00CD6A2C">
        <w:t xml:space="preserve"> that also consider the future resilience strategy</w:t>
      </w:r>
      <w:r w:rsidR="00D014CA">
        <w:t>.</w:t>
      </w:r>
      <w:r w:rsidR="00BB4A93">
        <w:t xml:space="preserve"> </w:t>
      </w:r>
      <w:r w:rsidR="00B22E0F">
        <w:t>We have appraised a number of options and phasing to assess the lowest net present cost and least regrets investment.</w:t>
      </w:r>
    </w:p>
    <w:p w14:paraId="435D183A" w14:textId="7CC615F2" w:rsidR="00420585" w:rsidRDefault="00420585" w:rsidP="00BB4A93">
      <w:pPr>
        <w:ind w:left="284"/>
      </w:pPr>
      <w:r>
        <w:t>Therefore, we propose the following risk management approach</w:t>
      </w:r>
    </w:p>
    <w:p w14:paraId="7F45DDE9" w14:textId="1096A73A" w:rsidR="0090746C" w:rsidRPr="00CF7E63" w:rsidRDefault="00DA03B6" w:rsidP="0077603B">
      <w:pPr>
        <w:pStyle w:val="ListParagraph"/>
        <w:numPr>
          <w:ilvl w:val="0"/>
          <w:numId w:val="36"/>
        </w:numPr>
        <w:rPr>
          <w:rFonts w:ascii="Calibri" w:hAnsi="Calibri"/>
        </w:rPr>
      </w:pPr>
      <w:r>
        <w:t xml:space="preserve">Confirm with SEPA that it is environmentally </w:t>
      </w:r>
      <w:r w:rsidR="00E40122">
        <w:t>acceptable</w:t>
      </w:r>
      <w:r>
        <w:t xml:space="preserve"> to delay the investment as long as possible (lower carbon) ac</w:t>
      </w:r>
      <w:r w:rsidR="0090746C">
        <w:t>cept</w:t>
      </w:r>
      <w:r>
        <w:t>ing</w:t>
      </w:r>
      <w:r w:rsidR="0090746C">
        <w:t xml:space="preserve"> that fish passage </w:t>
      </w:r>
      <w:r w:rsidR="00EB6A5E">
        <w:t>may</w:t>
      </w:r>
      <w:r w:rsidR="0090746C">
        <w:t xml:space="preserve"> be interrupted</w:t>
      </w:r>
      <w:r w:rsidR="00EB6A5E">
        <w:t xml:space="preserve"> (5-25% chance)</w:t>
      </w:r>
    </w:p>
    <w:p w14:paraId="3BF0BE89" w14:textId="690D20D8" w:rsidR="004A535A" w:rsidRDefault="004A535A" w:rsidP="0077603B">
      <w:pPr>
        <w:pStyle w:val="ListParagraph"/>
        <w:numPr>
          <w:ilvl w:val="0"/>
          <w:numId w:val="36"/>
        </w:numPr>
      </w:pPr>
      <w:r>
        <w:t>Undertake demand side management improvements (option 1b</w:t>
      </w:r>
      <w:r w:rsidR="00E84B4F">
        <w:t xml:space="preserve"> and beyond</w:t>
      </w:r>
      <w:r>
        <w:t xml:space="preserve">) to support current service </w:t>
      </w:r>
      <w:r w:rsidR="00E40122">
        <w:t xml:space="preserve">and environmental </w:t>
      </w:r>
      <w:r>
        <w:t>risk reduction and allow deferment of full resilience scheme</w:t>
      </w:r>
      <w:r w:rsidR="00E84B4F">
        <w:t xml:space="preserve"> as long as possible</w:t>
      </w:r>
      <w:r w:rsidR="00E40122">
        <w:t>.</w:t>
      </w:r>
    </w:p>
    <w:p w14:paraId="365F2589" w14:textId="164F5914" w:rsidR="0090746C" w:rsidRDefault="00DA03B6" w:rsidP="0077603B">
      <w:pPr>
        <w:pStyle w:val="ListParagraph"/>
        <w:numPr>
          <w:ilvl w:val="0"/>
          <w:numId w:val="36"/>
        </w:numPr>
      </w:pPr>
      <w:r>
        <w:t>Undertake a</w:t>
      </w:r>
      <w:r w:rsidR="0090746C">
        <w:t>nnual review of supply demand balance to monitor the situation and invoke risk management actions</w:t>
      </w:r>
      <w:r w:rsidR="00E40122">
        <w:t xml:space="preserve"> as required in drought management plan as follows</w:t>
      </w:r>
    </w:p>
    <w:p w14:paraId="75397622" w14:textId="32BE2F08" w:rsidR="0090746C" w:rsidRDefault="00DA03B6" w:rsidP="0077603B">
      <w:pPr>
        <w:pStyle w:val="ListParagraph"/>
        <w:numPr>
          <w:ilvl w:val="0"/>
          <w:numId w:val="36"/>
        </w:numPr>
      </w:pPr>
      <w:r>
        <w:t>I</w:t>
      </w:r>
      <w:r w:rsidR="0090746C">
        <w:t xml:space="preserve">f demand is below 29ML/d and fish passage is interrupted – instigate </w:t>
      </w:r>
      <w:r w:rsidR="00EB6A5E">
        <w:t>siphon for</w:t>
      </w:r>
      <w:r w:rsidR="0090746C">
        <w:t xml:space="preserve"> compensation flows (4.5Ml/d) and decide whether to install under-pumping arrangement or proceed with the full resilience scheme</w:t>
      </w:r>
      <w:r w:rsidR="00190370">
        <w:t xml:space="preserve"> (option 2</w:t>
      </w:r>
      <w:r w:rsidR="00EB6A5E">
        <w:t>f</w:t>
      </w:r>
      <w:r w:rsidR="00190370">
        <w:t>)</w:t>
      </w:r>
      <w:r w:rsidR="0090746C">
        <w:t>.</w:t>
      </w:r>
    </w:p>
    <w:p w14:paraId="3875F043" w14:textId="5D600B19" w:rsidR="0090746C" w:rsidRDefault="0090746C" w:rsidP="0077603B">
      <w:pPr>
        <w:pStyle w:val="ListParagraph"/>
        <w:numPr>
          <w:ilvl w:val="0"/>
          <w:numId w:val="36"/>
        </w:numPr>
      </w:pPr>
      <w:r>
        <w:t xml:space="preserve">If </w:t>
      </w:r>
      <w:r w:rsidR="00DA03B6">
        <w:t xml:space="preserve">average annual </w:t>
      </w:r>
      <w:r>
        <w:t xml:space="preserve">demand reaches within 1 Ml/d </w:t>
      </w:r>
      <w:r w:rsidR="004A535A">
        <w:t xml:space="preserve">(3to 4 years at current growth rates) </w:t>
      </w:r>
      <w:r>
        <w:t>of the</w:t>
      </w:r>
      <w:r w:rsidR="00DA03B6">
        <w:t xml:space="preserve"> sustainable average</w:t>
      </w:r>
      <w:r>
        <w:t xml:space="preserve"> inflows (currently 29Ml/d but may reduce depending on climate change effects) instigate delivery of full resilience scheme</w:t>
      </w:r>
      <w:r w:rsidR="00190370">
        <w:t xml:space="preserve"> (option 2</w:t>
      </w:r>
      <w:r w:rsidR="00EB6A5E">
        <w:t>f</w:t>
      </w:r>
      <w:r w:rsidR="00190370">
        <w:t>)</w:t>
      </w:r>
    </w:p>
    <w:p w14:paraId="10567CC8" w14:textId="0A427166" w:rsidR="00D014CA" w:rsidRDefault="00D014CA" w:rsidP="00FF363A">
      <w:pPr>
        <w:ind w:left="284"/>
      </w:pPr>
      <w:r>
        <w:t xml:space="preserve">As time progresses the use of the pumping will increase as demand grows in the area, however the </w:t>
      </w:r>
      <w:r w:rsidR="00190370">
        <w:t xml:space="preserve">longer we can defer the initiation of the scheme the more the </w:t>
      </w:r>
      <w:r>
        <w:t>operational carbon impact of this is likely to be offset by the ongoing ‘greening’ of the electricity supply network.</w:t>
      </w:r>
    </w:p>
    <w:p w14:paraId="10567CC9" w14:textId="77777777" w:rsidR="00CD6A2C" w:rsidRDefault="00CD6A2C" w:rsidP="00D014CA"/>
    <w:p w14:paraId="10567CCA" w14:textId="77777777" w:rsidR="007738BE" w:rsidRDefault="007738BE" w:rsidP="00D014CA">
      <w:pPr>
        <w:sectPr w:rsidR="007738BE" w:rsidSect="0093597E">
          <w:pgSz w:w="11906" w:h="16838" w:code="9"/>
          <w:pgMar w:top="1440" w:right="707" w:bottom="1440" w:left="993" w:header="709" w:footer="709" w:gutter="0"/>
          <w:cols w:space="708"/>
          <w:docGrid w:linePitch="360"/>
        </w:sectPr>
      </w:pPr>
    </w:p>
    <w:p w14:paraId="10567CCB" w14:textId="77777777" w:rsidR="00935A50" w:rsidRDefault="00A51FC6" w:rsidP="000A5510">
      <w:pPr>
        <w:pStyle w:val="Heading1"/>
        <w:ind w:firstLine="284"/>
      </w:pPr>
      <w:bookmarkStart w:id="12" w:name="_Toc48913436"/>
      <w:r>
        <w:lastRenderedPageBreak/>
        <w:t>Appendix 1</w:t>
      </w:r>
      <w:r w:rsidR="007247B2">
        <w:t xml:space="preserve"> – Water </w:t>
      </w:r>
      <w:r>
        <w:t>supply</w:t>
      </w:r>
      <w:r w:rsidR="007247B2">
        <w:t xml:space="preserve"> </w:t>
      </w:r>
      <w:r>
        <w:t>reliability</w:t>
      </w:r>
      <w:r w:rsidR="007247B2">
        <w:t xml:space="preserve"> </w:t>
      </w:r>
      <w:r w:rsidR="004834E5">
        <w:t>assessment</w:t>
      </w:r>
      <w:bookmarkEnd w:id="12"/>
    </w:p>
    <w:p w14:paraId="4B680581" w14:textId="77777777" w:rsidR="00AF77F6" w:rsidRPr="00AF77F6" w:rsidRDefault="00AF77F6" w:rsidP="00AF77F6"/>
    <w:p w14:paraId="10567CCD" w14:textId="5CA71C76" w:rsidR="00872D1D" w:rsidRPr="00AF77F6" w:rsidRDefault="00872D1D" w:rsidP="00AF77F6">
      <w:pPr>
        <w:pStyle w:val="ListParagraph"/>
        <w:numPr>
          <w:ilvl w:val="0"/>
          <w:numId w:val="15"/>
        </w:numPr>
        <w:rPr>
          <w:b/>
          <w:bCs/>
        </w:rPr>
      </w:pPr>
      <w:r w:rsidRPr="00AF77F6">
        <w:rPr>
          <w:b/>
          <w:bCs/>
        </w:rPr>
        <w:t>Hydrological background</w:t>
      </w:r>
    </w:p>
    <w:p w14:paraId="10567CCE" w14:textId="276EF927" w:rsidR="00B22128" w:rsidRPr="00012E3C" w:rsidRDefault="00D763A7" w:rsidP="00012E3C">
      <w:pPr>
        <w:spacing w:line="276" w:lineRule="auto"/>
        <w:ind w:left="284"/>
        <w:rPr>
          <w:color w:val="FF0000"/>
        </w:rPr>
      </w:pPr>
      <w:r>
        <w:t>Inverness WTW is supplied by</w:t>
      </w:r>
      <w:r w:rsidR="009E3E39">
        <w:t xml:space="preserve"> a blend of</w:t>
      </w:r>
      <w:r>
        <w:t xml:space="preserve"> Loch Duntelchaig</w:t>
      </w:r>
      <w:r w:rsidR="009E3E39">
        <w:t xml:space="preserve"> (85%)</w:t>
      </w:r>
      <w:r>
        <w:t xml:space="preserve"> and Loch Ashie</w:t>
      </w:r>
      <w:r w:rsidR="009E3E39">
        <w:t>(15%)</w:t>
      </w:r>
      <w:r w:rsidR="00B83D79">
        <w:t xml:space="preserve"> to optimise the treatment process and manage environmental issues at Loch Ashie</w:t>
      </w:r>
      <w:r w:rsidR="006D114C">
        <w:t xml:space="preserve">. </w:t>
      </w:r>
      <w:r w:rsidR="5DCEDDD6">
        <w:t>W</w:t>
      </w:r>
      <w:r>
        <w:t xml:space="preserve">e have a CAR licence </w:t>
      </w:r>
      <w:r w:rsidR="2B62888D">
        <w:t>which allow</w:t>
      </w:r>
      <w:r w:rsidR="002C19B3">
        <w:t>s</w:t>
      </w:r>
      <w:r w:rsidR="2B62888D">
        <w:t xml:space="preserve"> us </w:t>
      </w:r>
      <w:r>
        <w:t xml:space="preserve">to abstract 42 Ml/d from the combined sources and </w:t>
      </w:r>
      <w:r w:rsidR="2669BC60">
        <w:t>requires</w:t>
      </w:r>
      <w:r>
        <w:t xml:space="preserve"> a compensation flow from Loch Duntelchaig of 4.5</w:t>
      </w:r>
      <w:r w:rsidR="5BBD6C46">
        <w:t>4</w:t>
      </w:r>
      <w:r>
        <w:t xml:space="preserve"> Ml/</w:t>
      </w:r>
      <w:r w:rsidRPr="009E3E39">
        <w:t xml:space="preserve">d.  </w:t>
      </w:r>
      <w:r w:rsidR="00B22128" w:rsidRPr="009E3E39">
        <w:t xml:space="preserve">There is no current CAR licence </w:t>
      </w:r>
      <w:r w:rsidR="00AC2E62" w:rsidRPr="009C69E5">
        <w:t>condition</w:t>
      </w:r>
      <w:r w:rsidR="003F1CCA" w:rsidRPr="00A77343">
        <w:t xml:space="preserve"> </w:t>
      </w:r>
      <w:r w:rsidR="00B22128" w:rsidRPr="00A77343">
        <w:t>f</w:t>
      </w:r>
      <w:r w:rsidR="00B22128" w:rsidRPr="009E3E39">
        <w:t>or compensation at Loch Ashie but SEPA require compensation to be delivered wit</w:t>
      </w:r>
      <w:r w:rsidR="009E3E39" w:rsidRPr="009E3E39">
        <w:t>h any new water resource scheme.</w:t>
      </w:r>
    </w:p>
    <w:p w14:paraId="10567CCF" w14:textId="1A667B96" w:rsidR="00872D1D" w:rsidRPr="003D5F7F" w:rsidRDefault="00B22128" w:rsidP="003D5F7F">
      <w:pPr>
        <w:spacing w:line="276" w:lineRule="auto"/>
        <w:ind w:left="284"/>
        <w:jc w:val="both"/>
      </w:pPr>
      <w:r w:rsidRPr="00012E3C">
        <w:t>Loch Duntelchaig has a total storage of 144,402M</w:t>
      </w:r>
      <w:r w:rsidR="003D5F7F">
        <w:t>l</w:t>
      </w:r>
      <w:r w:rsidRPr="00012E3C">
        <w:t>/d with a maximum depth of 65m. Only</w:t>
      </w:r>
      <w:r w:rsidR="00774E35">
        <w:t xml:space="preserve"> a small proportion of the</w:t>
      </w:r>
      <w:r w:rsidRPr="00012E3C">
        <w:t xml:space="preserve"> storage is utilised for water supply. Useable storage is constr</w:t>
      </w:r>
      <w:r w:rsidR="00BC26BB">
        <w:t>ained by the operating level of</w:t>
      </w:r>
      <w:r w:rsidRPr="00012E3C">
        <w:t xml:space="preserve"> the fish pass at -1.34m</w:t>
      </w:r>
      <w:r w:rsidR="00774E35">
        <w:t xml:space="preserve"> providing</w:t>
      </w:r>
      <w:r w:rsidRPr="00012E3C">
        <w:t xml:space="preserve"> 7</w:t>
      </w:r>
      <w:r w:rsidR="003F1CCA">
        <w:t>,</w:t>
      </w:r>
      <w:r w:rsidRPr="00012E3C">
        <w:t xml:space="preserve">373Ml </w:t>
      </w:r>
      <w:r w:rsidR="00AB1392">
        <w:t>(defining</w:t>
      </w:r>
      <w:r w:rsidR="003D5F7F">
        <w:t xml:space="preserve"> the current yield) </w:t>
      </w:r>
      <w:r w:rsidRPr="00012E3C">
        <w:t>or the intake lev</w:t>
      </w:r>
      <w:r w:rsidR="00774E35">
        <w:t>el of -2.5m providing</w:t>
      </w:r>
      <w:r w:rsidR="008F66F6" w:rsidRPr="00012E3C">
        <w:t xml:space="preserve"> </w:t>
      </w:r>
      <w:r w:rsidR="008F66F6" w:rsidRPr="006A70D6">
        <w:t>13</w:t>
      </w:r>
      <w:r w:rsidR="003F1CCA">
        <w:t>,</w:t>
      </w:r>
      <w:r w:rsidR="006A70D6" w:rsidRPr="006A70D6">
        <w:t>646</w:t>
      </w:r>
      <w:r w:rsidR="00012E3C" w:rsidRPr="006A70D6">
        <w:t>Ml.</w:t>
      </w:r>
      <w:r w:rsidR="003D5F7F">
        <w:t xml:space="preserve"> </w:t>
      </w:r>
    </w:p>
    <w:p w14:paraId="10567CD0" w14:textId="77777777" w:rsidR="00D763A7" w:rsidRDefault="00D763A7" w:rsidP="41C0E7D9">
      <w:pPr>
        <w:ind w:left="284"/>
      </w:pPr>
      <w:r>
        <w:t>In addition to the</w:t>
      </w:r>
      <w:r w:rsidR="005076B3">
        <w:t>se physical constraints there are</w:t>
      </w:r>
      <w:r>
        <w:t xml:space="preserve"> </w:t>
      </w:r>
      <w:r w:rsidR="3205059E">
        <w:t xml:space="preserve">hydrological </w:t>
      </w:r>
      <w:r>
        <w:t>constraints on the yield</w:t>
      </w:r>
      <w:r w:rsidR="005076B3">
        <w:t>:</w:t>
      </w:r>
    </w:p>
    <w:p w14:paraId="10567CD1" w14:textId="77777777" w:rsidR="00D763A7" w:rsidRDefault="002C19B3" w:rsidP="41C0E7D9">
      <w:pPr>
        <w:pStyle w:val="ListParagraph"/>
        <w:numPr>
          <w:ilvl w:val="0"/>
          <w:numId w:val="16"/>
        </w:numPr>
      </w:pPr>
      <w:r>
        <w:t>i</w:t>
      </w:r>
      <w:r w:rsidR="00D763A7">
        <w:t>t is located in a low rainfall area of Scotland</w:t>
      </w:r>
      <w:r w:rsidR="2E2158A9">
        <w:t>;</w:t>
      </w:r>
    </w:p>
    <w:p w14:paraId="10567CD2" w14:textId="77777777" w:rsidR="00D763A7" w:rsidRDefault="002C19B3" w:rsidP="41C0E7D9">
      <w:pPr>
        <w:pStyle w:val="ListParagraph"/>
        <w:numPr>
          <w:ilvl w:val="0"/>
          <w:numId w:val="16"/>
        </w:numPr>
      </w:pPr>
      <w:r>
        <w:t>i</w:t>
      </w:r>
      <w:r w:rsidR="00D763A7">
        <w:t xml:space="preserve">t has a small catchment area in comparison </w:t>
      </w:r>
      <w:r w:rsidR="67F84B74">
        <w:t xml:space="preserve">to </w:t>
      </w:r>
      <w:r w:rsidR="00D763A7">
        <w:t>its volume</w:t>
      </w:r>
      <w:r w:rsidR="0716E81C">
        <w:t>;</w:t>
      </w:r>
    </w:p>
    <w:p w14:paraId="10567CD3" w14:textId="77777777" w:rsidR="00D763A7" w:rsidRDefault="002C19B3" w:rsidP="00660EA0">
      <w:pPr>
        <w:pStyle w:val="ListParagraph"/>
        <w:numPr>
          <w:ilvl w:val="0"/>
          <w:numId w:val="16"/>
        </w:numPr>
      </w:pPr>
      <w:r>
        <w:t>i</w:t>
      </w:r>
      <w:r w:rsidR="00D763A7">
        <w:t xml:space="preserve">t has a large surface water area which leads to large amounts of open water evaporation. </w:t>
      </w:r>
    </w:p>
    <w:p w14:paraId="10567CD4" w14:textId="77777777" w:rsidR="00872D1D" w:rsidRPr="00012E3C" w:rsidRDefault="00872D1D" w:rsidP="00012E3C">
      <w:pPr>
        <w:ind w:left="284"/>
        <w:rPr>
          <w:color w:val="FF0000"/>
        </w:rPr>
      </w:pPr>
      <w:r>
        <w:t>For th</w:t>
      </w:r>
      <w:r w:rsidR="68C95CF5">
        <w:t>ese</w:t>
      </w:r>
      <w:r>
        <w:t xml:space="preserve"> reason</w:t>
      </w:r>
      <w:r w:rsidR="1C935C52">
        <w:t>s</w:t>
      </w:r>
      <w:r>
        <w:t>, the loch is susceptible to drawdown and poor refill over consecutive dry years such as those experien</w:t>
      </w:r>
      <w:r w:rsidR="00012E3C">
        <w:t>ced in the 1970s.</w:t>
      </w:r>
      <w:r w:rsidR="3F84BD7A">
        <w:t xml:space="preserve"> </w:t>
      </w:r>
    </w:p>
    <w:p w14:paraId="10567CD5" w14:textId="03146AFC" w:rsidR="7E7EB808" w:rsidRPr="0077603B" w:rsidRDefault="004D0F48" w:rsidP="00012E3C">
      <w:pPr>
        <w:ind w:left="284"/>
        <w:rPr>
          <w:b/>
          <w:i/>
        </w:rPr>
      </w:pPr>
      <w:r w:rsidRPr="0077603B">
        <w:rPr>
          <w:b/>
          <w:i/>
        </w:rPr>
        <w:t xml:space="preserve">When demand </w:t>
      </w:r>
      <w:r w:rsidR="00870032" w:rsidRPr="0077603B">
        <w:rPr>
          <w:b/>
          <w:i/>
        </w:rPr>
        <w:t xml:space="preserve">exceeds </w:t>
      </w:r>
      <w:r w:rsidR="003F1CCA" w:rsidRPr="0077603B">
        <w:rPr>
          <w:b/>
          <w:i/>
        </w:rPr>
        <w:t>30Ml/d</w:t>
      </w:r>
      <w:r w:rsidR="00774E35" w:rsidRPr="0077603B">
        <w:rPr>
          <w:b/>
          <w:i/>
        </w:rPr>
        <w:t xml:space="preserve"> it is greater</w:t>
      </w:r>
      <w:r w:rsidRPr="0077603B">
        <w:rPr>
          <w:b/>
          <w:i/>
        </w:rPr>
        <w:t xml:space="preserve"> </w:t>
      </w:r>
      <w:r w:rsidR="00A8390A" w:rsidRPr="0077603B">
        <w:rPr>
          <w:b/>
          <w:i/>
        </w:rPr>
        <w:t xml:space="preserve">than </w:t>
      </w:r>
      <w:r w:rsidRPr="0077603B">
        <w:rPr>
          <w:b/>
          <w:i/>
        </w:rPr>
        <w:t>the long term</w:t>
      </w:r>
      <w:r w:rsidR="00655FB5" w:rsidRPr="0077603B">
        <w:rPr>
          <w:b/>
          <w:i/>
        </w:rPr>
        <w:t xml:space="preserve"> net in</w:t>
      </w:r>
      <w:r w:rsidRPr="0077603B">
        <w:rPr>
          <w:b/>
          <w:i/>
        </w:rPr>
        <w:t xml:space="preserve">flow. This is the tipping point </w:t>
      </w:r>
      <w:r w:rsidR="00655FB5" w:rsidRPr="0077603B">
        <w:rPr>
          <w:b/>
          <w:i/>
        </w:rPr>
        <w:t>in</w:t>
      </w:r>
      <w:r w:rsidRPr="0077603B">
        <w:rPr>
          <w:b/>
          <w:i/>
        </w:rPr>
        <w:t xml:space="preserve"> average conditions beyond wh</w:t>
      </w:r>
      <w:r w:rsidR="00AF77F6" w:rsidRPr="0077603B">
        <w:rPr>
          <w:b/>
          <w:i/>
        </w:rPr>
        <w:t>ich the L</w:t>
      </w:r>
      <w:r w:rsidR="00012E3C" w:rsidRPr="0077603B">
        <w:rPr>
          <w:b/>
          <w:i/>
        </w:rPr>
        <w:t>och</w:t>
      </w:r>
      <w:r w:rsidR="00AF77F6" w:rsidRPr="0077603B">
        <w:rPr>
          <w:b/>
          <w:i/>
        </w:rPr>
        <w:t xml:space="preserve"> Duntelchaig</w:t>
      </w:r>
      <w:r w:rsidR="00012E3C" w:rsidRPr="0077603B">
        <w:rPr>
          <w:b/>
          <w:i/>
        </w:rPr>
        <w:t xml:space="preserve"> no longer refills</w:t>
      </w:r>
      <w:r w:rsidR="00AC2E62" w:rsidRPr="0077603B">
        <w:rPr>
          <w:b/>
          <w:i/>
        </w:rPr>
        <w:t>.</w:t>
      </w:r>
    </w:p>
    <w:p w14:paraId="10567CD6" w14:textId="2102427B" w:rsidR="7D55DDA8" w:rsidRDefault="7D55DDA8" w:rsidP="00C52098">
      <w:pPr>
        <w:ind w:left="284"/>
      </w:pPr>
      <w:r>
        <w:t>Because</w:t>
      </w:r>
      <w:r w:rsidR="7CF08685">
        <w:t xml:space="preserve"> Loch Ashie is used sparingly in the raw blend of water at the treatment works</w:t>
      </w:r>
      <w:r>
        <w:t>,</w:t>
      </w:r>
      <w:r w:rsidR="7CF08685">
        <w:t xml:space="preserve"> Ashie tends not to fail in current or future demand scenarios. However, if the proportion of demand supplied from Loch Ashie were</w:t>
      </w:r>
      <w:r w:rsidR="002C19B3">
        <w:t xml:space="preserve"> to</w:t>
      </w:r>
      <w:r w:rsidR="7CF08685">
        <w:t xml:space="preserve"> increase it would exhibit the same drawdown sensitivities we see at Loch Duntelchaig.</w:t>
      </w:r>
      <w:r w:rsidR="007A7F3A">
        <w:t xml:space="preserve"> </w:t>
      </w:r>
      <w:r w:rsidR="00AC2E62" w:rsidRPr="00EE5142">
        <w:rPr>
          <w:i/>
        </w:rPr>
        <w:t xml:space="preserve">See Section </w:t>
      </w:r>
      <w:r w:rsidR="007C6081" w:rsidRPr="00EE5142">
        <w:rPr>
          <w:i/>
        </w:rPr>
        <w:t>6</w:t>
      </w:r>
      <w:r w:rsidR="00AC2E62" w:rsidRPr="00EE5142">
        <w:rPr>
          <w:i/>
        </w:rPr>
        <w:t xml:space="preserve"> Environmental Constraints</w:t>
      </w:r>
      <w:r w:rsidR="00EE5142" w:rsidRPr="00EE5142">
        <w:rPr>
          <w:i/>
        </w:rPr>
        <w:t>.</w:t>
      </w:r>
      <w:r w:rsidR="00AC2E62">
        <w:t xml:space="preserve"> </w:t>
      </w:r>
      <w:r w:rsidR="007A7F3A">
        <w:t xml:space="preserve"> </w:t>
      </w:r>
    </w:p>
    <w:p w14:paraId="10567CD8" w14:textId="77777777" w:rsidR="00A75331" w:rsidRPr="00A75331" w:rsidRDefault="00A75331" w:rsidP="00DB7098">
      <w:pPr>
        <w:pStyle w:val="ListParagraph"/>
        <w:numPr>
          <w:ilvl w:val="0"/>
          <w:numId w:val="15"/>
        </w:numPr>
        <w:rPr>
          <w:b/>
        </w:rPr>
      </w:pPr>
      <w:r w:rsidRPr="00A75331">
        <w:rPr>
          <w:b/>
        </w:rPr>
        <w:t>Historic rainfall trends in catchment</w:t>
      </w:r>
    </w:p>
    <w:p w14:paraId="10567CD9" w14:textId="276E5BDF" w:rsidR="00C93FD9" w:rsidRPr="00C57841" w:rsidRDefault="00C93FD9" w:rsidP="00C93FD9">
      <w:pPr>
        <w:ind w:left="284"/>
      </w:pPr>
      <w:r w:rsidRPr="00C57841">
        <w:t xml:space="preserve">Historic rainfall trends reveal a number of multi-year dry spells in Inverness. Figure A1.1 shows </w:t>
      </w:r>
      <w:r w:rsidR="00C57841" w:rsidRPr="00C57841">
        <w:t xml:space="preserve">a </w:t>
      </w:r>
      <w:r w:rsidR="00A52D3C">
        <w:t>nine</w:t>
      </w:r>
      <w:r w:rsidR="00C57841" w:rsidRPr="00C57841">
        <w:t xml:space="preserve"> year period </w:t>
      </w:r>
      <w:r w:rsidRPr="00C57841">
        <w:t>in the 1</w:t>
      </w:r>
      <w:r w:rsidR="00C57841" w:rsidRPr="00C57841">
        <w:t xml:space="preserve">970s </w:t>
      </w:r>
      <w:r w:rsidRPr="00C57841">
        <w:t>with consecutively below average annual rainfall and a simil</w:t>
      </w:r>
      <w:r w:rsidR="001B3500">
        <w:t xml:space="preserve">ar </w:t>
      </w:r>
      <w:r w:rsidR="00A52D3C">
        <w:t>eight</w:t>
      </w:r>
      <w:r w:rsidR="001B3500">
        <w:t xml:space="preserve"> year period in the 1940s. W</w:t>
      </w:r>
      <w:r w:rsidRPr="00C57841">
        <w:t xml:space="preserve">ith the current and future demand </w:t>
      </w:r>
      <w:r w:rsidR="00A52D3C">
        <w:t>scenarios</w:t>
      </w:r>
      <w:r w:rsidRPr="00C57841">
        <w:t xml:space="preserve"> there would be a risk of losing supply to our customers if we had </w:t>
      </w:r>
      <w:r w:rsidR="00AA4C4D" w:rsidRPr="00C57841">
        <w:t>a number of consecutive dry years</w:t>
      </w:r>
      <w:r w:rsidR="00C57841" w:rsidRPr="00C57841">
        <w:t>.</w:t>
      </w:r>
    </w:p>
    <w:p w14:paraId="4FC966E1" w14:textId="77777777" w:rsidR="006A7892" w:rsidRDefault="006A7892" w:rsidP="006A7892">
      <w:pPr>
        <w:pStyle w:val="Caption"/>
        <w:ind w:firstLine="284"/>
      </w:pPr>
    </w:p>
    <w:p w14:paraId="6EC66F41" w14:textId="14A4851D" w:rsidR="006A7892" w:rsidRDefault="006A7892" w:rsidP="006A7892">
      <w:pPr>
        <w:pStyle w:val="Caption"/>
        <w:ind w:firstLine="284"/>
      </w:pPr>
    </w:p>
    <w:p w14:paraId="06937405" w14:textId="77777777" w:rsidR="00CB7E5B" w:rsidRPr="00CB7E5B" w:rsidRDefault="00CB7E5B" w:rsidP="0077603B"/>
    <w:p w14:paraId="1F1B1573" w14:textId="77777777" w:rsidR="006A7892" w:rsidRDefault="006A7892" w:rsidP="006A7892">
      <w:pPr>
        <w:pStyle w:val="Caption"/>
        <w:ind w:firstLine="284"/>
      </w:pPr>
    </w:p>
    <w:p w14:paraId="24F12103" w14:textId="77777777" w:rsidR="006A7892" w:rsidRDefault="006A7892" w:rsidP="006A7892">
      <w:pPr>
        <w:pStyle w:val="Caption"/>
        <w:ind w:firstLine="284"/>
      </w:pPr>
    </w:p>
    <w:p w14:paraId="3335C287" w14:textId="77777777" w:rsidR="006A7892" w:rsidRDefault="006A7892" w:rsidP="006A7892">
      <w:pPr>
        <w:pStyle w:val="Caption"/>
        <w:ind w:firstLine="284"/>
      </w:pPr>
    </w:p>
    <w:p w14:paraId="38B95DE9" w14:textId="3C340878" w:rsidR="006A7892" w:rsidRDefault="006A7892" w:rsidP="006A7892">
      <w:pPr>
        <w:pStyle w:val="Caption"/>
        <w:ind w:firstLine="284"/>
      </w:pPr>
      <w:r>
        <w:lastRenderedPageBreak/>
        <w:t xml:space="preserve">Figure </w:t>
      </w:r>
      <w:r w:rsidRPr="007869FB">
        <w:t>A</w:t>
      </w:r>
      <w:r>
        <w:t>1</w:t>
      </w:r>
      <w:r w:rsidRPr="007869FB">
        <w:t>.1:</w:t>
      </w:r>
      <w:r>
        <w:t xml:space="preserve"> Historic rainfall trend in Inverness catchment</w:t>
      </w:r>
    </w:p>
    <w:p w14:paraId="10567CE0" w14:textId="77777777" w:rsidR="00A75331" w:rsidRDefault="49029024">
      <w:pPr>
        <w:ind w:left="284"/>
      </w:pPr>
      <w:r>
        <w:rPr>
          <w:noProof/>
          <w:lang w:eastAsia="en-GB"/>
        </w:rPr>
        <w:drawing>
          <wp:inline distT="0" distB="0" distL="0" distR="0" wp14:anchorId="105680EA" wp14:editId="105680EB">
            <wp:extent cx="5812403" cy="3296413"/>
            <wp:effectExtent l="0" t="0" r="0" b="0"/>
            <wp:docPr id="12819482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8">
                      <a:extLst>
                        <a:ext uri="{28A0092B-C50C-407E-A947-70E740481C1C}">
                          <a14:useLocalDpi xmlns:a14="http://schemas.microsoft.com/office/drawing/2010/main" val="0"/>
                        </a:ext>
                      </a:extLst>
                    </a:blip>
                    <a:stretch>
                      <a:fillRect/>
                    </a:stretch>
                  </pic:blipFill>
                  <pic:spPr>
                    <a:xfrm>
                      <a:off x="0" y="0"/>
                      <a:ext cx="5810119" cy="3295118"/>
                    </a:xfrm>
                    <a:prstGeom prst="rect">
                      <a:avLst/>
                    </a:prstGeom>
                  </pic:spPr>
                </pic:pic>
              </a:graphicData>
            </a:graphic>
          </wp:inline>
        </w:drawing>
      </w:r>
    </w:p>
    <w:p w14:paraId="10567CE2" w14:textId="77777777" w:rsidR="00A52D3C" w:rsidRDefault="00A52D3C" w:rsidP="009C69E5">
      <w:pPr>
        <w:pStyle w:val="ListParagraph"/>
        <w:ind w:left="644"/>
        <w:rPr>
          <w:b/>
        </w:rPr>
      </w:pPr>
    </w:p>
    <w:p w14:paraId="10567CE3" w14:textId="77777777" w:rsidR="001E4E9D" w:rsidRPr="002F53E4" w:rsidRDefault="001E4E9D">
      <w:pPr>
        <w:pStyle w:val="ListParagraph"/>
        <w:numPr>
          <w:ilvl w:val="0"/>
          <w:numId w:val="15"/>
        </w:numPr>
        <w:rPr>
          <w:b/>
        </w:rPr>
      </w:pPr>
      <w:r w:rsidRPr="002F53E4">
        <w:rPr>
          <w:b/>
        </w:rPr>
        <w:t>Climate change</w:t>
      </w:r>
    </w:p>
    <w:p w14:paraId="10567CE4" w14:textId="46E44241" w:rsidR="00EB1FCA" w:rsidRDefault="00EB1FCA">
      <w:pPr>
        <w:ind w:left="284"/>
      </w:pPr>
      <w:r>
        <w:t>As can be expected any climate change</w:t>
      </w:r>
      <w:r w:rsidRPr="00542E91">
        <w:t xml:space="preserve"> projection contains uncertainty, with </w:t>
      </w:r>
      <w:r>
        <w:t xml:space="preserve">the range of climate change scenarios showing an overall range of +5Ml/d to -15Ml/d change to water availability by 2080 in a 1in40 return period drought </w:t>
      </w:r>
      <w:r w:rsidR="006F7FD5">
        <w:t xml:space="preserve">(2.5% chance in any year) </w:t>
      </w:r>
      <w:r>
        <w:t xml:space="preserve">as shown in Figure </w:t>
      </w:r>
      <w:r w:rsidR="000A5510">
        <w:t>A</w:t>
      </w:r>
      <w:r w:rsidR="008524E0">
        <w:t>1.2</w:t>
      </w:r>
      <w:r>
        <w:t xml:space="preserve">. </w:t>
      </w:r>
    </w:p>
    <w:p w14:paraId="5BA38340" w14:textId="77777777" w:rsidR="00CB7E5B" w:rsidRDefault="00CB7E5B" w:rsidP="00CB7E5B">
      <w:pPr>
        <w:pStyle w:val="Caption"/>
        <w:ind w:firstLine="284"/>
      </w:pPr>
      <w:r w:rsidRPr="002D7F69">
        <w:t>Figure A1.2:</w:t>
      </w:r>
      <w:r>
        <w:t xml:space="preserve"> Forecast changes to existing yield under climate change scenarios</w:t>
      </w:r>
    </w:p>
    <w:p w14:paraId="10567CE7" w14:textId="735B2EBC" w:rsidR="3DA53523" w:rsidRDefault="006F7FD5">
      <w:r>
        <w:rPr>
          <w:b/>
          <w:bCs/>
          <w:noProof/>
          <w:lang w:eastAsia="en-GB"/>
        </w:rPr>
        <w:drawing>
          <wp:anchor distT="0" distB="0" distL="114300" distR="114300" simplePos="0" relativeHeight="251655168" behindDoc="0" locked="0" layoutInCell="1" allowOverlap="0" wp14:anchorId="105680EC" wp14:editId="105680ED">
            <wp:simplePos x="0" y="0"/>
            <wp:positionH relativeFrom="column">
              <wp:posOffset>215569</wp:posOffset>
            </wp:positionH>
            <wp:positionV relativeFrom="paragraph">
              <wp:posOffset>1270</wp:posOffset>
            </wp:positionV>
            <wp:extent cx="4946015" cy="2966085"/>
            <wp:effectExtent l="0" t="0" r="6985" b="5715"/>
            <wp:wrapNone/>
            <wp:docPr id="2006664371" name="Picture 94370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705976"/>
                    <pic:cNvPicPr/>
                  </pic:nvPicPr>
                  <pic:blipFill>
                    <a:blip r:embed="rId19">
                      <a:extLst>
                        <a:ext uri="{28A0092B-C50C-407E-A947-70E740481C1C}">
                          <a14:useLocalDpi xmlns:a14="http://schemas.microsoft.com/office/drawing/2010/main" val="0"/>
                        </a:ext>
                      </a:extLst>
                    </a:blip>
                    <a:stretch>
                      <a:fillRect/>
                    </a:stretch>
                  </pic:blipFill>
                  <pic:spPr>
                    <a:xfrm>
                      <a:off x="0" y="0"/>
                      <a:ext cx="4946015" cy="2966085"/>
                    </a:xfrm>
                    <a:prstGeom prst="rect">
                      <a:avLst/>
                    </a:prstGeom>
                  </pic:spPr>
                </pic:pic>
              </a:graphicData>
            </a:graphic>
            <wp14:sizeRelH relativeFrom="margin">
              <wp14:pctWidth>0</wp14:pctWidth>
            </wp14:sizeRelH>
            <wp14:sizeRelV relativeFrom="margin">
              <wp14:pctHeight>0</wp14:pctHeight>
            </wp14:sizeRelV>
          </wp:anchor>
        </w:drawing>
      </w:r>
    </w:p>
    <w:p w14:paraId="10567CE8" w14:textId="77777777" w:rsidR="001B3500" w:rsidRDefault="001B3500">
      <w:pPr>
        <w:ind w:firstLine="284"/>
      </w:pPr>
    </w:p>
    <w:p w14:paraId="10567CE9" w14:textId="77777777" w:rsidR="006F7FD5" w:rsidRDefault="006F7FD5" w:rsidP="006F7FD5">
      <w:pPr>
        <w:pStyle w:val="Caption"/>
        <w:ind w:firstLine="284"/>
      </w:pPr>
    </w:p>
    <w:p w14:paraId="10567CEA" w14:textId="77777777" w:rsidR="006F7FD5" w:rsidRDefault="006F7FD5" w:rsidP="006F7FD5">
      <w:pPr>
        <w:pStyle w:val="Caption"/>
        <w:ind w:firstLine="284"/>
      </w:pPr>
    </w:p>
    <w:p w14:paraId="10567CEB" w14:textId="77777777" w:rsidR="006F7FD5" w:rsidRDefault="006F7FD5" w:rsidP="006F7FD5">
      <w:pPr>
        <w:pStyle w:val="Caption"/>
        <w:ind w:firstLine="284"/>
      </w:pPr>
    </w:p>
    <w:p w14:paraId="10567CEC" w14:textId="77777777" w:rsidR="006F7FD5" w:rsidRDefault="006F7FD5" w:rsidP="006F7FD5">
      <w:pPr>
        <w:pStyle w:val="Caption"/>
        <w:ind w:firstLine="284"/>
      </w:pPr>
    </w:p>
    <w:p w14:paraId="10567CED" w14:textId="77777777" w:rsidR="006F7FD5" w:rsidRDefault="006F7FD5" w:rsidP="006F7FD5">
      <w:pPr>
        <w:pStyle w:val="Caption"/>
        <w:ind w:firstLine="284"/>
      </w:pPr>
    </w:p>
    <w:p w14:paraId="10567CEE" w14:textId="77777777" w:rsidR="006F7FD5" w:rsidRDefault="006F7FD5" w:rsidP="006F7FD5">
      <w:pPr>
        <w:pStyle w:val="Caption"/>
        <w:ind w:firstLine="284"/>
      </w:pPr>
    </w:p>
    <w:p w14:paraId="10567CEF" w14:textId="77777777" w:rsidR="006F7FD5" w:rsidRDefault="006F7FD5" w:rsidP="006F7FD5">
      <w:pPr>
        <w:pStyle w:val="Caption"/>
        <w:ind w:firstLine="284"/>
      </w:pPr>
    </w:p>
    <w:p w14:paraId="10567CF0" w14:textId="77777777" w:rsidR="006F7FD5" w:rsidRDefault="006F7FD5" w:rsidP="006F7FD5">
      <w:pPr>
        <w:pStyle w:val="Caption"/>
        <w:ind w:firstLine="284"/>
      </w:pPr>
    </w:p>
    <w:p w14:paraId="10567CF1" w14:textId="77777777" w:rsidR="006F7FD5" w:rsidRDefault="006F7FD5" w:rsidP="006F7FD5">
      <w:pPr>
        <w:pStyle w:val="Caption"/>
        <w:ind w:firstLine="284"/>
      </w:pPr>
    </w:p>
    <w:p w14:paraId="10567CF2" w14:textId="77777777" w:rsidR="006F7FD5" w:rsidRDefault="006F7FD5" w:rsidP="006F7FD5">
      <w:pPr>
        <w:pStyle w:val="Caption"/>
        <w:ind w:firstLine="284"/>
      </w:pPr>
    </w:p>
    <w:p w14:paraId="10567CF5" w14:textId="17EE9B08" w:rsidR="00EB1FCA" w:rsidRPr="00542E91" w:rsidRDefault="00EB1FCA">
      <w:pPr>
        <w:ind w:firstLine="284"/>
      </w:pPr>
      <w:r>
        <w:lastRenderedPageBreak/>
        <w:t>In summary a</w:t>
      </w:r>
      <w:r w:rsidR="00EE5142">
        <w:t>gainst a</w:t>
      </w:r>
      <w:r w:rsidRPr="00542E91">
        <w:t xml:space="preserve"> 1in40 </w:t>
      </w:r>
      <w:r>
        <w:t xml:space="preserve">drought </w:t>
      </w:r>
      <w:r w:rsidRPr="00542E91">
        <w:t>return period</w:t>
      </w:r>
      <w:r w:rsidR="006F7FD5">
        <w:t>:</w:t>
      </w:r>
      <w:r>
        <w:t xml:space="preserve"> </w:t>
      </w:r>
    </w:p>
    <w:p w14:paraId="10567CF6" w14:textId="77777777" w:rsidR="005C2646" w:rsidRDefault="00EB1FCA">
      <w:pPr>
        <w:numPr>
          <w:ilvl w:val="0"/>
          <w:numId w:val="2"/>
        </w:numPr>
        <w:ind w:firstLine="284"/>
      </w:pPr>
      <w:r w:rsidRPr="00542E91">
        <w:t xml:space="preserve">By 2040 the median forecast reduction is 0.8Ml/d </w:t>
      </w:r>
      <w:r>
        <w:t xml:space="preserve"> </w:t>
      </w:r>
    </w:p>
    <w:p w14:paraId="10567CF7" w14:textId="77777777" w:rsidR="00EB1FCA" w:rsidRPr="00542E91" w:rsidRDefault="00EB1FCA">
      <w:pPr>
        <w:numPr>
          <w:ilvl w:val="0"/>
          <w:numId w:val="2"/>
        </w:numPr>
        <w:ind w:firstLine="284"/>
      </w:pPr>
      <w:r>
        <w:t xml:space="preserve">By 2040 </w:t>
      </w:r>
      <w:r w:rsidRPr="00542E91">
        <w:t xml:space="preserve">10% </w:t>
      </w:r>
      <w:r>
        <w:t>risk of yield reduction greater</w:t>
      </w:r>
      <w:r w:rsidRPr="00542E91">
        <w:t xml:space="preserve"> than </w:t>
      </w:r>
      <w:r w:rsidR="0065431C">
        <w:t>4</w:t>
      </w:r>
      <w:r w:rsidRPr="00542E91">
        <w:t>.9Ml/d</w:t>
      </w:r>
      <w:r w:rsidR="0065431C">
        <w:t xml:space="preserve"> </w:t>
      </w:r>
    </w:p>
    <w:p w14:paraId="10567CF8" w14:textId="77777777" w:rsidR="00EB1FCA" w:rsidRPr="00542E91" w:rsidRDefault="00EB1FCA">
      <w:pPr>
        <w:numPr>
          <w:ilvl w:val="0"/>
          <w:numId w:val="2"/>
        </w:numPr>
        <w:ind w:firstLine="284"/>
      </w:pPr>
      <w:r w:rsidRPr="00542E91">
        <w:t xml:space="preserve">By 2080 the </w:t>
      </w:r>
      <w:r w:rsidR="0065431C">
        <w:t>median forecast reduction is 2.2</w:t>
      </w:r>
      <w:r w:rsidRPr="00542E91">
        <w:t xml:space="preserve"> Ml/d</w:t>
      </w:r>
      <w:r>
        <w:t xml:space="preserve"> </w:t>
      </w:r>
    </w:p>
    <w:p w14:paraId="10567CF9" w14:textId="77777777" w:rsidR="00EB1FCA" w:rsidRDefault="000005A4">
      <w:pPr>
        <w:numPr>
          <w:ilvl w:val="0"/>
          <w:numId w:val="2"/>
        </w:numPr>
        <w:ind w:firstLine="284"/>
      </w:pPr>
      <w:r>
        <w:t>By 2080</w:t>
      </w:r>
      <w:r w:rsidR="00EB1FCA" w:rsidRPr="00542E91">
        <w:t xml:space="preserve"> 10% risk </w:t>
      </w:r>
      <w:r w:rsidR="00EB1FCA">
        <w:t>of yield reduction greater than</w:t>
      </w:r>
      <w:r w:rsidR="0065431C">
        <w:t xml:space="preserve"> 7.9</w:t>
      </w:r>
      <w:r w:rsidR="00EB1FCA" w:rsidRPr="00542E91">
        <w:t xml:space="preserve"> Ml/d</w:t>
      </w:r>
      <w:r w:rsidR="00EB1FCA">
        <w:t xml:space="preserve"> </w:t>
      </w:r>
    </w:p>
    <w:p w14:paraId="10567CFB" w14:textId="4E6993B1" w:rsidR="002F53E4" w:rsidRPr="00684A78" w:rsidRDefault="002F53E4">
      <w:pPr>
        <w:pStyle w:val="ListParagraph"/>
        <w:numPr>
          <w:ilvl w:val="0"/>
          <w:numId w:val="15"/>
        </w:numPr>
        <w:rPr>
          <w:b/>
        </w:rPr>
      </w:pPr>
      <w:r w:rsidRPr="00684A78">
        <w:rPr>
          <w:b/>
        </w:rPr>
        <w:t>Demand</w:t>
      </w:r>
      <w:r w:rsidR="00CB7E5B">
        <w:rPr>
          <w:b/>
        </w:rPr>
        <w:t xml:space="preserve"> growth projections</w:t>
      </w:r>
    </w:p>
    <w:p w14:paraId="10567CFC" w14:textId="4B52436A" w:rsidR="00AA4C4D" w:rsidRPr="006C36F7" w:rsidRDefault="00AA4C4D" w:rsidP="00AA4C4D">
      <w:pPr>
        <w:ind w:left="284"/>
      </w:pPr>
      <w:r w:rsidRPr="006C36F7">
        <w:t xml:space="preserve">The </w:t>
      </w:r>
      <w:r w:rsidR="006F7FD5">
        <w:t>2019/</w:t>
      </w:r>
      <w:r w:rsidRPr="006C36F7">
        <w:t>20 average annual demand in the Inverness W</w:t>
      </w:r>
      <w:r w:rsidR="006F7FD5">
        <w:t xml:space="preserve">ater </w:t>
      </w:r>
      <w:r w:rsidRPr="006C36F7">
        <w:t>R</w:t>
      </w:r>
      <w:r w:rsidR="006F7FD5">
        <w:t xml:space="preserve">esource </w:t>
      </w:r>
      <w:r w:rsidRPr="006C36F7">
        <w:t>Z</w:t>
      </w:r>
      <w:r w:rsidR="006F7FD5">
        <w:t>one (WRZ)</w:t>
      </w:r>
      <w:r w:rsidR="00F97610">
        <w:t xml:space="preserve"> was</w:t>
      </w:r>
      <w:r w:rsidRPr="006C36F7">
        <w:t xml:space="preserve"> 24.4Ml/d. With the inclusion of raw water losses, the total demand for </w:t>
      </w:r>
      <w:r w:rsidR="00EE5142">
        <w:t xml:space="preserve">raw water is 25.0Ml/d. With </w:t>
      </w:r>
      <w:r w:rsidR="00F97610">
        <w:t xml:space="preserve">raw water </w:t>
      </w:r>
      <w:r w:rsidRPr="006C36F7">
        <w:t>blending</w:t>
      </w:r>
      <w:r w:rsidR="004902F7">
        <w:t>,</w:t>
      </w:r>
      <w:r w:rsidRPr="006C36F7">
        <w:t xml:space="preserve"> Loch Duntelchaig provides 21.3Ml</w:t>
      </w:r>
      <w:r w:rsidR="006C36F7" w:rsidRPr="006C36F7">
        <w:t>/d of current raw water demand.</w:t>
      </w:r>
    </w:p>
    <w:p w14:paraId="7A140109" w14:textId="07B5251A" w:rsidR="00CB7E5B" w:rsidRDefault="00AA4436" w:rsidP="00CB7E5B">
      <w:pPr>
        <w:ind w:left="284"/>
      </w:pPr>
      <w:r>
        <w:t>F</w:t>
      </w:r>
      <w:r w:rsidR="00E610B7" w:rsidRPr="002D7F69">
        <w:t xml:space="preserve">uture scenarios </w:t>
      </w:r>
      <w:r w:rsidR="3E35B74B" w:rsidRPr="002D7F69">
        <w:t xml:space="preserve">described </w:t>
      </w:r>
      <w:r w:rsidR="12EC3AE3" w:rsidRPr="002D7F69">
        <w:t>below, we</w:t>
      </w:r>
      <w:r w:rsidR="00D16DE7" w:rsidRPr="002D7F69">
        <w:t xml:space="preserve"> have assumed that PCC remains the same</w:t>
      </w:r>
      <w:r w:rsidR="00DD6B4A" w:rsidRPr="002D7F69">
        <w:t>.</w:t>
      </w:r>
      <w:r w:rsidR="002D7F69">
        <w:t xml:space="preserve"> </w:t>
      </w:r>
      <w:r w:rsidR="00D16DE7" w:rsidRPr="002D7F69">
        <w:t xml:space="preserve"> </w:t>
      </w:r>
      <w:r w:rsidR="00CB7E5B">
        <w:t xml:space="preserve">The PCC in the zone is currently 175l/h/d and has risen in past few years. This is slightly above the Scotland average of 166l/h/d, which is consistent with the average non-metered consumption across the UK water companies.  The lowest reported average PCC across UK is 135l/h/d in companies that have high meter penetration. </w:t>
      </w:r>
    </w:p>
    <w:p w14:paraId="10567CFD" w14:textId="3C0C35E1" w:rsidR="00BE63F7" w:rsidRPr="002D7F69" w:rsidRDefault="00AA4436">
      <w:pPr>
        <w:ind w:left="284"/>
      </w:pPr>
      <w:r>
        <w:t>I</w:t>
      </w:r>
      <w:r w:rsidR="00BE63F7" w:rsidRPr="002D7F69">
        <w:t xml:space="preserve">f PCC </w:t>
      </w:r>
      <w:r>
        <w:t xml:space="preserve">was </w:t>
      </w:r>
      <w:r w:rsidR="00BE63F7" w:rsidRPr="002D7F69">
        <w:t>reduce</w:t>
      </w:r>
      <w:r>
        <w:t>d</w:t>
      </w:r>
      <w:r w:rsidR="00BE63F7" w:rsidRPr="002D7F69">
        <w:t xml:space="preserve"> to the lowest company average in E&amp;W this </w:t>
      </w:r>
      <w:r w:rsidR="00553634">
        <w:t>c</w:t>
      </w:r>
      <w:r w:rsidR="00BE63F7" w:rsidRPr="002D7F69">
        <w:t>ould provide 3 to 4 Ml/d reduction i</w:t>
      </w:r>
      <w:r>
        <w:t xml:space="preserve">n demand.  It is likely </w:t>
      </w:r>
      <w:r w:rsidR="006B401D">
        <w:t>we would require</w:t>
      </w:r>
      <w:r w:rsidR="00BE63F7" w:rsidRPr="002D7F69">
        <w:t xml:space="preserve"> a high level of metered customers</w:t>
      </w:r>
      <w:r>
        <w:t xml:space="preserve"> to </w:t>
      </w:r>
      <w:r w:rsidRPr="002D7F69">
        <w:t>achieve thi</w:t>
      </w:r>
      <w:r>
        <w:t>s level</w:t>
      </w:r>
      <w:r w:rsidR="00487322">
        <w:t>.</w:t>
      </w:r>
      <w:r w:rsidR="00BE63F7" w:rsidRPr="002D7F69">
        <w:t xml:space="preserve"> G</w:t>
      </w:r>
      <w:r w:rsidR="00487322">
        <w:t xml:space="preserve">iven this is </w:t>
      </w:r>
      <w:r w:rsidR="00BE63F7" w:rsidRPr="002D7F69">
        <w:t>could</w:t>
      </w:r>
      <w:r w:rsidR="00487322">
        <w:t xml:space="preserve"> not</w:t>
      </w:r>
      <w:r w:rsidR="00BE63F7" w:rsidRPr="002D7F69">
        <w:t xml:space="preserve"> be achieved in short term we have excluded it from modelling scenarios but do consider it within our option phasing.</w:t>
      </w:r>
    </w:p>
    <w:p w14:paraId="10567CFF" w14:textId="54205EBE" w:rsidR="008A5C1D" w:rsidRDefault="00A91230">
      <w:pPr>
        <w:ind w:left="284"/>
      </w:pPr>
      <w:r>
        <w:t xml:space="preserve">In </w:t>
      </w:r>
      <w:r w:rsidR="740606FB">
        <w:t xml:space="preserve">future scenarios described below, </w:t>
      </w:r>
      <w:r w:rsidR="699BE9EB">
        <w:t>w</w:t>
      </w:r>
      <w:r w:rsidR="2944CC1A">
        <w:t>e have used two demand forecasts</w:t>
      </w:r>
      <w:r w:rsidR="40559899">
        <w:t>;</w:t>
      </w:r>
      <w:r w:rsidR="2944CC1A">
        <w:t xml:space="preserve"> a lower historic rate equal to that seen over the past 10 years (500 houses pa)</w:t>
      </w:r>
      <w:r w:rsidR="1226F246">
        <w:t>;</w:t>
      </w:r>
      <w:r w:rsidR="2944CC1A">
        <w:t xml:space="preserve"> and a </w:t>
      </w:r>
      <w:r w:rsidR="6B991A57">
        <w:t>h</w:t>
      </w:r>
      <w:r w:rsidR="2944CC1A">
        <w:t xml:space="preserve">igher rate based on Developer Management </w:t>
      </w:r>
      <w:r w:rsidR="599D21CB">
        <w:t>T</w:t>
      </w:r>
      <w:r w:rsidR="2944CC1A">
        <w:t xml:space="preserve">eam’s assessment of current applications, known plans and future area plan (750 houses pa).  </w:t>
      </w:r>
    </w:p>
    <w:p w14:paraId="1DCAD54B" w14:textId="264F2797" w:rsidR="00CB7E5B" w:rsidRDefault="00CB7E5B" w:rsidP="00CB7E5B">
      <w:pPr>
        <w:pStyle w:val="Caption"/>
        <w:ind w:firstLine="284"/>
      </w:pPr>
      <w:r>
        <w:t xml:space="preserve">Figure </w:t>
      </w:r>
      <w:r w:rsidRPr="008524E0">
        <w:t>A1.3</w:t>
      </w:r>
      <w:r>
        <w:t xml:space="preserve"> Inverness Assumed Demand Growth</w:t>
      </w:r>
    </w:p>
    <w:p w14:paraId="10567D02" w14:textId="3B7BC431" w:rsidR="00D8716F" w:rsidRDefault="00D3743A" w:rsidP="00CB7E5B">
      <w:pPr>
        <w:ind w:firstLine="284"/>
      </w:pPr>
      <w:r>
        <w:rPr>
          <w:b/>
          <w:bCs/>
          <w:noProof/>
          <w:lang w:eastAsia="en-GB"/>
        </w:rPr>
        <w:drawing>
          <wp:anchor distT="0" distB="0" distL="114300" distR="114300" simplePos="0" relativeHeight="251659264" behindDoc="0" locked="0" layoutInCell="1" allowOverlap="1" wp14:anchorId="105680EE" wp14:editId="105680EF">
            <wp:simplePos x="0" y="0"/>
            <wp:positionH relativeFrom="column">
              <wp:posOffset>71865</wp:posOffset>
            </wp:positionH>
            <wp:positionV relativeFrom="paragraph">
              <wp:posOffset>36775</wp:posOffset>
            </wp:positionV>
            <wp:extent cx="5828307" cy="3037398"/>
            <wp:effectExtent l="0" t="0" r="0" b="0"/>
            <wp:wrapNone/>
            <wp:docPr id="1146554007" name="Chart 114655400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14:paraId="10567D03" w14:textId="77777777" w:rsidR="00D3743A" w:rsidRDefault="00D3743A" w:rsidP="009C69E5">
      <w:pPr>
        <w:pStyle w:val="Caption"/>
        <w:ind w:firstLine="284"/>
      </w:pPr>
    </w:p>
    <w:p w14:paraId="10567D04" w14:textId="77777777" w:rsidR="00D3743A" w:rsidRDefault="00D3743A" w:rsidP="009C69E5">
      <w:pPr>
        <w:pStyle w:val="Caption"/>
        <w:ind w:firstLine="284"/>
      </w:pPr>
    </w:p>
    <w:p w14:paraId="10567D05" w14:textId="77777777" w:rsidR="00D3743A" w:rsidRDefault="00D3743A" w:rsidP="009C69E5">
      <w:pPr>
        <w:pStyle w:val="Caption"/>
        <w:ind w:firstLine="284"/>
      </w:pPr>
    </w:p>
    <w:p w14:paraId="10567D06" w14:textId="77777777" w:rsidR="00D3743A" w:rsidRDefault="00D3743A" w:rsidP="009C69E5">
      <w:pPr>
        <w:pStyle w:val="Caption"/>
        <w:ind w:firstLine="284"/>
      </w:pPr>
    </w:p>
    <w:p w14:paraId="10567D07" w14:textId="77777777" w:rsidR="00D3743A" w:rsidRDefault="00D3743A" w:rsidP="009C69E5">
      <w:pPr>
        <w:pStyle w:val="Caption"/>
        <w:ind w:firstLine="284"/>
      </w:pPr>
    </w:p>
    <w:p w14:paraId="10567D08" w14:textId="77777777" w:rsidR="00D3743A" w:rsidRDefault="00D3743A" w:rsidP="009C69E5">
      <w:pPr>
        <w:pStyle w:val="Caption"/>
        <w:ind w:firstLine="284"/>
      </w:pPr>
    </w:p>
    <w:p w14:paraId="10567D09" w14:textId="77777777" w:rsidR="00D3743A" w:rsidRDefault="00D3743A" w:rsidP="009C69E5">
      <w:pPr>
        <w:pStyle w:val="Caption"/>
        <w:ind w:firstLine="284"/>
      </w:pPr>
    </w:p>
    <w:p w14:paraId="10567D0A" w14:textId="77777777" w:rsidR="00D3743A" w:rsidRDefault="00D3743A" w:rsidP="009C69E5">
      <w:pPr>
        <w:pStyle w:val="Caption"/>
        <w:ind w:firstLine="284"/>
      </w:pPr>
    </w:p>
    <w:p w14:paraId="10567D0B" w14:textId="77777777" w:rsidR="00D3743A" w:rsidRDefault="00D3743A" w:rsidP="009C69E5">
      <w:pPr>
        <w:pStyle w:val="Caption"/>
        <w:ind w:firstLine="284"/>
      </w:pPr>
    </w:p>
    <w:p w14:paraId="10567D0C" w14:textId="77777777" w:rsidR="00D3743A" w:rsidRDefault="00D3743A" w:rsidP="009C69E5">
      <w:pPr>
        <w:pStyle w:val="Caption"/>
        <w:ind w:firstLine="284"/>
      </w:pPr>
    </w:p>
    <w:p w14:paraId="4E82A357" w14:textId="77777777" w:rsidR="008C61E5" w:rsidRDefault="008C61E5" w:rsidP="008C61E5"/>
    <w:p w14:paraId="04C1120E" w14:textId="77777777" w:rsidR="008C61E5" w:rsidRPr="008C61E5" w:rsidRDefault="008C61E5" w:rsidP="008C61E5"/>
    <w:p w14:paraId="10567D13" w14:textId="26115FE1" w:rsidR="00EE4F89" w:rsidRPr="008C61E5" w:rsidRDefault="00D8716F" w:rsidP="008C61E5">
      <w:pPr>
        <w:pStyle w:val="ListParagraph"/>
        <w:numPr>
          <w:ilvl w:val="0"/>
          <w:numId w:val="15"/>
        </w:numPr>
        <w:rPr>
          <w:b/>
        </w:rPr>
      </w:pPr>
      <w:r w:rsidRPr="008C61E5">
        <w:rPr>
          <w:b/>
        </w:rPr>
        <w:lastRenderedPageBreak/>
        <w:t xml:space="preserve"> </w:t>
      </w:r>
      <w:r w:rsidR="00EE4F89" w:rsidRPr="008C61E5">
        <w:rPr>
          <w:b/>
        </w:rPr>
        <w:t>Scenario modelling</w:t>
      </w:r>
    </w:p>
    <w:p w14:paraId="10567D14" w14:textId="77777777" w:rsidR="00E91381" w:rsidRPr="00A5080B" w:rsidRDefault="00E91381" w:rsidP="000D2F63">
      <w:pPr>
        <w:ind w:left="284"/>
      </w:pPr>
      <w:r w:rsidRPr="00A5080B">
        <w:t xml:space="preserve">To </w:t>
      </w:r>
      <w:r w:rsidR="007A54C5" w:rsidRPr="00A5080B">
        <w:t>assess the secur</w:t>
      </w:r>
      <w:r w:rsidR="007D47FD" w:rsidRPr="00A5080B">
        <w:t xml:space="preserve">ity of supply in years to come </w:t>
      </w:r>
      <w:r w:rsidR="007A54C5" w:rsidRPr="00A5080B">
        <w:t>we h</w:t>
      </w:r>
      <w:r w:rsidR="00780BF5" w:rsidRPr="00A5080B">
        <w:t xml:space="preserve">ave run a number of simulations </w:t>
      </w:r>
      <w:r w:rsidR="007A54C5" w:rsidRPr="00A5080B">
        <w:t>using we</w:t>
      </w:r>
      <w:r w:rsidR="007D47FD" w:rsidRPr="00A5080B">
        <w:t xml:space="preserve">ather, </w:t>
      </w:r>
      <w:r w:rsidR="007A54C5" w:rsidRPr="00A5080B">
        <w:t>demand and climate change</w:t>
      </w:r>
      <w:r w:rsidR="007D47FD" w:rsidRPr="00A5080B">
        <w:t xml:space="preserve"> data</w:t>
      </w:r>
      <w:r w:rsidR="007A54C5" w:rsidRPr="00A5080B">
        <w:t xml:space="preserve">. This allows us to test the sensitivity of each scenario against </w:t>
      </w:r>
      <w:r w:rsidRPr="00A5080B">
        <w:t>current source availability and future options</w:t>
      </w:r>
      <w:r w:rsidR="00A5080B" w:rsidRPr="00A5080B">
        <w:t>.</w:t>
      </w:r>
    </w:p>
    <w:p w14:paraId="10567D15" w14:textId="77777777" w:rsidR="00A75331" w:rsidRDefault="00A75331" w:rsidP="00DB7098">
      <w:pPr>
        <w:ind w:left="284"/>
      </w:pPr>
      <w:r>
        <w:t xml:space="preserve">Our water resource modelling </w:t>
      </w:r>
      <w:r w:rsidR="1E22071C">
        <w:t>uses:</w:t>
      </w:r>
    </w:p>
    <w:p w14:paraId="10567D16" w14:textId="77777777" w:rsidR="00A75331" w:rsidRDefault="00A75331" w:rsidP="000D2F63">
      <w:pPr>
        <w:pStyle w:val="ListParagraph"/>
        <w:numPr>
          <w:ilvl w:val="0"/>
          <w:numId w:val="3"/>
        </w:numPr>
      </w:pPr>
      <w:r>
        <w:t>Observed weather patterns over the last 100 year</w:t>
      </w:r>
      <w:r w:rsidR="00F17FED">
        <w:t>s</w:t>
      </w:r>
      <w:r w:rsidR="7D0E2F4A">
        <w:t>;</w:t>
      </w:r>
    </w:p>
    <w:p w14:paraId="10567D17" w14:textId="5A00BC0F" w:rsidR="00A75331" w:rsidRDefault="00775A4D" w:rsidP="007F2FA1">
      <w:pPr>
        <w:pStyle w:val="ListParagraph"/>
        <w:numPr>
          <w:ilvl w:val="0"/>
          <w:numId w:val="3"/>
        </w:numPr>
      </w:pPr>
      <w:r>
        <w:t>D</w:t>
      </w:r>
      <w:r w:rsidR="00F17FED">
        <w:t>emand scenarios</w:t>
      </w:r>
      <w:r w:rsidR="00A75331">
        <w:t xml:space="preserve"> based on local authority projections, historic rates and actual known developments in the short to medium term</w:t>
      </w:r>
      <w:r w:rsidR="01B839D9">
        <w:t>;</w:t>
      </w:r>
    </w:p>
    <w:p w14:paraId="10567D18" w14:textId="77777777" w:rsidR="2631BA63" w:rsidRDefault="00A75331" w:rsidP="00DB7098">
      <w:pPr>
        <w:pStyle w:val="ListParagraph"/>
        <w:numPr>
          <w:ilvl w:val="0"/>
          <w:numId w:val="3"/>
        </w:numPr>
      </w:pPr>
      <w:r>
        <w:t>Climate change scenario</w:t>
      </w:r>
      <w:r w:rsidR="00D74A9B">
        <w:t>s</w:t>
      </w:r>
      <w:r>
        <w:t xml:space="preserve"> usin</w:t>
      </w:r>
      <w:r w:rsidR="00D74A9B">
        <w:t>g the median and 10 percentile predictions from UKCIP09</w:t>
      </w:r>
      <w:r>
        <w:t xml:space="preserve"> to assess change to yields in the future</w:t>
      </w:r>
      <w:r w:rsidR="17D2224C">
        <w:t>.</w:t>
      </w:r>
    </w:p>
    <w:p w14:paraId="10567D19" w14:textId="77777777" w:rsidR="00FE2E61" w:rsidRDefault="4BF69DB8" w:rsidP="00F76FE3">
      <w:pPr>
        <w:ind w:left="284"/>
      </w:pPr>
      <w:r>
        <w:t xml:space="preserve">In any modelling exercise it is </w:t>
      </w:r>
      <w:r w:rsidR="00D74A9B">
        <w:t xml:space="preserve">also </w:t>
      </w:r>
      <w:r>
        <w:t xml:space="preserve">necessary to make assumptions and </w:t>
      </w:r>
      <w:r w:rsidR="77D9E4A5">
        <w:t>generalisation</w:t>
      </w:r>
      <w:r w:rsidR="00A564A3">
        <w:t>s</w:t>
      </w:r>
      <w:r w:rsidR="77D9E4A5">
        <w:t xml:space="preserve"> about the system in question.</w:t>
      </w:r>
      <w:r w:rsidR="518CC11B">
        <w:t xml:space="preserve">  </w:t>
      </w:r>
    </w:p>
    <w:p w14:paraId="10567D1A" w14:textId="77777777" w:rsidR="518CC11B" w:rsidRDefault="6B82529B" w:rsidP="00F76FE3">
      <w:pPr>
        <w:ind w:left="284"/>
      </w:pPr>
      <w:r>
        <w:t>Our water resource modelling assumes:</w:t>
      </w:r>
    </w:p>
    <w:p w14:paraId="10567D1B" w14:textId="77777777" w:rsidR="00FE2E61" w:rsidRDefault="00FD38CD" w:rsidP="00914679">
      <w:pPr>
        <w:pStyle w:val="ListParagraph"/>
        <w:numPr>
          <w:ilvl w:val="0"/>
          <w:numId w:val="3"/>
        </w:numPr>
      </w:pPr>
      <w:r>
        <w:t>Lochs</w:t>
      </w:r>
      <w:r w:rsidR="004E1659">
        <w:t xml:space="preserve"> Duntelchaig and Ashie continue to be used in a 85:15 blend ratio</w:t>
      </w:r>
      <w:r w:rsidR="00FE2E61">
        <w:t>;</w:t>
      </w:r>
    </w:p>
    <w:p w14:paraId="10567D1C" w14:textId="77777777" w:rsidR="00A75331" w:rsidRDefault="00D74A9B" w:rsidP="002E29FF">
      <w:pPr>
        <w:pStyle w:val="ListParagraph"/>
        <w:numPr>
          <w:ilvl w:val="0"/>
          <w:numId w:val="3"/>
        </w:numPr>
      </w:pPr>
      <w:r>
        <w:t>H</w:t>
      </w:r>
      <w:r w:rsidR="00A75331">
        <w:t>eadroom is</w:t>
      </w:r>
      <w:r>
        <w:t xml:space="preserve"> not</w:t>
      </w:r>
      <w:r w:rsidR="00A75331">
        <w:t xml:space="preserve"> </w:t>
      </w:r>
      <w:r w:rsidR="004E1659">
        <w:t xml:space="preserve">included </w:t>
      </w:r>
      <w:r w:rsidR="00A75331">
        <w:t>in the assessments below</w:t>
      </w:r>
      <w:r w:rsidR="00FE2E61">
        <w:t>.</w:t>
      </w:r>
      <w:r w:rsidR="00A75331">
        <w:t xml:space="preserve"> </w:t>
      </w:r>
      <w:r w:rsidR="00FE2E61">
        <w:t>H</w:t>
      </w:r>
      <w:r w:rsidR="00A75331">
        <w:t xml:space="preserve">eadroom is assumed in the </w:t>
      </w:r>
      <w:r w:rsidR="0015058B">
        <w:t>business</w:t>
      </w:r>
      <w:r w:rsidR="004E1659">
        <w:t>’s</w:t>
      </w:r>
      <w:r w:rsidR="0015058B">
        <w:t xml:space="preserve"> </w:t>
      </w:r>
      <w:r w:rsidR="00A75331">
        <w:t>supply demand balance</w:t>
      </w:r>
      <w:r w:rsidR="00A07DF2">
        <w:t xml:space="preserve"> assessments</w:t>
      </w:r>
      <w:r w:rsidR="00FE2E61">
        <w:t>;</w:t>
      </w:r>
    </w:p>
    <w:p w14:paraId="10567D1D" w14:textId="77777777" w:rsidR="00A75331" w:rsidRDefault="7C11B477" w:rsidP="000D2F63">
      <w:pPr>
        <w:pStyle w:val="ListParagraph"/>
        <w:numPr>
          <w:ilvl w:val="0"/>
          <w:numId w:val="3"/>
        </w:numPr>
      </w:pPr>
      <w:r>
        <w:t>For ease of scenario modelling</w:t>
      </w:r>
      <w:r w:rsidR="00DD6B4A">
        <w:t>,</w:t>
      </w:r>
      <w:r>
        <w:t xml:space="preserve"> climate</w:t>
      </w:r>
      <w:r w:rsidR="00244572">
        <w:t xml:space="preserve"> change impacts are represented as a component of demand increase </w:t>
      </w:r>
      <w:r>
        <w:t xml:space="preserve">rather than adjusting yields. </w:t>
      </w:r>
    </w:p>
    <w:p w14:paraId="10567D1E" w14:textId="22100479" w:rsidR="00927BEA" w:rsidRDefault="002E29FF" w:rsidP="41C0E7D9">
      <w:pPr>
        <w:ind w:left="284"/>
      </w:pPr>
      <w:r>
        <w:t xml:space="preserve">Results of this exercise </w:t>
      </w:r>
      <w:r w:rsidR="00C41988">
        <w:t>are</w:t>
      </w:r>
      <w:r w:rsidR="00EE4F89">
        <w:t xml:space="preserve"> disc</w:t>
      </w:r>
      <w:r w:rsidR="00B14C42">
        <w:t xml:space="preserve">ussed in the remainder of this </w:t>
      </w:r>
      <w:r w:rsidR="004902F7">
        <w:t>A</w:t>
      </w:r>
      <w:r w:rsidR="00EE4F89">
        <w:t>ppendix.</w:t>
      </w:r>
      <w:r w:rsidR="0062074C">
        <w:t xml:space="preserve"> </w:t>
      </w:r>
      <w:r w:rsidR="00927BEA">
        <w:t xml:space="preserve"> </w:t>
      </w:r>
      <w:r w:rsidR="0062074C" w:rsidRPr="000A67EC">
        <w:t xml:space="preserve">Eleven </w:t>
      </w:r>
      <w:r w:rsidR="00927BEA" w:rsidRPr="000A67EC">
        <w:t>scenarios</w:t>
      </w:r>
      <w:r w:rsidR="008753BC">
        <w:t xml:space="preserve"> were</w:t>
      </w:r>
      <w:r w:rsidR="00927BEA" w:rsidRPr="000A67EC">
        <w:t xml:space="preserve"> </w:t>
      </w:r>
      <w:r w:rsidR="000E4B02" w:rsidRPr="000A67EC">
        <w:t>modelled</w:t>
      </w:r>
      <w:r w:rsidR="00A564A3" w:rsidRPr="000A67EC">
        <w:t>,</w:t>
      </w:r>
      <w:r w:rsidRPr="000A67EC">
        <w:t xml:space="preserve"> as shown in </w:t>
      </w:r>
      <w:r w:rsidR="008524E0" w:rsidRPr="000A67EC">
        <w:t>T</w:t>
      </w:r>
      <w:r w:rsidR="00927BEA" w:rsidRPr="000A67EC">
        <w:t>able A</w:t>
      </w:r>
      <w:r w:rsidR="008524E0" w:rsidRPr="000A67EC">
        <w:t>1.1</w:t>
      </w:r>
      <w:r w:rsidR="008753BC">
        <w:t>,</w:t>
      </w:r>
      <w:r w:rsidR="00927BEA" w:rsidRPr="000A67EC">
        <w:t xml:space="preserve"> </w:t>
      </w:r>
      <w:r w:rsidR="00F208E3" w:rsidRPr="009D33CA">
        <w:t xml:space="preserve">with </w:t>
      </w:r>
      <w:r w:rsidR="00576E89">
        <w:t xml:space="preserve">the </w:t>
      </w:r>
      <w:r w:rsidR="00F208E3" w:rsidRPr="009D33CA">
        <w:t xml:space="preserve">results </w:t>
      </w:r>
      <w:r w:rsidR="00576E89">
        <w:t xml:space="preserve">of Scenarios 1-5 </w:t>
      </w:r>
      <w:r w:rsidR="00F208E3" w:rsidRPr="009D33CA">
        <w:t xml:space="preserve">shown in Table </w:t>
      </w:r>
      <w:r w:rsidR="000A67EC" w:rsidRPr="00916525">
        <w:t>A2.2</w:t>
      </w:r>
      <w:r w:rsidR="008753BC">
        <w:t xml:space="preserve"> and scenarios 6-1 in Table A2.3.</w:t>
      </w:r>
      <w:r w:rsidR="00A806C3">
        <w:t xml:space="preserve"> Graphs of modelled results are shown for selected scenarios only.</w:t>
      </w:r>
      <w:r w:rsidR="00F208E3">
        <w:t xml:space="preserve"> </w:t>
      </w:r>
    </w:p>
    <w:p w14:paraId="10567D20" w14:textId="38AC645C" w:rsidR="00927BEA" w:rsidRPr="009C69E5" w:rsidRDefault="0062074C" w:rsidP="0DAE90E2">
      <w:pPr>
        <w:ind w:left="284"/>
        <w:rPr>
          <w:b/>
          <w:bCs/>
          <w:color w:val="4F81BD" w:themeColor="accent1"/>
          <w:sz w:val="18"/>
          <w:szCs w:val="18"/>
        </w:rPr>
      </w:pPr>
      <w:r w:rsidRPr="009C69E5">
        <w:rPr>
          <w:b/>
          <w:bCs/>
          <w:color w:val="4F81BD" w:themeColor="accent1"/>
          <w:sz w:val="18"/>
          <w:szCs w:val="18"/>
        </w:rPr>
        <w:t>Table A</w:t>
      </w:r>
      <w:r w:rsidR="008524E0" w:rsidRPr="009C69E5">
        <w:rPr>
          <w:b/>
          <w:bCs/>
          <w:color w:val="4F81BD" w:themeColor="accent1"/>
          <w:sz w:val="18"/>
          <w:szCs w:val="18"/>
        </w:rPr>
        <w:t>1.1</w:t>
      </w:r>
      <w:r w:rsidRPr="009C69E5">
        <w:rPr>
          <w:b/>
          <w:bCs/>
          <w:color w:val="4F81BD" w:themeColor="accent1"/>
          <w:sz w:val="18"/>
          <w:szCs w:val="18"/>
        </w:rPr>
        <w:t xml:space="preserve"> Hydrological Modelling Scenarios</w:t>
      </w:r>
    </w:p>
    <w:tbl>
      <w:tblPr>
        <w:tblStyle w:val="TableGrid"/>
        <w:tblW w:w="8647" w:type="dxa"/>
        <w:tblInd w:w="392" w:type="dxa"/>
        <w:tblLayout w:type="fixed"/>
        <w:tblLook w:val="04A0" w:firstRow="1" w:lastRow="0" w:firstColumn="1" w:lastColumn="0" w:noHBand="0" w:noVBand="1"/>
      </w:tblPr>
      <w:tblGrid>
        <w:gridCol w:w="909"/>
        <w:gridCol w:w="792"/>
        <w:gridCol w:w="1984"/>
        <w:gridCol w:w="1560"/>
        <w:gridCol w:w="1901"/>
        <w:gridCol w:w="1501"/>
      </w:tblGrid>
      <w:tr w:rsidR="00F64541" w:rsidRPr="00F208E3" w14:paraId="10567D27" w14:textId="77777777" w:rsidTr="009C69E5">
        <w:trPr>
          <w:trHeight w:val="499"/>
        </w:trPr>
        <w:tc>
          <w:tcPr>
            <w:tcW w:w="909" w:type="dxa"/>
            <w:shd w:val="clear" w:color="auto" w:fill="DBE5F1" w:themeFill="accent1" w:themeFillTint="33"/>
          </w:tcPr>
          <w:p w14:paraId="10567D21" w14:textId="77777777" w:rsidR="00F64541" w:rsidRPr="009C69E5" w:rsidRDefault="00F64541" w:rsidP="00F244F9">
            <w:pPr>
              <w:rPr>
                <w:rFonts w:cs="Arial"/>
                <w:sz w:val="16"/>
                <w:szCs w:val="16"/>
              </w:rPr>
            </w:pPr>
            <w:r w:rsidRPr="009C69E5">
              <w:rPr>
                <w:rFonts w:cs="Arial"/>
                <w:sz w:val="16"/>
                <w:szCs w:val="16"/>
              </w:rPr>
              <w:t>Scenario</w:t>
            </w:r>
          </w:p>
        </w:tc>
        <w:tc>
          <w:tcPr>
            <w:tcW w:w="792" w:type="dxa"/>
            <w:shd w:val="clear" w:color="auto" w:fill="DBE5F1" w:themeFill="accent1" w:themeFillTint="33"/>
          </w:tcPr>
          <w:p w14:paraId="10567D22" w14:textId="77777777" w:rsidR="00F64541" w:rsidRPr="00F64541" w:rsidRDefault="00F64541" w:rsidP="004E1659">
            <w:pPr>
              <w:rPr>
                <w:rFonts w:cs="Arial"/>
                <w:sz w:val="16"/>
                <w:szCs w:val="16"/>
              </w:rPr>
            </w:pPr>
            <w:r w:rsidRPr="009C69E5">
              <w:rPr>
                <w:rFonts w:cs="Arial"/>
                <w:sz w:val="16"/>
                <w:szCs w:val="16"/>
              </w:rPr>
              <w:t>Figure</w:t>
            </w:r>
          </w:p>
        </w:tc>
        <w:tc>
          <w:tcPr>
            <w:tcW w:w="1984" w:type="dxa"/>
            <w:shd w:val="clear" w:color="auto" w:fill="DBE5F1" w:themeFill="accent1" w:themeFillTint="33"/>
          </w:tcPr>
          <w:p w14:paraId="10567D23" w14:textId="77777777" w:rsidR="00F64541" w:rsidRPr="00A806C3" w:rsidRDefault="00F64541" w:rsidP="004E1659">
            <w:pPr>
              <w:rPr>
                <w:rFonts w:cs="Arial"/>
                <w:sz w:val="16"/>
                <w:szCs w:val="16"/>
              </w:rPr>
            </w:pPr>
            <w:r w:rsidRPr="00A806C3">
              <w:rPr>
                <w:rFonts w:cs="Arial"/>
                <w:sz w:val="16"/>
                <w:szCs w:val="16"/>
              </w:rPr>
              <w:t>Demand Scenario</w:t>
            </w:r>
          </w:p>
        </w:tc>
        <w:tc>
          <w:tcPr>
            <w:tcW w:w="1560" w:type="dxa"/>
            <w:shd w:val="clear" w:color="auto" w:fill="DBE5F1" w:themeFill="accent1" w:themeFillTint="33"/>
          </w:tcPr>
          <w:p w14:paraId="10567D24" w14:textId="77777777" w:rsidR="00F64541" w:rsidRPr="00A806C3" w:rsidRDefault="00F64541">
            <w:pPr>
              <w:rPr>
                <w:rFonts w:cs="Arial"/>
                <w:sz w:val="16"/>
                <w:szCs w:val="16"/>
              </w:rPr>
            </w:pPr>
            <w:r w:rsidRPr="00A806C3">
              <w:rPr>
                <w:rFonts w:cs="Arial"/>
                <w:sz w:val="16"/>
                <w:szCs w:val="16"/>
              </w:rPr>
              <w:t>Leakage Scenario</w:t>
            </w:r>
          </w:p>
        </w:tc>
        <w:tc>
          <w:tcPr>
            <w:tcW w:w="1901" w:type="dxa"/>
            <w:shd w:val="clear" w:color="auto" w:fill="DBE5F1" w:themeFill="accent1" w:themeFillTint="33"/>
          </w:tcPr>
          <w:p w14:paraId="10567D25" w14:textId="77777777" w:rsidR="00F64541" w:rsidRPr="00A806C3" w:rsidRDefault="00F64541" w:rsidP="00A806C3">
            <w:pPr>
              <w:jc w:val="center"/>
              <w:rPr>
                <w:rFonts w:cs="Arial"/>
                <w:sz w:val="16"/>
                <w:szCs w:val="16"/>
              </w:rPr>
            </w:pPr>
            <w:r w:rsidRPr="00A806C3">
              <w:rPr>
                <w:rFonts w:cs="Arial"/>
                <w:sz w:val="16"/>
                <w:szCs w:val="16"/>
              </w:rPr>
              <w:t>Climate Change Scenario</w:t>
            </w:r>
          </w:p>
        </w:tc>
        <w:tc>
          <w:tcPr>
            <w:tcW w:w="1501" w:type="dxa"/>
            <w:shd w:val="clear" w:color="auto" w:fill="DBE5F1" w:themeFill="accent1" w:themeFillTint="33"/>
          </w:tcPr>
          <w:p w14:paraId="10567D26" w14:textId="77777777" w:rsidR="00F64541" w:rsidRPr="00A806C3" w:rsidRDefault="00F64541" w:rsidP="00A806C3">
            <w:pPr>
              <w:jc w:val="center"/>
              <w:rPr>
                <w:rFonts w:cs="Arial"/>
                <w:sz w:val="16"/>
                <w:szCs w:val="16"/>
              </w:rPr>
            </w:pPr>
            <w:r w:rsidRPr="00A806C3">
              <w:rPr>
                <w:rFonts w:cs="Arial"/>
                <w:sz w:val="16"/>
                <w:szCs w:val="16"/>
              </w:rPr>
              <w:t>Ness Pumping</w:t>
            </w:r>
          </w:p>
        </w:tc>
      </w:tr>
      <w:tr w:rsidR="00F64541" w:rsidRPr="00F64541" w14:paraId="10567D2E" w14:textId="77777777" w:rsidTr="009C69E5">
        <w:trPr>
          <w:trHeight w:val="307"/>
        </w:trPr>
        <w:tc>
          <w:tcPr>
            <w:tcW w:w="909" w:type="dxa"/>
            <w:vAlign w:val="center"/>
          </w:tcPr>
          <w:p w14:paraId="10567D28" w14:textId="77777777" w:rsidR="00F64541" w:rsidRPr="00A806C3" w:rsidRDefault="00F64541" w:rsidP="009C69E5">
            <w:pPr>
              <w:jc w:val="center"/>
              <w:rPr>
                <w:rFonts w:cs="Arial"/>
                <w:sz w:val="16"/>
                <w:szCs w:val="16"/>
              </w:rPr>
            </w:pPr>
            <w:r w:rsidRPr="009C69E5">
              <w:rPr>
                <w:rFonts w:cs="Arial"/>
                <w:sz w:val="16"/>
                <w:szCs w:val="16"/>
              </w:rPr>
              <w:t>1</w:t>
            </w:r>
          </w:p>
        </w:tc>
        <w:tc>
          <w:tcPr>
            <w:tcW w:w="792" w:type="dxa"/>
            <w:vAlign w:val="center"/>
          </w:tcPr>
          <w:p w14:paraId="10567D29" w14:textId="4AB9E4C7" w:rsidR="00F64541" w:rsidRPr="00F64541" w:rsidRDefault="00F64541" w:rsidP="009261B5">
            <w:pPr>
              <w:rPr>
                <w:rFonts w:cs="Arial"/>
                <w:sz w:val="16"/>
                <w:szCs w:val="16"/>
              </w:rPr>
            </w:pPr>
            <w:r w:rsidRPr="00A806C3">
              <w:rPr>
                <w:rFonts w:cs="Arial"/>
                <w:sz w:val="16"/>
                <w:szCs w:val="16"/>
              </w:rPr>
              <w:t>A1.</w:t>
            </w:r>
            <w:r w:rsidR="002713C4">
              <w:rPr>
                <w:rFonts w:cs="Arial"/>
                <w:sz w:val="16"/>
                <w:szCs w:val="16"/>
              </w:rPr>
              <w:t>5</w:t>
            </w:r>
          </w:p>
        </w:tc>
        <w:tc>
          <w:tcPr>
            <w:tcW w:w="1984" w:type="dxa"/>
            <w:vAlign w:val="center"/>
          </w:tcPr>
          <w:p w14:paraId="10567D2A" w14:textId="77777777" w:rsidR="00F64541" w:rsidRPr="009C69E5" w:rsidRDefault="00F64541" w:rsidP="009261B5">
            <w:pPr>
              <w:rPr>
                <w:rFonts w:cs="Arial"/>
                <w:sz w:val="16"/>
                <w:szCs w:val="16"/>
              </w:rPr>
            </w:pPr>
            <w:r w:rsidRPr="009C69E5">
              <w:rPr>
                <w:rFonts w:cs="Arial"/>
                <w:sz w:val="16"/>
                <w:szCs w:val="16"/>
              </w:rPr>
              <w:t>Current Demand</w:t>
            </w:r>
          </w:p>
        </w:tc>
        <w:tc>
          <w:tcPr>
            <w:tcW w:w="1560" w:type="dxa"/>
            <w:vAlign w:val="center"/>
          </w:tcPr>
          <w:p w14:paraId="10567D2B" w14:textId="77777777" w:rsidR="00F64541" w:rsidRPr="009C69E5" w:rsidRDefault="00F64541" w:rsidP="009C69E5">
            <w:pPr>
              <w:jc w:val="center"/>
              <w:rPr>
                <w:rFonts w:cs="Arial"/>
                <w:sz w:val="16"/>
                <w:szCs w:val="16"/>
              </w:rPr>
            </w:pPr>
          </w:p>
        </w:tc>
        <w:tc>
          <w:tcPr>
            <w:tcW w:w="1901" w:type="dxa"/>
            <w:vAlign w:val="center"/>
          </w:tcPr>
          <w:p w14:paraId="10567D2C" w14:textId="77777777" w:rsidR="00F64541" w:rsidRPr="009C69E5" w:rsidRDefault="00F64541" w:rsidP="009C69E5">
            <w:pPr>
              <w:jc w:val="center"/>
              <w:rPr>
                <w:rFonts w:cs="Arial"/>
                <w:sz w:val="16"/>
                <w:szCs w:val="16"/>
              </w:rPr>
            </w:pPr>
            <w:r w:rsidRPr="009C69E5">
              <w:rPr>
                <w:rFonts w:cs="Arial"/>
                <w:sz w:val="16"/>
                <w:szCs w:val="16"/>
              </w:rPr>
              <w:t>None</w:t>
            </w:r>
          </w:p>
        </w:tc>
        <w:tc>
          <w:tcPr>
            <w:tcW w:w="1501" w:type="dxa"/>
            <w:vAlign w:val="center"/>
          </w:tcPr>
          <w:p w14:paraId="10567D2D" w14:textId="77777777" w:rsidR="00F64541" w:rsidRPr="009C69E5" w:rsidRDefault="00F64541" w:rsidP="009C69E5">
            <w:pPr>
              <w:jc w:val="center"/>
              <w:rPr>
                <w:rFonts w:cs="Arial"/>
                <w:sz w:val="16"/>
                <w:szCs w:val="16"/>
              </w:rPr>
            </w:pPr>
            <w:r w:rsidRPr="009C69E5">
              <w:rPr>
                <w:rFonts w:cs="Arial"/>
                <w:sz w:val="16"/>
                <w:szCs w:val="16"/>
              </w:rPr>
              <w:t>None</w:t>
            </w:r>
          </w:p>
        </w:tc>
      </w:tr>
      <w:tr w:rsidR="00F64541" w:rsidRPr="00F64541" w14:paraId="10567D35" w14:textId="77777777" w:rsidTr="009C69E5">
        <w:trPr>
          <w:trHeight w:val="317"/>
        </w:trPr>
        <w:tc>
          <w:tcPr>
            <w:tcW w:w="909" w:type="dxa"/>
            <w:vAlign w:val="center"/>
          </w:tcPr>
          <w:p w14:paraId="10567D2F" w14:textId="77777777" w:rsidR="00F64541" w:rsidRPr="009C69E5" w:rsidRDefault="00F64541" w:rsidP="009C69E5">
            <w:pPr>
              <w:jc w:val="center"/>
              <w:rPr>
                <w:rFonts w:cs="Arial"/>
                <w:sz w:val="16"/>
                <w:szCs w:val="16"/>
              </w:rPr>
            </w:pPr>
            <w:r w:rsidRPr="009C69E5">
              <w:rPr>
                <w:rFonts w:cs="Arial"/>
                <w:sz w:val="16"/>
                <w:szCs w:val="16"/>
              </w:rPr>
              <w:t>2</w:t>
            </w:r>
          </w:p>
        </w:tc>
        <w:tc>
          <w:tcPr>
            <w:tcW w:w="792" w:type="dxa"/>
            <w:vAlign w:val="center"/>
          </w:tcPr>
          <w:p w14:paraId="10567D30" w14:textId="77777777" w:rsidR="00F64541" w:rsidRPr="00F64541" w:rsidRDefault="00F64541" w:rsidP="009261B5">
            <w:pPr>
              <w:rPr>
                <w:rFonts w:cs="Arial"/>
                <w:sz w:val="16"/>
                <w:szCs w:val="16"/>
              </w:rPr>
            </w:pPr>
          </w:p>
        </w:tc>
        <w:tc>
          <w:tcPr>
            <w:tcW w:w="1984" w:type="dxa"/>
            <w:vAlign w:val="center"/>
          </w:tcPr>
          <w:p w14:paraId="10567D31" w14:textId="77777777" w:rsidR="00F64541" w:rsidRPr="009C69E5" w:rsidRDefault="00F64541" w:rsidP="009261B5">
            <w:pPr>
              <w:rPr>
                <w:rFonts w:cs="Arial"/>
                <w:sz w:val="16"/>
                <w:szCs w:val="16"/>
              </w:rPr>
            </w:pPr>
            <w:r w:rsidRPr="009C69E5">
              <w:rPr>
                <w:rFonts w:cs="Arial"/>
                <w:sz w:val="16"/>
                <w:szCs w:val="16"/>
              </w:rPr>
              <w:t>High Growth</w:t>
            </w:r>
          </w:p>
        </w:tc>
        <w:tc>
          <w:tcPr>
            <w:tcW w:w="1560" w:type="dxa"/>
            <w:vAlign w:val="center"/>
          </w:tcPr>
          <w:p w14:paraId="10567D32" w14:textId="77777777" w:rsidR="00F64541" w:rsidRPr="009C69E5" w:rsidRDefault="00F64541" w:rsidP="009C69E5">
            <w:pPr>
              <w:jc w:val="center"/>
              <w:rPr>
                <w:rFonts w:cs="Arial"/>
                <w:sz w:val="16"/>
                <w:szCs w:val="16"/>
              </w:rPr>
            </w:pPr>
          </w:p>
        </w:tc>
        <w:tc>
          <w:tcPr>
            <w:tcW w:w="1901" w:type="dxa"/>
            <w:vAlign w:val="center"/>
          </w:tcPr>
          <w:p w14:paraId="10567D33" w14:textId="77777777" w:rsidR="00F64541" w:rsidRPr="009C69E5" w:rsidRDefault="00F64541" w:rsidP="009C69E5">
            <w:pPr>
              <w:jc w:val="center"/>
              <w:rPr>
                <w:rFonts w:cs="Arial"/>
                <w:sz w:val="16"/>
                <w:szCs w:val="16"/>
              </w:rPr>
            </w:pPr>
            <w:r w:rsidRPr="009C69E5">
              <w:rPr>
                <w:rFonts w:cs="Arial"/>
                <w:sz w:val="16"/>
                <w:szCs w:val="16"/>
              </w:rPr>
              <w:t>Median</w:t>
            </w:r>
          </w:p>
        </w:tc>
        <w:tc>
          <w:tcPr>
            <w:tcW w:w="1501" w:type="dxa"/>
            <w:vAlign w:val="center"/>
          </w:tcPr>
          <w:p w14:paraId="10567D34" w14:textId="77777777" w:rsidR="00F64541" w:rsidRPr="009C69E5" w:rsidRDefault="00F64541" w:rsidP="009C69E5">
            <w:pPr>
              <w:jc w:val="center"/>
              <w:rPr>
                <w:rFonts w:cs="Arial"/>
                <w:sz w:val="16"/>
                <w:szCs w:val="16"/>
              </w:rPr>
            </w:pPr>
            <w:r w:rsidRPr="009C69E5">
              <w:rPr>
                <w:rFonts w:cs="Arial"/>
                <w:sz w:val="16"/>
                <w:szCs w:val="16"/>
              </w:rPr>
              <w:t>None</w:t>
            </w:r>
          </w:p>
        </w:tc>
      </w:tr>
      <w:tr w:rsidR="00F64541" w:rsidRPr="00F64541" w14:paraId="10567D3C" w14:textId="77777777" w:rsidTr="009C69E5">
        <w:trPr>
          <w:trHeight w:val="317"/>
        </w:trPr>
        <w:tc>
          <w:tcPr>
            <w:tcW w:w="909" w:type="dxa"/>
            <w:vAlign w:val="center"/>
          </w:tcPr>
          <w:p w14:paraId="10567D36" w14:textId="77777777" w:rsidR="00F64541" w:rsidRPr="009C69E5" w:rsidRDefault="00F64541" w:rsidP="00A806C3">
            <w:pPr>
              <w:jc w:val="center"/>
              <w:rPr>
                <w:rFonts w:cs="Arial"/>
                <w:sz w:val="16"/>
                <w:szCs w:val="16"/>
              </w:rPr>
            </w:pPr>
            <w:r w:rsidRPr="009C69E5">
              <w:rPr>
                <w:rFonts w:cs="Arial"/>
                <w:sz w:val="16"/>
                <w:szCs w:val="16"/>
              </w:rPr>
              <w:t>3</w:t>
            </w:r>
          </w:p>
        </w:tc>
        <w:tc>
          <w:tcPr>
            <w:tcW w:w="792" w:type="dxa"/>
            <w:vAlign w:val="center"/>
          </w:tcPr>
          <w:p w14:paraId="10567D37" w14:textId="588A7A10" w:rsidR="00F64541" w:rsidRPr="00F64541" w:rsidRDefault="00F64541" w:rsidP="009261B5">
            <w:pPr>
              <w:rPr>
                <w:rFonts w:cs="Arial"/>
                <w:sz w:val="16"/>
                <w:szCs w:val="16"/>
              </w:rPr>
            </w:pPr>
            <w:r w:rsidRPr="009C69E5">
              <w:rPr>
                <w:rFonts w:cs="Arial"/>
                <w:sz w:val="16"/>
                <w:szCs w:val="16"/>
              </w:rPr>
              <w:t>A1.</w:t>
            </w:r>
            <w:r w:rsidR="002713C4">
              <w:rPr>
                <w:rFonts w:cs="Arial"/>
                <w:sz w:val="16"/>
                <w:szCs w:val="16"/>
              </w:rPr>
              <w:t>6</w:t>
            </w:r>
          </w:p>
        </w:tc>
        <w:tc>
          <w:tcPr>
            <w:tcW w:w="1984" w:type="dxa"/>
            <w:vAlign w:val="center"/>
          </w:tcPr>
          <w:p w14:paraId="10567D38" w14:textId="77777777" w:rsidR="00F64541" w:rsidRPr="00A806C3" w:rsidRDefault="00F64541" w:rsidP="009261B5">
            <w:pPr>
              <w:rPr>
                <w:rFonts w:cs="Arial"/>
                <w:sz w:val="16"/>
                <w:szCs w:val="16"/>
              </w:rPr>
            </w:pPr>
            <w:r w:rsidRPr="00A806C3">
              <w:rPr>
                <w:rFonts w:cs="Arial"/>
                <w:sz w:val="16"/>
                <w:szCs w:val="16"/>
              </w:rPr>
              <w:t>High Growth</w:t>
            </w:r>
          </w:p>
        </w:tc>
        <w:tc>
          <w:tcPr>
            <w:tcW w:w="1560" w:type="dxa"/>
            <w:vAlign w:val="center"/>
          </w:tcPr>
          <w:p w14:paraId="10567D39" w14:textId="77777777" w:rsidR="00F64541" w:rsidRPr="00A806C3" w:rsidRDefault="00F64541" w:rsidP="00A806C3">
            <w:pPr>
              <w:jc w:val="center"/>
              <w:rPr>
                <w:rFonts w:cs="Arial"/>
                <w:sz w:val="16"/>
                <w:szCs w:val="16"/>
              </w:rPr>
            </w:pPr>
          </w:p>
        </w:tc>
        <w:tc>
          <w:tcPr>
            <w:tcW w:w="1901" w:type="dxa"/>
            <w:vAlign w:val="center"/>
          </w:tcPr>
          <w:p w14:paraId="10567D3A" w14:textId="77777777" w:rsidR="00F64541" w:rsidRPr="00A806C3" w:rsidRDefault="00F64541" w:rsidP="00A806C3">
            <w:pPr>
              <w:jc w:val="center"/>
              <w:rPr>
                <w:rFonts w:cs="Arial"/>
                <w:sz w:val="16"/>
                <w:szCs w:val="16"/>
              </w:rPr>
            </w:pPr>
            <w:r w:rsidRPr="00A806C3">
              <w:rPr>
                <w:rFonts w:cs="Arial"/>
                <w:sz w:val="16"/>
                <w:szCs w:val="16"/>
              </w:rPr>
              <w:t>10%ile</w:t>
            </w:r>
          </w:p>
        </w:tc>
        <w:tc>
          <w:tcPr>
            <w:tcW w:w="1501" w:type="dxa"/>
            <w:vAlign w:val="center"/>
          </w:tcPr>
          <w:p w14:paraId="10567D3B" w14:textId="77777777" w:rsidR="00F64541" w:rsidRPr="00A806C3" w:rsidRDefault="00F64541" w:rsidP="00A806C3">
            <w:pPr>
              <w:jc w:val="center"/>
              <w:rPr>
                <w:rFonts w:cs="Arial"/>
                <w:sz w:val="16"/>
                <w:szCs w:val="16"/>
              </w:rPr>
            </w:pPr>
            <w:r w:rsidRPr="00A806C3">
              <w:rPr>
                <w:rFonts w:cs="Arial"/>
                <w:sz w:val="16"/>
                <w:szCs w:val="16"/>
              </w:rPr>
              <w:t>None</w:t>
            </w:r>
          </w:p>
        </w:tc>
      </w:tr>
      <w:tr w:rsidR="00F64541" w:rsidRPr="00F64541" w14:paraId="10567D43" w14:textId="77777777" w:rsidTr="009C69E5">
        <w:trPr>
          <w:trHeight w:val="317"/>
        </w:trPr>
        <w:tc>
          <w:tcPr>
            <w:tcW w:w="909" w:type="dxa"/>
            <w:vAlign w:val="center"/>
          </w:tcPr>
          <w:p w14:paraId="10567D3D" w14:textId="77777777" w:rsidR="00F64541" w:rsidRPr="009C69E5" w:rsidRDefault="00F64541" w:rsidP="009C69E5">
            <w:pPr>
              <w:jc w:val="center"/>
              <w:rPr>
                <w:rFonts w:cs="Arial"/>
                <w:sz w:val="16"/>
                <w:szCs w:val="16"/>
              </w:rPr>
            </w:pPr>
            <w:r w:rsidRPr="009C69E5">
              <w:rPr>
                <w:rFonts w:cs="Arial"/>
                <w:sz w:val="16"/>
                <w:szCs w:val="16"/>
              </w:rPr>
              <w:t>4</w:t>
            </w:r>
          </w:p>
        </w:tc>
        <w:tc>
          <w:tcPr>
            <w:tcW w:w="792" w:type="dxa"/>
            <w:vAlign w:val="center"/>
          </w:tcPr>
          <w:p w14:paraId="10567D3E" w14:textId="77777777" w:rsidR="00F64541" w:rsidRPr="00F64541" w:rsidRDefault="00F64541" w:rsidP="009261B5">
            <w:pPr>
              <w:rPr>
                <w:rFonts w:cs="Arial"/>
                <w:sz w:val="16"/>
                <w:szCs w:val="16"/>
              </w:rPr>
            </w:pPr>
          </w:p>
        </w:tc>
        <w:tc>
          <w:tcPr>
            <w:tcW w:w="1984" w:type="dxa"/>
            <w:vAlign w:val="center"/>
          </w:tcPr>
          <w:p w14:paraId="10567D3F" w14:textId="77777777" w:rsidR="00F64541" w:rsidRPr="009C69E5" w:rsidRDefault="00F64541" w:rsidP="009261B5">
            <w:pPr>
              <w:rPr>
                <w:rFonts w:cs="Arial"/>
                <w:sz w:val="16"/>
                <w:szCs w:val="16"/>
              </w:rPr>
            </w:pPr>
            <w:r w:rsidRPr="009C69E5">
              <w:rPr>
                <w:rFonts w:cs="Arial"/>
                <w:sz w:val="16"/>
                <w:szCs w:val="16"/>
              </w:rPr>
              <w:t>Historic Growth</w:t>
            </w:r>
          </w:p>
        </w:tc>
        <w:tc>
          <w:tcPr>
            <w:tcW w:w="1560" w:type="dxa"/>
            <w:vAlign w:val="center"/>
          </w:tcPr>
          <w:p w14:paraId="10567D40" w14:textId="77777777" w:rsidR="00F64541" w:rsidRPr="009C69E5" w:rsidRDefault="00F64541" w:rsidP="009C69E5">
            <w:pPr>
              <w:jc w:val="center"/>
              <w:rPr>
                <w:rFonts w:cs="Arial"/>
                <w:sz w:val="16"/>
                <w:szCs w:val="16"/>
              </w:rPr>
            </w:pPr>
          </w:p>
        </w:tc>
        <w:tc>
          <w:tcPr>
            <w:tcW w:w="1901" w:type="dxa"/>
            <w:vAlign w:val="center"/>
          </w:tcPr>
          <w:p w14:paraId="10567D41" w14:textId="77777777" w:rsidR="00F64541" w:rsidRPr="009C69E5" w:rsidRDefault="00F64541" w:rsidP="009C69E5">
            <w:pPr>
              <w:jc w:val="center"/>
              <w:rPr>
                <w:rFonts w:cs="Arial"/>
                <w:sz w:val="16"/>
                <w:szCs w:val="16"/>
              </w:rPr>
            </w:pPr>
            <w:r w:rsidRPr="009C69E5">
              <w:rPr>
                <w:rFonts w:cs="Arial"/>
                <w:sz w:val="16"/>
                <w:szCs w:val="16"/>
              </w:rPr>
              <w:t>Median</w:t>
            </w:r>
          </w:p>
        </w:tc>
        <w:tc>
          <w:tcPr>
            <w:tcW w:w="1501" w:type="dxa"/>
            <w:vAlign w:val="center"/>
          </w:tcPr>
          <w:p w14:paraId="10567D42" w14:textId="77777777" w:rsidR="00F64541" w:rsidRPr="009C69E5" w:rsidRDefault="00F64541" w:rsidP="009C69E5">
            <w:pPr>
              <w:jc w:val="center"/>
              <w:rPr>
                <w:rFonts w:cs="Arial"/>
                <w:sz w:val="16"/>
                <w:szCs w:val="16"/>
              </w:rPr>
            </w:pPr>
            <w:r w:rsidRPr="003A4DAD">
              <w:rPr>
                <w:sz w:val="16"/>
              </w:rPr>
              <w:t>None</w:t>
            </w:r>
          </w:p>
        </w:tc>
      </w:tr>
      <w:tr w:rsidR="00F64541" w:rsidRPr="00F64541" w14:paraId="10567D4A" w14:textId="77777777" w:rsidTr="009C69E5">
        <w:trPr>
          <w:trHeight w:val="307"/>
        </w:trPr>
        <w:tc>
          <w:tcPr>
            <w:tcW w:w="909" w:type="dxa"/>
            <w:vAlign w:val="center"/>
          </w:tcPr>
          <w:p w14:paraId="10567D44" w14:textId="77777777" w:rsidR="00F64541" w:rsidRPr="00A806C3" w:rsidRDefault="00F64541" w:rsidP="00A806C3">
            <w:pPr>
              <w:jc w:val="center"/>
              <w:rPr>
                <w:rFonts w:cs="Arial"/>
                <w:sz w:val="16"/>
                <w:szCs w:val="16"/>
              </w:rPr>
            </w:pPr>
            <w:r w:rsidRPr="00A806C3">
              <w:rPr>
                <w:rFonts w:cs="Arial"/>
                <w:sz w:val="16"/>
                <w:szCs w:val="16"/>
              </w:rPr>
              <w:t>4A</w:t>
            </w:r>
          </w:p>
        </w:tc>
        <w:tc>
          <w:tcPr>
            <w:tcW w:w="792" w:type="dxa"/>
            <w:vAlign w:val="center"/>
          </w:tcPr>
          <w:p w14:paraId="10567D45" w14:textId="5379947F" w:rsidR="00F64541" w:rsidRPr="00F64541" w:rsidRDefault="00F64541" w:rsidP="009261B5">
            <w:pPr>
              <w:rPr>
                <w:rFonts w:cs="Arial"/>
                <w:sz w:val="16"/>
                <w:szCs w:val="16"/>
              </w:rPr>
            </w:pPr>
            <w:r w:rsidRPr="00A806C3">
              <w:rPr>
                <w:rFonts w:cs="Arial"/>
                <w:sz w:val="16"/>
                <w:szCs w:val="16"/>
              </w:rPr>
              <w:t>A1.</w:t>
            </w:r>
            <w:r w:rsidR="002713C4">
              <w:rPr>
                <w:rFonts w:cs="Arial"/>
                <w:sz w:val="16"/>
                <w:szCs w:val="16"/>
              </w:rPr>
              <w:t>7</w:t>
            </w:r>
          </w:p>
        </w:tc>
        <w:tc>
          <w:tcPr>
            <w:tcW w:w="1984" w:type="dxa"/>
            <w:vAlign w:val="center"/>
          </w:tcPr>
          <w:p w14:paraId="10567D46" w14:textId="77777777" w:rsidR="00F64541" w:rsidRPr="009C69E5" w:rsidRDefault="00F64541" w:rsidP="009261B5">
            <w:pPr>
              <w:rPr>
                <w:rFonts w:cs="Arial"/>
                <w:sz w:val="16"/>
                <w:szCs w:val="16"/>
              </w:rPr>
            </w:pPr>
            <w:r w:rsidRPr="00A806C3">
              <w:rPr>
                <w:rFonts w:cs="Arial"/>
                <w:sz w:val="16"/>
                <w:szCs w:val="16"/>
              </w:rPr>
              <w:t>Historic Growth</w:t>
            </w:r>
          </w:p>
        </w:tc>
        <w:tc>
          <w:tcPr>
            <w:tcW w:w="1560" w:type="dxa"/>
            <w:vAlign w:val="center"/>
          </w:tcPr>
          <w:p w14:paraId="10567D47" w14:textId="77777777" w:rsidR="00F64541" w:rsidRPr="00A806C3" w:rsidRDefault="00F64541" w:rsidP="00A806C3">
            <w:pPr>
              <w:jc w:val="center"/>
              <w:rPr>
                <w:rFonts w:cs="Arial"/>
                <w:sz w:val="16"/>
                <w:szCs w:val="16"/>
              </w:rPr>
            </w:pPr>
            <w:r w:rsidRPr="009C69E5">
              <w:rPr>
                <w:rFonts w:cs="Arial"/>
                <w:sz w:val="16"/>
                <w:szCs w:val="16"/>
              </w:rPr>
              <w:t>Reduction</w:t>
            </w:r>
          </w:p>
        </w:tc>
        <w:tc>
          <w:tcPr>
            <w:tcW w:w="1901" w:type="dxa"/>
            <w:vAlign w:val="center"/>
          </w:tcPr>
          <w:p w14:paraId="10567D48" w14:textId="77777777" w:rsidR="00F64541" w:rsidRPr="00A806C3" w:rsidRDefault="00F64541" w:rsidP="00A806C3">
            <w:pPr>
              <w:jc w:val="center"/>
              <w:rPr>
                <w:rFonts w:cs="Arial"/>
                <w:sz w:val="16"/>
                <w:szCs w:val="16"/>
              </w:rPr>
            </w:pPr>
            <w:r w:rsidRPr="00A806C3">
              <w:rPr>
                <w:rFonts w:cs="Arial"/>
                <w:sz w:val="16"/>
                <w:szCs w:val="16"/>
              </w:rPr>
              <w:t>Median</w:t>
            </w:r>
          </w:p>
        </w:tc>
        <w:tc>
          <w:tcPr>
            <w:tcW w:w="1501" w:type="dxa"/>
            <w:vAlign w:val="center"/>
          </w:tcPr>
          <w:p w14:paraId="10567D49" w14:textId="77777777" w:rsidR="00F64541" w:rsidRPr="00A806C3" w:rsidRDefault="00F64541" w:rsidP="00A806C3">
            <w:pPr>
              <w:jc w:val="center"/>
              <w:rPr>
                <w:rFonts w:cs="Arial"/>
                <w:sz w:val="16"/>
                <w:szCs w:val="16"/>
              </w:rPr>
            </w:pPr>
            <w:r w:rsidRPr="00A806C3">
              <w:rPr>
                <w:rFonts w:cs="Arial"/>
                <w:sz w:val="16"/>
                <w:szCs w:val="16"/>
              </w:rPr>
              <w:t>None</w:t>
            </w:r>
          </w:p>
        </w:tc>
      </w:tr>
      <w:tr w:rsidR="00F64541" w:rsidRPr="00F64541" w14:paraId="10567D51" w14:textId="77777777" w:rsidTr="009C69E5">
        <w:trPr>
          <w:trHeight w:val="317"/>
        </w:trPr>
        <w:tc>
          <w:tcPr>
            <w:tcW w:w="909" w:type="dxa"/>
            <w:vAlign w:val="center"/>
          </w:tcPr>
          <w:p w14:paraId="10567D4B" w14:textId="77777777" w:rsidR="00F64541" w:rsidRPr="009C69E5" w:rsidRDefault="00F64541" w:rsidP="00A806C3">
            <w:pPr>
              <w:jc w:val="center"/>
              <w:rPr>
                <w:rFonts w:cs="Arial"/>
                <w:sz w:val="16"/>
                <w:szCs w:val="16"/>
              </w:rPr>
            </w:pPr>
            <w:r w:rsidRPr="00A806C3">
              <w:rPr>
                <w:rFonts w:cs="Arial"/>
                <w:sz w:val="16"/>
                <w:szCs w:val="16"/>
              </w:rPr>
              <w:t>5</w:t>
            </w:r>
          </w:p>
        </w:tc>
        <w:tc>
          <w:tcPr>
            <w:tcW w:w="792" w:type="dxa"/>
            <w:vAlign w:val="center"/>
          </w:tcPr>
          <w:p w14:paraId="10567D4C" w14:textId="77777777" w:rsidR="00F64541" w:rsidRPr="00F64541" w:rsidRDefault="00F64541" w:rsidP="009261B5">
            <w:pPr>
              <w:rPr>
                <w:rFonts w:cs="Arial"/>
                <w:sz w:val="16"/>
                <w:szCs w:val="16"/>
              </w:rPr>
            </w:pPr>
          </w:p>
        </w:tc>
        <w:tc>
          <w:tcPr>
            <w:tcW w:w="1984" w:type="dxa"/>
            <w:vAlign w:val="center"/>
          </w:tcPr>
          <w:p w14:paraId="10567D4D" w14:textId="77777777" w:rsidR="00F64541" w:rsidRPr="009C69E5" w:rsidRDefault="00F64541" w:rsidP="009261B5">
            <w:pPr>
              <w:rPr>
                <w:rFonts w:cs="Arial"/>
                <w:sz w:val="16"/>
                <w:szCs w:val="16"/>
              </w:rPr>
            </w:pPr>
            <w:r w:rsidRPr="009C69E5">
              <w:rPr>
                <w:rFonts w:cs="Arial"/>
                <w:sz w:val="16"/>
                <w:szCs w:val="16"/>
              </w:rPr>
              <w:t>Historic Growth</w:t>
            </w:r>
          </w:p>
        </w:tc>
        <w:tc>
          <w:tcPr>
            <w:tcW w:w="1560" w:type="dxa"/>
            <w:vAlign w:val="center"/>
          </w:tcPr>
          <w:p w14:paraId="10567D4E" w14:textId="77777777" w:rsidR="00F64541" w:rsidRPr="00A806C3" w:rsidRDefault="00F64541" w:rsidP="00A806C3">
            <w:pPr>
              <w:jc w:val="center"/>
              <w:rPr>
                <w:rFonts w:cs="Arial"/>
                <w:sz w:val="16"/>
                <w:szCs w:val="16"/>
              </w:rPr>
            </w:pPr>
          </w:p>
        </w:tc>
        <w:tc>
          <w:tcPr>
            <w:tcW w:w="1901" w:type="dxa"/>
            <w:vAlign w:val="center"/>
          </w:tcPr>
          <w:p w14:paraId="10567D4F" w14:textId="667715FA" w:rsidR="00F64541" w:rsidRPr="009C69E5" w:rsidRDefault="00F64541" w:rsidP="00A806C3">
            <w:pPr>
              <w:jc w:val="center"/>
              <w:rPr>
                <w:rFonts w:cs="Arial"/>
                <w:sz w:val="16"/>
                <w:szCs w:val="16"/>
              </w:rPr>
            </w:pPr>
            <w:r w:rsidRPr="009C69E5">
              <w:rPr>
                <w:rFonts w:cs="Arial"/>
                <w:sz w:val="16"/>
                <w:szCs w:val="16"/>
              </w:rPr>
              <w:t>10%ile</w:t>
            </w:r>
          </w:p>
        </w:tc>
        <w:tc>
          <w:tcPr>
            <w:tcW w:w="1501" w:type="dxa"/>
            <w:vAlign w:val="center"/>
          </w:tcPr>
          <w:p w14:paraId="10567D50" w14:textId="77777777" w:rsidR="00F64541" w:rsidRPr="00A806C3" w:rsidRDefault="00F64541" w:rsidP="00A806C3">
            <w:pPr>
              <w:jc w:val="center"/>
              <w:rPr>
                <w:rFonts w:cs="Arial"/>
                <w:sz w:val="16"/>
                <w:szCs w:val="16"/>
              </w:rPr>
            </w:pPr>
            <w:r w:rsidRPr="00A806C3">
              <w:rPr>
                <w:rFonts w:cs="Arial"/>
                <w:sz w:val="16"/>
                <w:szCs w:val="16"/>
              </w:rPr>
              <w:t>None</w:t>
            </w:r>
          </w:p>
        </w:tc>
      </w:tr>
      <w:tr w:rsidR="00F64541" w:rsidRPr="00F64541" w14:paraId="10567D58" w14:textId="77777777" w:rsidTr="009C69E5">
        <w:trPr>
          <w:trHeight w:val="317"/>
        </w:trPr>
        <w:tc>
          <w:tcPr>
            <w:tcW w:w="909" w:type="dxa"/>
            <w:vAlign w:val="center"/>
          </w:tcPr>
          <w:p w14:paraId="10567D52" w14:textId="77777777" w:rsidR="00F64541" w:rsidRPr="00A806C3" w:rsidRDefault="00F64541" w:rsidP="00486E72">
            <w:pPr>
              <w:jc w:val="center"/>
              <w:rPr>
                <w:rFonts w:cs="Arial"/>
                <w:sz w:val="16"/>
                <w:szCs w:val="16"/>
              </w:rPr>
            </w:pPr>
            <w:r w:rsidRPr="00A806C3">
              <w:rPr>
                <w:rFonts w:cs="Arial"/>
                <w:sz w:val="16"/>
                <w:szCs w:val="16"/>
              </w:rPr>
              <w:t>6</w:t>
            </w:r>
          </w:p>
        </w:tc>
        <w:tc>
          <w:tcPr>
            <w:tcW w:w="792" w:type="dxa"/>
            <w:vAlign w:val="center"/>
          </w:tcPr>
          <w:p w14:paraId="10567D53" w14:textId="0ACB04BA" w:rsidR="00F64541" w:rsidRPr="00F64541" w:rsidRDefault="00F64541" w:rsidP="009261B5">
            <w:pPr>
              <w:rPr>
                <w:rFonts w:cs="Arial"/>
                <w:sz w:val="16"/>
                <w:szCs w:val="16"/>
              </w:rPr>
            </w:pPr>
          </w:p>
        </w:tc>
        <w:tc>
          <w:tcPr>
            <w:tcW w:w="1984" w:type="dxa"/>
            <w:vAlign w:val="center"/>
          </w:tcPr>
          <w:p w14:paraId="10567D54" w14:textId="77777777" w:rsidR="00F64541" w:rsidRPr="00486E72" w:rsidRDefault="00F64541" w:rsidP="009261B5">
            <w:pPr>
              <w:rPr>
                <w:rFonts w:cs="Arial"/>
                <w:sz w:val="16"/>
                <w:szCs w:val="16"/>
              </w:rPr>
            </w:pPr>
            <w:r w:rsidRPr="00486E72">
              <w:rPr>
                <w:rFonts w:cs="Arial"/>
                <w:sz w:val="16"/>
                <w:szCs w:val="16"/>
              </w:rPr>
              <w:t>High Growth</w:t>
            </w:r>
          </w:p>
        </w:tc>
        <w:tc>
          <w:tcPr>
            <w:tcW w:w="1560" w:type="dxa"/>
            <w:vAlign w:val="center"/>
          </w:tcPr>
          <w:p w14:paraId="10567D55" w14:textId="77777777" w:rsidR="00F64541" w:rsidRPr="00486E72" w:rsidRDefault="00F64541" w:rsidP="00486E72">
            <w:pPr>
              <w:jc w:val="center"/>
              <w:rPr>
                <w:rFonts w:cs="Arial"/>
                <w:sz w:val="16"/>
                <w:szCs w:val="16"/>
              </w:rPr>
            </w:pPr>
          </w:p>
        </w:tc>
        <w:tc>
          <w:tcPr>
            <w:tcW w:w="1901" w:type="dxa"/>
            <w:vAlign w:val="center"/>
          </w:tcPr>
          <w:p w14:paraId="10567D56" w14:textId="77777777" w:rsidR="00F64541" w:rsidRPr="00486E72" w:rsidRDefault="00F64541" w:rsidP="00486E72">
            <w:pPr>
              <w:jc w:val="center"/>
              <w:rPr>
                <w:rFonts w:cs="Arial"/>
                <w:sz w:val="16"/>
                <w:szCs w:val="16"/>
              </w:rPr>
            </w:pPr>
            <w:r w:rsidRPr="00486E72">
              <w:rPr>
                <w:rFonts w:cs="Arial"/>
                <w:sz w:val="16"/>
                <w:szCs w:val="16"/>
              </w:rPr>
              <w:t>Median</w:t>
            </w:r>
          </w:p>
        </w:tc>
        <w:tc>
          <w:tcPr>
            <w:tcW w:w="1501" w:type="dxa"/>
            <w:vAlign w:val="center"/>
          </w:tcPr>
          <w:p w14:paraId="10567D57" w14:textId="77777777" w:rsidR="00F64541" w:rsidRPr="00486E72" w:rsidRDefault="00F64541" w:rsidP="00486E72">
            <w:pPr>
              <w:jc w:val="center"/>
              <w:rPr>
                <w:rFonts w:cs="Arial"/>
                <w:sz w:val="16"/>
                <w:szCs w:val="16"/>
              </w:rPr>
            </w:pPr>
            <w:r w:rsidRPr="00486E72">
              <w:rPr>
                <w:rFonts w:cs="Arial"/>
                <w:sz w:val="16"/>
                <w:szCs w:val="16"/>
              </w:rPr>
              <w:t>20 Ml/d</w:t>
            </w:r>
          </w:p>
        </w:tc>
      </w:tr>
      <w:tr w:rsidR="00F64541" w:rsidRPr="00F64541" w14:paraId="10567D5F" w14:textId="77777777" w:rsidTr="00421BAD">
        <w:trPr>
          <w:trHeight w:val="317"/>
        </w:trPr>
        <w:tc>
          <w:tcPr>
            <w:tcW w:w="909" w:type="dxa"/>
            <w:vAlign w:val="center"/>
          </w:tcPr>
          <w:p w14:paraId="10567D59" w14:textId="77777777" w:rsidR="00F64541" w:rsidRPr="00916525" w:rsidRDefault="00F64541" w:rsidP="00916525">
            <w:pPr>
              <w:jc w:val="center"/>
              <w:rPr>
                <w:sz w:val="16"/>
              </w:rPr>
            </w:pPr>
            <w:r w:rsidRPr="00916525">
              <w:rPr>
                <w:sz w:val="16"/>
              </w:rPr>
              <w:t>7</w:t>
            </w:r>
          </w:p>
        </w:tc>
        <w:tc>
          <w:tcPr>
            <w:tcW w:w="792" w:type="dxa"/>
            <w:shd w:val="clear" w:color="auto" w:fill="auto"/>
            <w:vAlign w:val="center"/>
          </w:tcPr>
          <w:p w14:paraId="10567D5A" w14:textId="7A42C06C" w:rsidR="00F64541" w:rsidRPr="00F64541" w:rsidRDefault="00F64541" w:rsidP="009261B5">
            <w:pPr>
              <w:rPr>
                <w:rFonts w:cs="Arial"/>
                <w:sz w:val="16"/>
                <w:szCs w:val="16"/>
              </w:rPr>
            </w:pPr>
            <w:r w:rsidRPr="00F208E3">
              <w:rPr>
                <w:sz w:val="16"/>
              </w:rPr>
              <w:t>A1.</w:t>
            </w:r>
            <w:r w:rsidR="00553634">
              <w:rPr>
                <w:sz w:val="16"/>
              </w:rPr>
              <w:t>8</w:t>
            </w:r>
          </w:p>
        </w:tc>
        <w:tc>
          <w:tcPr>
            <w:tcW w:w="1984" w:type="dxa"/>
            <w:shd w:val="clear" w:color="auto" w:fill="auto"/>
            <w:vAlign w:val="center"/>
          </w:tcPr>
          <w:p w14:paraId="10567D5B" w14:textId="77777777" w:rsidR="00F64541" w:rsidRPr="00916525" w:rsidRDefault="00F64541" w:rsidP="009261B5">
            <w:pPr>
              <w:rPr>
                <w:sz w:val="16"/>
              </w:rPr>
            </w:pPr>
            <w:r w:rsidRPr="00916525">
              <w:rPr>
                <w:sz w:val="16"/>
              </w:rPr>
              <w:t>High Growth</w:t>
            </w:r>
          </w:p>
        </w:tc>
        <w:tc>
          <w:tcPr>
            <w:tcW w:w="1560" w:type="dxa"/>
            <w:shd w:val="clear" w:color="auto" w:fill="auto"/>
            <w:vAlign w:val="center"/>
          </w:tcPr>
          <w:p w14:paraId="10567D5C" w14:textId="77777777" w:rsidR="00F64541" w:rsidRPr="00F208E3" w:rsidRDefault="00F64541" w:rsidP="00916525">
            <w:pPr>
              <w:jc w:val="center"/>
              <w:rPr>
                <w:sz w:val="16"/>
              </w:rPr>
            </w:pPr>
          </w:p>
        </w:tc>
        <w:tc>
          <w:tcPr>
            <w:tcW w:w="1901" w:type="dxa"/>
            <w:shd w:val="clear" w:color="auto" w:fill="auto"/>
            <w:vAlign w:val="center"/>
          </w:tcPr>
          <w:p w14:paraId="10567D5D" w14:textId="0192FBEE" w:rsidR="00F64541" w:rsidRPr="00F208E3" w:rsidRDefault="00F64541" w:rsidP="00BD3EB4">
            <w:pPr>
              <w:jc w:val="center"/>
              <w:rPr>
                <w:sz w:val="16"/>
              </w:rPr>
            </w:pPr>
            <w:r w:rsidRPr="00F208E3">
              <w:rPr>
                <w:sz w:val="16"/>
              </w:rPr>
              <w:t>10%ile</w:t>
            </w:r>
          </w:p>
        </w:tc>
        <w:tc>
          <w:tcPr>
            <w:tcW w:w="1501" w:type="dxa"/>
            <w:shd w:val="clear" w:color="auto" w:fill="auto"/>
            <w:vAlign w:val="center"/>
          </w:tcPr>
          <w:p w14:paraId="10567D5E" w14:textId="77777777" w:rsidR="00F64541" w:rsidRPr="00F208E3" w:rsidRDefault="00F64541" w:rsidP="00282088">
            <w:pPr>
              <w:jc w:val="center"/>
              <w:rPr>
                <w:sz w:val="16"/>
              </w:rPr>
            </w:pPr>
            <w:r w:rsidRPr="00F208E3">
              <w:rPr>
                <w:sz w:val="16"/>
              </w:rPr>
              <w:t>20 Ml/d</w:t>
            </w:r>
          </w:p>
        </w:tc>
      </w:tr>
      <w:tr w:rsidR="00F64541" w:rsidRPr="00F64541" w14:paraId="10567D66" w14:textId="77777777" w:rsidTr="00421BAD">
        <w:trPr>
          <w:trHeight w:val="307"/>
        </w:trPr>
        <w:tc>
          <w:tcPr>
            <w:tcW w:w="909" w:type="dxa"/>
            <w:vAlign w:val="center"/>
          </w:tcPr>
          <w:p w14:paraId="10567D60" w14:textId="77777777" w:rsidR="00F64541" w:rsidRPr="00916525" w:rsidRDefault="00F64541" w:rsidP="00916525">
            <w:pPr>
              <w:jc w:val="center"/>
              <w:rPr>
                <w:sz w:val="16"/>
              </w:rPr>
            </w:pPr>
            <w:r w:rsidRPr="00916525">
              <w:rPr>
                <w:sz w:val="16"/>
              </w:rPr>
              <w:t>8</w:t>
            </w:r>
          </w:p>
        </w:tc>
        <w:tc>
          <w:tcPr>
            <w:tcW w:w="792" w:type="dxa"/>
            <w:shd w:val="clear" w:color="auto" w:fill="auto"/>
            <w:vAlign w:val="center"/>
          </w:tcPr>
          <w:p w14:paraId="10567D61" w14:textId="7457093F" w:rsidR="00F64541" w:rsidRPr="00F64541" w:rsidRDefault="00F64541" w:rsidP="009261B5">
            <w:pPr>
              <w:rPr>
                <w:rFonts w:cs="Arial"/>
                <w:sz w:val="16"/>
                <w:szCs w:val="16"/>
              </w:rPr>
            </w:pPr>
          </w:p>
        </w:tc>
        <w:tc>
          <w:tcPr>
            <w:tcW w:w="1984" w:type="dxa"/>
            <w:shd w:val="clear" w:color="auto" w:fill="auto"/>
            <w:vAlign w:val="center"/>
          </w:tcPr>
          <w:p w14:paraId="10567D62" w14:textId="77777777" w:rsidR="00F64541" w:rsidRPr="00916525" w:rsidRDefault="00F64541" w:rsidP="009261B5">
            <w:pPr>
              <w:rPr>
                <w:sz w:val="16"/>
              </w:rPr>
            </w:pPr>
            <w:r w:rsidRPr="00916525">
              <w:rPr>
                <w:sz w:val="16"/>
              </w:rPr>
              <w:t>Historic Growth</w:t>
            </w:r>
          </w:p>
        </w:tc>
        <w:tc>
          <w:tcPr>
            <w:tcW w:w="1560" w:type="dxa"/>
            <w:shd w:val="clear" w:color="auto" w:fill="auto"/>
            <w:vAlign w:val="center"/>
          </w:tcPr>
          <w:p w14:paraId="10567D63" w14:textId="77777777" w:rsidR="00F64541" w:rsidRPr="00F208E3" w:rsidRDefault="00F64541" w:rsidP="00916525">
            <w:pPr>
              <w:jc w:val="center"/>
              <w:rPr>
                <w:sz w:val="16"/>
              </w:rPr>
            </w:pPr>
          </w:p>
        </w:tc>
        <w:tc>
          <w:tcPr>
            <w:tcW w:w="1901" w:type="dxa"/>
            <w:shd w:val="clear" w:color="auto" w:fill="auto"/>
            <w:vAlign w:val="center"/>
          </w:tcPr>
          <w:p w14:paraId="10567D64" w14:textId="77777777" w:rsidR="00F64541" w:rsidRPr="00F208E3" w:rsidRDefault="00F64541" w:rsidP="00BD3EB4">
            <w:pPr>
              <w:jc w:val="center"/>
              <w:rPr>
                <w:sz w:val="16"/>
              </w:rPr>
            </w:pPr>
            <w:r w:rsidRPr="00F208E3">
              <w:rPr>
                <w:sz w:val="16"/>
              </w:rPr>
              <w:t>Median</w:t>
            </w:r>
          </w:p>
        </w:tc>
        <w:tc>
          <w:tcPr>
            <w:tcW w:w="1501" w:type="dxa"/>
            <w:shd w:val="clear" w:color="auto" w:fill="auto"/>
            <w:vAlign w:val="center"/>
          </w:tcPr>
          <w:p w14:paraId="10567D65" w14:textId="77777777" w:rsidR="00F64541" w:rsidRPr="00F208E3" w:rsidRDefault="00F64541" w:rsidP="00282088">
            <w:pPr>
              <w:jc w:val="center"/>
              <w:rPr>
                <w:sz w:val="16"/>
              </w:rPr>
            </w:pPr>
            <w:r w:rsidRPr="00F208E3">
              <w:rPr>
                <w:sz w:val="16"/>
              </w:rPr>
              <w:t>20 Ml/d</w:t>
            </w:r>
          </w:p>
        </w:tc>
      </w:tr>
      <w:tr w:rsidR="00F64541" w:rsidRPr="00F64541" w14:paraId="10567D6D" w14:textId="77777777" w:rsidTr="00421BAD">
        <w:trPr>
          <w:trHeight w:val="317"/>
        </w:trPr>
        <w:tc>
          <w:tcPr>
            <w:tcW w:w="909" w:type="dxa"/>
          </w:tcPr>
          <w:p w14:paraId="10567D67" w14:textId="77777777" w:rsidR="00F64541" w:rsidRPr="00916525" w:rsidRDefault="00F64541" w:rsidP="00916525">
            <w:pPr>
              <w:jc w:val="center"/>
              <w:rPr>
                <w:sz w:val="16"/>
              </w:rPr>
            </w:pPr>
            <w:r w:rsidRPr="00916525">
              <w:rPr>
                <w:sz w:val="16"/>
              </w:rPr>
              <w:t>9</w:t>
            </w:r>
          </w:p>
        </w:tc>
        <w:tc>
          <w:tcPr>
            <w:tcW w:w="792" w:type="dxa"/>
            <w:shd w:val="clear" w:color="auto" w:fill="auto"/>
          </w:tcPr>
          <w:p w14:paraId="10567D68" w14:textId="6DDCEBD6" w:rsidR="00F64541" w:rsidRPr="00F64541" w:rsidRDefault="00F64541" w:rsidP="009261B5">
            <w:pPr>
              <w:rPr>
                <w:rFonts w:cs="Arial"/>
                <w:sz w:val="16"/>
                <w:szCs w:val="16"/>
              </w:rPr>
            </w:pPr>
            <w:r w:rsidRPr="00F208E3">
              <w:rPr>
                <w:sz w:val="16"/>
              </w:rPr>
              <w:t>A1.</w:t>
            </w:r>
            <w:r w:rsidR="00553634">
              <w:rPr>
                <w:sz w:val="16"/>
              </w:rPr>
              <w:t>9</w:t>
            </w:r>
          </w:p>
        </w:tc>
        <w:tc>
          <w:tcPr>
            <w:tcW w:w="1984" w:type="dxa"/>
            <w:shd w:val="clear" w:color="auto" w:fill="auto"/>
          </w:tcPr>
          <w:p w14:paraId="10567D69" w14:textId="77777777" w:rsidR="00F64541" w:rsidRPr="00916525" w:rsidRDefault="00F64541" w:rsidP="009261B5">
            <w:pPr>
              <w:rPr>
                <w:sz w:val="16"/>
              </w:rPr>
            </w:pPr>
            <w:r w:rsidRPr="00916525">
              <w:rPr>
                <w:sz w:val="16"/>
              </w:rPr>
              <w:t>Historic Growth</w:t>
            </w:r>
          </w:p>
        </w:tc>
        <w:tc>
          <w:tcPr>
            <w:tcW w:w="1560" w:type="dxa"/>
            <w:shd w:val="clear" w:color="auto" w:fill="auto"/>
          </w:tcPr>
          <w:p w14:paraId="10567D6A" w14:textId="77777777" w:rsidR="00F64541" w:rsidRPr="00F208E3" w:rsidRDefault="00F64541" w:rsidP="004E1659">
            <w:pPr>
              <w:rPr>
                <w:sz w:val="16"/>
              </w:rPr>
            </w:pPr>
          </w:p>
        </w:tc>
        <w:tc>
          <w:tcPr>
            <w:tcW w:w="1901" w:type="dxa"/>
            <w:shd w:val="clear" w:color="auto" w:fill="auto"/>
          </w:tcPr>
          <w:p w14:paraId="10567D6B" w14:textId="77777777" w:rsidR="00F64541" w:rsidRPr="00F208E3" w:rsidRDefault="00F64541" w:rsidP="00916525">
            <w:pPr>
              <w:jc w:val="center"/>
              <w:rPr>
                <w:sz w:val="16"/>
              </w:rPr>
            </w:pPr>
            <w:r w:rsidRPr="00F208E3">
              <w:rPr>
                <w:sz w:val="16"/>
              </w:rPr>
              <w:t>10%ile</w:t>
            </w:r>
          </w:p>
        </w:tc>
        <w:tc>
          <w:tcPr>
            <w:tcW w:w="1501" w:type="dxa"/>
            <w:shd w:val="clear" w:color="auto" w:fill="auto"/>
          </w:tcPr>
          <w:p w14:paraId="10567D6C" w14:textId="77777777" w:rsidR="00F64541" w:rsidRPr="00F208E3" w:rsidRDefault="00F64541" w:rsidP="00BD3EB4">
            <w:pPr>
              <w:jc w:val="center"/>
              <w:rPr>
                <w:sz w:val="16"/>
              </w:rPr>
            </w:pPr>
            <w:r w:rsidRPr="00F208E3">
              <w:rPr>
                <w:sz w:val="16"/>
              </w:rPr>
              <w:t>20 Ml/d</w:t>
            </w:r>
          </w:p>
        </w:tc>
      </w:tr>
      <w:tr w:rsidR="00F64541" w:rsidRPr="00F64541" w14:paraId="10567D74" w14:textId="77777777" w:rsidTr="00BA6490">
        <w:trPr>
          <w:trHeight w:val="327"/>
        </w:trPr>
        <w:tc>
          <w:tcPr>
            <w:tcW w:w="909" w:type="dxa"/>
          </w:tcPr>
          <w:p w14:paraId="10567D6E" w14:textId="77777777" w:rsidR="00F64541" w:rsidRPr="00916525" w:rsidRDefault="00F64541" w:rsidP="00916525">
            <w:pPr>
              <w:jc w:val="center"/>
              <w:rPr>
                <w:sz w:val="16"/>
              </w:rPr>
            </w:pPr>
            <w:r w:rsidRPr="00916525">
              <w:rPr>
                <w:sz w:val="16"/>
              </w:rPr>
              <w:t>10</w:t>
            </w:r>
          </w:p>
        </w:tc>
        <w:tc>
          <w:tcPr>
            <w:tcW w:w="792" w:type="dxa"/>
            <w:shd w:val="clear" w:color="auto" w:fill="auto"/>
          </w:tcPr>
          <w:p w14:paraId="10567D6F" w14:textId="7427BCB8" w:rsidR="00F64541" w:rsidRPr="00F64541" w:rsidRDefault="00F64541" w:rsidP="009261B5">
            <w:pPr>
              <w:rPr>
                <w:rFonts w:cs="Arial"/>
                <w:sz w:val="16"/>
                <w:szCs w:val="16"/>
              </w:rPr>
            </w:pPr>
          </w:p>
        </w:tc>
        <w:tc>
          <w:tcPr>
            <w:tcW w:w="1984" w:type="dxa"/>
            <w:shd w:val="clear" w:color="auto" w:fill="auto"/>
          </w:tcPr>
          <w:p w14:paraId="10567D70" w14:textId="77777777" w:rsidR="00F64541" w:rsidRPr="00916525" w:rsidRDefault="00F64541" w:rsidP="009261B5">
            <w:pPr>
              <w:rPr>
                <w:sz w:val="16"/>
              </w:rPr>
            </w:pPr>
            <w:r w:rsidRPr="00916525">
              <w:rPr>
                <w:sz w:val="16"/>
              </w:rPr>
              <w:t>High Growth</w:t>
            </w:r>
          </w:p>
        </w:tc>
        <w:tc>
          <w:tcPr>
            <w:tcW w:w="1560" w:type="dxa"/>
            <w:shd w:val="clear" w:color="auto" w:fill="auto"/>
          </w:tcPr>
          <w:p w14:paraId="10567D71" w14:textId="77777777" w:rsidR="00F64541" w:rsidRPr="00F208E3" w:rsidRDefault="00F64541" w:rsidP="004E1659">
            <w:pPr>
              <w:rPr>
                <w:sz w:val="16"/>
              </w:rPr>
            </w:pPr>
          </w:p>
        </w:tc>
        <w:tc>
          <w:tcPr>
            <w:tcW w:w="1901" w:type="dxa"/>
            <w:shd w:val="clear" w:color="auto" w:fill="auto"/>
          </w:tcPr>
          <w:p w14:paraId="10567D72" w14:textId="77777777" w:rsidR="00F64541" w:rsidRPr="00F208E3" w:rsidRDefault="00F64541" w:rsidP="00916525">
            <w:pPr>
              <w:jc w:val="center"/>
              <w:rPr>
                <w:sz w:val="16"/>
              </w:rPr>
            </w:pPr>
            <w:r w:rsidRPr="00F208E3">
              <w:rPr>
                <w:sz w:val="16"/>
              </w:rPr>
              <w:t>10%ile</w:t>
            </w:r>
          </w:p>
        </w:tc>
        <w:tc>
          <w:tcPr>
            <w:tcW w:w="1501" w:type="dxa"/>
            <w:shd w:val="clear" w:color="auto" w:fill="auto"/>
          </w:tcPr>
          <w:p w14:paraId="10567D73" w14:textId="77777777" w:rsidR="00F64541" w:rsidRPr="00F208E3" w:rsidRDefault="00F64541" w:rsidP="00BD3EB4">
            <w:pPr>
              <w:jc w:val="center"/>
              <w:rPr>
                <w:sz w:val="16"/>
              </w:rPr>
            </w:pPr>
            <w:r w:rsidRPr="00F208E3">
              <w:rPr>
                <w:sz w:val="16"/>
              </w:rPr>
              <w:t>40 Ml/d</w:t>
            </w:r>
          </w:p>
        </w:tc>
      </w:tr>
    </w:tbl>
    <w:p w14:paraId="10567D77" w14:textId="49475CEA" w:rsidR="00B35F3A" w:rsidRDefault="00D74A9B" w:rsidP="00B35F3A">
      <w:pPr>
        <w:ind w:left="284"/>
      </w:pPr>
      <w:r>
        <w:lastRenderedPageBreak/>
        <w:t>The risk to</w:t>
      </w:r>
      <w:r w:rsidR="00B54AD7">
        <w:t xml:space="preserve"> supply and compensation/fish pass failure under each scenario is illustrated in</w:t>
      </w:r>
      <w:r w:rsidR="00F83AAA">
        <w:t xml:space="preserve"> each projection. They show</w:t>
      </w:r>
      <w:r w:rsidR="00B35F3A">
        <w:t xml:space="preserve"> the risk of Loch Duntelchaig being </w:t>
      </w:r>
      <w:r w:rsidR="00B35F3A" w:rsidRPr="27E5E042">
        <w:rPr>
          <w:b/>
          <w:bCs/>
          <w:i/>
          <w:iCs/>
        </w:rPr>
        <w:t>below</w:t>
      </w:r>
      <w:r w:rsidR="00B35F3A">
        <w:t xml:space="preserve"> a particular storage level in the future based on a given demand/climate change/inv</w:t>
      </w:r>
      <w:r w:rsidR="008753BC">
        <w:t>estment scenario. T</w:t>
      </w:r>
      <w:r w:rsidR="00B35F3A">
        <w:t xml:space="preserve">he 98% </w:t>
      </w:r>
      <w:r w:rsidR="00553634">
        <w:t xml:space="preserve">risk </w:t>
      </w:r>
      <w:r w:rsidR="00B35F3A">
        <w:t xml:space="preserve">line is indicative of reservoir storage that would be expected under unusually wet conditions, while the 2% </w:t>
      </w:r>
      <w:r w:rsidR="00553634">
        <w:t xml:space="preserve">risk </w:t>
      </w:r>
      <w:r w:rsidR="00B35F3A">
        <w:t xml:space="preserve">line is indicative of the storage that would be expected under </w:t>
      </w:r>
      <w:r w:rsidR="00553634">
        <w:t>very dry conditions</w:t>
      </w:r>
      <w:r w:rsidR="00B35F3A">
        <w:t xml:space="preserve">. The plots also show the expected change in demand over time, represented by the blue area and the values on the right hand </w:t>
      </w:r>
      <w:r w:rsidR="00B35F3A" w:rsidRPr="27E5E042">
        <w:rPr>
          <w:i/>
          <w:iCs/>
        </w:rPr>
        <w:t>y</w:t>
      </w:r>
      <w:r w:rsidR="00B35F3A">
        <w:t xml:space="preserve"> axis. </w:t>
      </w:r>
    </w:p>
    <w:p w14:paraId="10567D79" w14:textId="49739C70" w:rsidR="00B83E48" w:rsidRPr="00282088" w:rsidRDefault="00B83E48" w:rsidP="00916525">
      <w:pPr>
        <w:pStyle w:val="ListParagraph"/>
        <w:numPr>
          <w:ilvl w:val="1"/>
          <w:numId w:val="15"/>
        </w:numPr>
        <w:rPr>
          <w:b/>
          <w:i/>
        </w:rPr>
      </w:pPr>
      <w:r w:rsidRPr="00916525">
        <w:rPr>
          <w:b/>
          <w:i/>
        </w:rPr>
        <w:t>Pr</w:t>
      </w:r>
      <w:r w:rsidRPr="00BD3EB4">
        <w:rPr>
          <w:b/>
          <w:i/>
        </w:rPr>
        <w:t>ojection Scenarios</w:t>
      </w:r>
      <w:r w:rsidR="00F76FE3" w:rsidRPr="00282088">
        <w:rPr>
          <w:b/>
          <w:i/>
        </w:rPr>
        <w:t xml:space="preserve"> -</w:t>
      </w:r>
      <w:r w:rsidR="003C3124" w:rsidRPr="00282088">
        <w:rPr>
          <w:b/>
          <w:i/>
        </w:rPr>
        <w:t xml:space="preserve"> Current Demand</w:t>
      </w:r>
    </w:p>
    <w:p w14:paraId="10567D7A" w14:textId="0F2B2777" w:rsidR="00A70D01" w:rsidRDefault="00C448FB" w:rsidP="00002203">
      <w:pPr>
        <w:ind w:left="284"/>
      </w:pPr>
      <w:r>
        <w:t>To provide some context of the risk</w:t>
      </w:r>
      <w:r w:rsidR="009C4FB2">
        <w:t>,</w:t>
      </w:r>
      <w:r>
        <w:t xml:space="preserve"> </w:t>
      </w:r>
      <w:r w:rsidR="000A5510">
        <w:t>Fig</w:t>
      </w:r>
      <w:r w:rsidR="00DD59B4">
        <w:t xml:space="preserve">ure </w:t>
      </w:r>
      <w:r w:rsidR="000A5510">
        <w:t>A</w:t>
      </w:r>
      <w:r w:rsidR="00965EA8">
        <w:t>1.4</w:t>
      </w:r>
      <w:r w:rsidR="00AA47FC">
        <w:t xml:space="preserve"> </w:t>
      </w:r>
      <w:r w:rsidR="00DD59B4">
        <w:t>show</w:t>
      </w:r>
      <w:r w:rsidR="00965EA8">
        <w:t>s</w:t>
      </w:r>
      <w:r>
        <w:t xml:space="preserve"> the modelled time sequence of reservoir storage between 1920 and 2018</w:t>
      </w:r>
      <w:r w:rsidR="00F1541D">
        <w:t xml:space="preserve"> assuming current demand</w:t>
      </w:r>
      <w:r>
        <w:t>. This reflects the impact of the</w:t>
      </w:r>
      <w:r w:rsidR="003D653C">
        <w:t xml:space="preserve"> low</w:t>
      </w:r>
      <w:r>
        <w:t xml:space="preserve"> inflows during the 1970s.</w:t>
      </w:r>
      <w:r w:rsidR="00A65461">
        <w:t xml:space="preserve"> </w:t>
      </w:r>
    </w:p>
    <w:p w14:paraId="757EA12D" w14:textId="77777777" w:rsidR="00553634" w:rsidRDefault="00553634" w:rsidP="00553634">
      <w:pPr>
        <w:ind w:left="284"/>
        <w:rPr>
          <w:b/>
          <w:bCs/>
          <w:color w:val="4F81BD" w:themeColor="accent1"/>
          <w:sz w:val="18"/>
          <w:szCs w:val="18"/>
        </w:rPr>
      </w:pPr>
      <w:r w:rsidRPr="4541163A">
        <w:rPr>
          <w:b/>
          <w:bCs/>
          <w:color w:val="4F81BD" w:themeColor="accent1"/>
          <w:sz w:val="18"/>
          <w:szCs w:val="18"/>
        </w:rPr>
        <w:t>Figure A</w:t>
      </w:r>
      <w:r>
        <w:rPr>
          <w:b/>
          <w:bCs/>
          <w:color w:val="4F81BD" w:themeColor="accent1"/>
          <w:sz w:val="18"/>
          <w:szCs w:val="18"/>
        </w:rPr>
        <w:t>1.4</w:t>
      </w:r>
      <w:r w:rsidRPr="4541163A">
        <w:rPr>
          <w:b/>
          <w:bCs/>
          <w:color w:val="4F81BD" w:themeColor="accent1"/>
          <w:sz w:val="18"/>
          <w:szCs w:val="18"/>
        </w:rPr>
        <w:t>: Modelled time</w:t>
      </w:r>
      <w:r>
        <w:rPr>
          <w:b/>
          <w:bCs/>
          <w:color w:val="4F81BD" w:themeColor="accent1"/>
          <w:sz w:val="18"/>
          <w:szCs w:val="18"/>
        </w:rPr>
        <w:t xml:space="preserve"> sequence of reservoir storage between 1920 &amp; 2018 reflecting the impact of the inflows during the 1970s.</w:t>
      </w:r>
    </w:p>
    <w:p w14:paraId="10567D7C" w14:textId="77777777" w:rsidR="00A70D01" w:rsidRDefault="00A70D01" w:rsidP="00A70D01">
      <w:pPr>
        <w:ind w:left="284"/>
      </w:pPr>
      <w:r>
        <w:rPr>
          <w:noProof/>
          <w:lang w:eastAsia="en-GB"/>
        </w:rPr>
        <w:drawing>
          <wp:inline distT="0" distB="0" distL="0" distR="0" wp14:anchorId="105680F0" wp14:editId="105680F1">
            <wp:extent cx="5881233" cy="4229336"/>
            <wp:effectExtent l="0" t="0" r="5715" b="0"/>
            <wp:docPr id="1249879968" name="Picture 1249879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77302" cy="4226509"/>
                    </a:xfrm>
                    <a:prstGeom prst="rect">
                      <a:avLst/>
                    </a:prstGeom>
                  </pic:spPr>
                </pic:pic>
              </a:graphicData>
            </a:graphic>
          </wp:inline>
        </w:drawing>
      </w:r>
    </w:p>
    <w:p w14:paraId="10567D7E" w14:textId="77777777" w:rsidR="009C4FB2" w:rsidRDefault="009C4FB2" w:rsidP="00913508">
      <w:pPr>
        <w:ind w:left="284"/>
      </w:pPr>
    </w:p>
    <w:p w14:paraId="10567D7F" w14:textId="32B3FE77" w:rsidR="0090077B" w:rsidRDefault="00A70D01" w:rsidP="00913508">
      <w:pPr>
        <w:ind w:left="284"/>
      </w:pPr>
      <w:r>
        <w:t xml:space="preserve">The key message is that we would only see sustained supply and environmental issues if a </w:t>
      </w:r>
      <w:r w:rsidR="001B0175">
        <w:t>mu</w:t>
      </w:r>
      <w:r w:rsidR="00F1541D">
        <w:t>lt</w:t>
      </w:r>
      <w:r w:rsidR="001B0175">
        <w:t>i-year event</w:t>
      </w:r>
      <w:r w:rsidR="00EE663C">
        <w:t>,</w:t>
      </w:r>
      <w:r w:rsidR="001B0175">
        <w:t xml:space="preserve"> </w:t>
      </w:r>
      <w:r w:rsidR="003E26D9">
        <w:t>similar to that witnessed in</w:t>
      </w:r>
      <w:r w:rsidR="001B0175">
        <w:t xml:space="preserve"> the</w:t>
      </w:r>
      <w:r>
        <w:t>1970s</w:t>
      </w:r>
      <w:r w:rsidR="00EE663C">
        <w:t>,</w:t>
      </w:r>
      <w:r>
        <w:t xml:space="preserve"> occur</w:t>
      </w:r>
      <w:r w:rsidR="00A806C3">
        <w:t>s</w:t>
      </w:r>
      <w:r>
        <w:t xml:space="preserve"> in the future</w:t>
      </w:r>
      <w:r w:rsidR="003E26D9">
        <w:t xml:space="preserve">. </w:t>
      </w:r>
    </w:p>
    <w:p w14:paraId="10567D80" w14:textId="3826F847" w:rsidR="00913508" w:rsidRDefault="00553634" w:rsidP="00913508">
      <w:pPr>
        <w:ind w:left="284"/>
      </w:pPr>
      <w:r>
        <w:t>Figure A1.4 shows that a</w:t>
      </w:r>
      <w:r w:rsidR="00A70D01">
        <w:t xml:space="preserve">t current demand the loch </w:t>
      </w:r>
      <w:r w:rsidR="00FD7D52">
        <w:t xml:space="preserve">would </w:t>
      </w:r>
      <w:r w:rsidR="00A70D01">
        <w:t>refil</w:t>
      </w:r>
      <w:r w:rsidR="00913508">
        <w:t>l after a severe drought event but it would be:</w:t>
      </w:r>
    </w:p>
    <w:p w14:paraId="10567D81" w14:textId="77777777" w:rsidR="00913508" w:rsidRDefault="00913508" w:rsidP="00913508">
      <w:pPr>
        <w:pStyle w:val="ListParagraph"/>
        <w:numPr>
          <w:ilvl w:val="0"/>
          <w:numId w:val="18"/>
        </w:numPr>
      </w:pPr>
      <w:r>
        <w:t>below top water level (no spill providing downstream flow variation</w:t>
      </w:r>
      <w:r w:rsidR="007F7EE8">
        <w:t xml:space="preserve">) for </w:t>
      </w:r>
      <w:r w:rsidR="007F7EE8" w:rsidRPr="00282A85">
        <w:t>17</w:t>
      </w:r>
      <w:r>
        <w:t xml:space="preserve"> years</w:t>
      </w:r>
    </w:p>
    <w:p w14:paraId="10567D82" w14:textId="18C37051" w:rsidR="00913508" w:rsidRDefault="00913508" w:rsidP="00913508">
      <w:pPr>
        <w:pStyle w:val="ListParagraph"/>
        <w:numPr>
          <w:ilvl w:val="0"/>
          <w:numId w:val="18"/>
        </w:numPr>
      </w:pPr>
      <w:r>
        <w:lastRenderedPageBreak/>
        <w:t>below the fish pass/compensa</w:t>
      </w:r>
      <w:r w:rsidR="007F7EE8">
        <w:t xml:space="preserve">tion provision continually for </w:t>
      </w:r>
      <w:r w:rsidR="007F7EE8" w:rsidRPr="00282A85">
        <w:t>7</w:t>
      </w:r>
      <w:r w:rsidR="007F7EE8">
        <w:t xml:space="preserve"> years</w:t>
      </w:r>
      <w:r w:rsidR="006C2AC1">
        <w:t xml:space="preserve"> and </w:t>
      </w:r>
      <w:r w:rsidR="00FD7D52">
        <w:t xml:space="preserve">intermittently for </w:t>
      </w:r>
      <w:r w:rsidR="006C2AC1">
        <w:t>up to 10 years</w:t>
      </w:r>
      <w:r>
        <w:t xml:space="preserve"> </w:t>
      </w:r>
    </w:p>
    <w:p w14:paraId="10567D83" w14:textId="43812906" w:rsidR="0092643D" w:rsidRDefault="00913508" w:rsidP="00E372F2">
      <w:pPr>
        <w:pStyle w:val="ListParagraph"/>
        <w:numPr>
          <w:ilvl w:val="0"/>
          <w:numId w:val="18"/>
        </w:numPr>
      </w:pPr>
      <w:r>
        <w:t>below the supply intake for different dur</w:t>
      </w:r>
      <w:r w:rsidR="007F7EE8">
        <w:t xml:space="preserve">ations </w:t>
      </w:r>
      <w:r w:rsidR="00707853" w:rsidRPr="001433E5">
        <w:t xml:space="preserve">over a </w:t>
      </w:r>
      <w:r w:rsidR="007F7EE8" w:rsidRPr="009C4FB2">
        <w:t xml:space="preserve">5 </w:t>
      </w:r>
      <w:r w:rsidR="00707853" w:rsidRPr="001433E5">
        <w:t>year period</w:t>
      </w:r>
      <w:r w:rsidR="009C4FB2">
        <w:t xml:space="preserve"> (“supply failure</w:t>
      </w:r>
      <w:r w:rsidR="0077603B">
        <w:t xml:space="preserve"> without action</w:t>
      </w:r>
      <w:r w:rsidR="009C4FB2">
        <w:t>”)</w:t>
      </w:r>
      <w:r w:rsidR="00FD7D52">
        <w:t xml:space="preserve"> r</w:t>
      </w:r>
      <w:r w:rsidR="00085512" w:rsidRPr="001433E5">
        <w:t xml:space="preserve">. </w:t>
      </w:r>
    </w:p>
    <w:p w14:paraId="0FBAE243" w14:textId="67BFFFEE" w:rsidR="001433E5" w:rsidRDefault="001433E5" w:rsidP="00EA3A52">
      <w:pPr>
        <w:ind w:left="284"/>
      </w:pPr>
      <w:r>
        <w:t>Management of such an extended low flow period would</w:t>
      </w:r>
      <w:r w:rsidRPr="001433E5">
        <w:t xml:space="preserve"> require timely drought plan intervention to minimise environment</w:t>
      </w:r>
      <w:r w:rsidR="002841CC">
        <w:t>al</w:t>
      </w:r>
      <w:r w:rsidRPr="001433E5">
        <w:t xml:space="preserve"> impact and prevent s</w:t>
      </w:r>
      <w:r w:rsidR="009810DA" w:rsidRPr="001433E5">
        <w:t>upply failure</w:t>
      </w:r>
      <w:r>
        <w:t>:</w:t>
      </w:r>
    </w:p>
    <w:p w14:paraId="2DE740B2" w14:textId="17D1300A" w:rsidR="00561682" w:rsidRDefault="00561682" w:rsidP="00282088">
      <w:pPr>
        <w:pStyle w:val="ListParagraph"/>
        <w:numPr>
          <w:ilvl w:val="0"/>
          <w:numId w:val="34"/>
        </w:numPr>
        <w:ind w:left="993" w:hanging="426"/>
      </w:pPr>
      <w:r>
        <w:t>s</w:t>
      </w:r>
      <w:r w:rsidR="0077603B">
        <w:t>iphon installation or s</w:t>
      </w:r>
      <w:r>
        <w:t>ustained under-pumping of the compensat</w:t>
      </w:r>
      <w:r w:rsidR="00EA3A52">
        <w:t>ion flow</w:t>
      </w:r>
    </w:p>
    <w:p w14:paraId="027179F8" w14:textId="74636CA7" w:rsidR="00561682" w:rsidRDefault="00561682" w:rsidP="00282088">
      <w:pPr>
        <w:pStyle w:val="ListParagraph"/>
        <w:numPr>
          <w:ilvl w:val="0"/>
          <w:numId w:val="34"/>
        </w:numPr>
        <w:ind w:left="993" w:hanging="426"/>
      </w:pPr>
      <w:r>
        <w:t>agreement from SEPA to vary CAR licence to cease providing passage for fish</w:t>
      </w:r>
    </w:p>
    <w:p w14:paraId="284F37CA" w14:textId="77777777" w:rsidR="0077603B" w:rsidRDefault="001433E5" w:rsidP="0077603B">
      <w:pPr>
        <w:pStyle w:val="ListParagraph"/>
        <w:numPr>
          <w:ilvl w:val="0"/>
          <w:numId w:val="34"/>
        </w:numPr>
        <w:ind w:left="993" w:hanging="426"/>
      </w:pPr>
      <w:r>
        <w:t xml:space="preserve">sustained </w:t>
      </w:r>
      <w:r w:rsidR="009810DA">
        <w:t xml:space="preserve">under-pumping </w:t>
      </w:r>
      <w:r w:rsidR="00EA3A52">
        <w:t xml:space="preserve">of </w:t>
      </w:r>
      <w:r>
        <w:t xml:space="preserve">storage from below the intake into supply. </w:t>
      </w:r>
    </w:p>
    <w:p w14:paraId="7AA837F8" w14:textId="77777777" w:rsidR="0077603B" w:rsidRDefault="0077603B" w:rsidP="0077603B">
      <w:pPr>
        <w:pStyle w:val="ListParagraph"/>
        <w:ind w:left="283"/>
      </w:pPr>
    </w:p>
    <w:p w14:paraId="10567D85" w14:textId="0F7E7ECA" w:rsidR="009C4FB2" w:rsidRDefault="00097884" w:rsidP="0077603B">
      <w:pPr>
        <w:pStyle w:val="ListParagraph"/>
        <w:ind w:left="283"/>
      </w:pPr>
      <w:r w:rsidRPr="009F0BC5">
        <w:rPr>
          <w:noProof/>
          <w:lang w:eastAsia="en-GB"/>
        </w:rPr>
        <w:drawing>
          <wp:anchor distT="0" distB="0" distL="114300" distR="114300" simplePos="0" relativeHeight="251661312" behindDoc="1" locked="0" layoutInCell="1" allowOverlap="1" wp14:anchorId="105680F2" wp14:editId="0FBBB24C">
            <wp:simplePos x="0" y="0"/>
            <wp:positionH relativeFrom="column">
              <wp:posOffset>435610</wp:posOffset>
            </wp:positionH>
            <wp:positionV relativeFrom="paragraph">
              <wp:posOffset>410845</wp:posOffset>
            </wp:positionV>
            <wp:extent cx="5534025" cy="3991610"/>
            <wp:effectExtent l="0" t="0" r="9525" b="8890"/>
            <wp:wrapTight wrapText="bothSides">
              <wp:wrapPolygon edited="0">
                <wp:start x="0" y="0"/>
                <wp:lineTo x="0" y="21545"/>
                <wp:lineTo x="21563" y="21545"/>
                <wp:lineTo x="21563" y="0"/>
                <wp:lineTo x="0" y="0"/>
              </wp:wrapPolygon>
            </wp:wrapTight>
            <wp:docPr id="1249879969" name="Picture 124987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534025" cy="3991610"/>
                    </a:xfrm>
                    <a:prstGeom prst="rect">
                      <a:avLst/>
                    </a:prstGeom>
                  </pic:spPr>
                </pic:pic>
              </a:graphicData>
            </a:graphic>
            <wp14:sizeRelH relativeFrom="page">
              <wp14:pctWidth>0</wp14:pctWidth>
            </wp14:sizeRelH>
            <wp14:sizeRelV relativeFrom="page">
              <wp14:pctHeight>0</wp14:pctHeight>
            </wp14:sizeRelV>
          </wp:anchor>
        </w:drawing>
      </w:r>
      <w:r w:rsidR="00282088">
        <w:t>In summary</w:t>
      </w:r>
      <w:r w:rsidR="00BD3EB4">
        <w:t>,</w:t>
      </w:r>
      <w:r w:rsidR="009C4FB2">
        <w:t xml:space="preserve"> while the chance of failure at Duntelchaig is </w:t>
      </w:r>
      <w:r w:rsidR="009F77AF">
        <w:t xml:space="preserve">low </w:t>
      </w:r>
      <w:r w:rsidR="009C4FB2">
        <w:t>under current demand, the customer, environmenta</w:t>
      </w:r>
      <w:r w:rsidR="00B74553">
        <w:t>l and operational consequences c</w:t>
      </w:r>
      <w:r w:rsidR="009C4FB2">
        <w:t>ould be significant due to the long duration of the failure event.</w:t>
      </w:r>
      <w:r w:rsidR="00B60B5C">
        <w:t xml:space="preserve">  </w:t>
      </w:r>
      <w:r w:rsidR="00B60B5C" w:rsidRPr="0077603B">
        <w:rPr>
          <w:i/>
        </w:rPr>
        <w:t>See Section 6 Environmental Constraints.</w:t>
      </w:r>
      <w:r w:rsidR="00B60B5C">
        <w:t xml:space="preserve">  </w:t>
      </w:r>
    </w:p>
    <w:p w14:paraId="5F7E16A5" w14:textId="77777777" w:rsidR="008864D9" w:rsidRDefault="008864D9" w:rsidP="00002203">
      <w:pPr>
        <w:ind w:left="284"/>
        <w:rPr>
          <w:u w:val="single"/>
        </w:rPr>
      </w:pPr>
    </w:p>
    <w:p w14:paraId="10567D8D" w14:textId="58376081" w:rsidR="00AF4A40" w:rsidRPr="009F4DDE" w:rsidRDefault="00AF4A40" w:rsidP="00002203">
      <w:pPr>
        <w:ind w:left="284"/>
        <w:rPr>
          <w:u w:val="single"/>
        </w:rPr>
      </w:pPr>
      <w:r w:rsidRPr="009F4DDE">
        <w:rPr>
          <w:u w:val="single"/>
        </w:rPr>
        <w:t>Scenario 1: Current demand</w:t>
      </w:r>
    </w:p>
    <w:p w14:paraId="10567D90" w14:textId="5456693A" w:rsidR="00630F6F" w:rsidRDefault="00AC709B" w:rsidP="00002203">
      <w:pPr>
        <w:ind w:left="284"/>
      </w:pPr>
      <w:r>
        <w:t>F</w:t>
      </w:r>
      <w:r w:rsidR="00AF3CE9">
        <w:t>igure A</w:t>
      </w:r>
      <w:r w:rsidR="00B74553">
        <w:t>1.</w:t>
      </w:r>
      <w:r w:rsidR="008864D9">
        <w:t>5</w:t>
      </w:r>
      <w:r w:rsidR="00CE178D">
        <w:t xml:space="preserve"> </w:t>
      </w:r>
      <w:r w:rsidR="00B35F3A">
        <w:t xml:space="preserve">demonstrates the impact of </w:t>
      </w:r>
      <w:r w:rsidR="0081639B">
        <w:t>consecutive dry year</w:t>
      </w:r>
      <w:r w:rsidR="00B74553">
        <w:t>s</w:t>
      </w:r>
      <w:r w:rsidR="0081639B">
        <w:t xml:space="preserve"> </w:t>
      </w:r>
      <w:r w:rsidR="00BD3EB4">
        <w:t>showing a low but constant risk of failing the f</w:t>
      </w:r>
      <w:r w:rsidR="00350C8E">
        <w:t>ish pass or the supply intake.</w:t>
      </w:r>
    </w:p>
    <w:p w14:paraId="56772131" w14:textId="64DE96AB" w:rsidR="00226AD9" w:rsidRDefault="00226AD9" w:rsidP="00226AD9">
      <w:pPr>
        <w:pStyle w:val="Caption"/>
        <w:ind w:left="284"/>
      </w:pPr>
      <w:r>
        <w:t xml:space="preserve">Figure </w:t>
      </w:r>
      <w:r w:rsidRPr="00965EA8">
        <w:t>A1.</w:t>
      </w:r>
      <w:r w:rsidR="008864D9">
        <w:t>5</w:t>
      </w:r>
      <w:r w:rsidRPr="00965EA8">
        <w:t xml:space="preserve">: </w:t>
      </w:r>
      <w:r>
        <w:t>Scenario 1: Risk to future raw water storage based on current demand, no investment, no climate change</w:t>
      </w:r>
    </w:p>
    <w:p w14:paraId="10567D91" w14:textId="01E6D4CD" w:rsidR="00250B03" w:rsidRDefault="00250B03" w:rsidP="00630F6F">
      <w:pPr>
        <w:pStyle w:val="Caption"/>
        <w:ind w:left="284"/>
      </w:pPr>
    </w:p>
    <w:p w14:paraId="10567D92" w14:textId="77777777" w:rsidR="00250B03" w:rsidRDefault="00250B03" w:rsidP="00630F6F">
      <w:pPr>
        <w:pStyle w:val="Caption"/>
        <w:ind w:left="284"/>
      </w:pPr>
    </w:p>
    <w:p w14:paraId="10567D93" w14:textId="77777777" w:rsidR="00250B03" w:rsidRDefault="00250B03" w:rsidP="00630F6F">
      <w:pPr>
        <w:pStyle w:val="Caption"/>
        <w:ind w:left="284"/>
      </w:pPr>
    </w:p>
    <w:p w14:paraId="10567D94" w14:textId="77777777" w:rsidR="00250B03" w:rsidRDefault="00250B03" w:rsidP="00630F6F">
      <w:pPr>
        <w:pStyle w:val="Caption"/>
        <w:ind w:left="284"/>
      </w:pPr>
    </w:p>
    <w:p w14:paraId="10567D95" w14:textId="77777777" w:rsidR="00250B03" w:rsidRDefault="00250B03" w:rsidP="00630F6F">
      <w:pPr>
        <w:pStyle w:val="Caption"/>
        <w:ind w:left="284"/>
      </w:pPr>
    </w:p>
    <w:p w14:paraId="10567D96" w14:textId="77777777" w:rsidR="00250B03" w:rsidRDefault="00250B03" w:rsidP="00630F6F">
      <w:pPr>
        <w:pStyle w:val="Caption"/>
        <w:ind w:left="284"/>
      </w:pPr>
    </w:p>
    <w:p w14:paraId="10567D97" w14:textId="77777777" w:rsidR="00250B03" w:rsidRDefault="00250B03" w:rsidP="00630F6F">
      <w:pPr>
        <w:pStyle w:val="Caption"/>
        <w:ind w:left="284"/>
      </w:pPr>
    </w:p>
    <w:p w14:paraId="10567D98" w14:textId="77777777" w:rsidR="00250B03" w:rsidRDefault="00250B03" w:rsidP="00630F6F">
      <w:pPr>
        <w:pStyle w:val="Caption"/>
        <w:ind w:left="284"/>
      </w:pPr>
    </w:p>
    <w:p w14:paraId="10567D99" w14:textId="77777777" w:rsidR="00250B03" w:rsidRDefault="00250B03" w:rsidP="00630F6F">
      <w:pPr>
        <w:pStyle w:val="Caption"/>
        <w:ind w:left="284"/>
      </w:pPr>
    </w:p>
    <w:p w14:paraId="10567D9A" w14:textId="77777777" w:rsidR="00AF4A40" w:rsidRDefault="00AF4A40" w:rsidP="00630F6F">
      <w:pPr>
        <w:pStyle w:val="Caption"/>
        <w:ind w:left="284"/>
      </w:pPr>
    </w:p>
    <w:p w14:paraId="10567D9B" w14:textId="77777777" w:rsidR="00AF4A40" w:rsidRDefault="00AF4A40" w:rsidP="00630F6F">
      <w:pPr>
        <w:pStyle w:val="Caption"/>
        <w:ind w:left="284"/>
      </w:pPr>
    </w:p>
    <w:p w14:paraId="10567D9C" w14:textId="77777777" w:rsidR="00AF4A40" w:rsidRDefault="00AF4A40" w:rsidP="00630F6F">
      <w:pPr>
        <w:pStyle w:val="Caption"/>
        <w:ind w:left="284"/>
      </w:pPr>
    </w:p>
    <w:p w14:paraId="10567D9D" w14:textId="77777777" w:rsidR="00AF4A40" w:rsidRDefault="00AF4A40" w:rsidP="00630F6F">
      <w:pPr>
        <w:pStyle w:val="Caption"/>
        <w:ind w:left="284"/>
      </w:pPr>
    </w:p>
    <w:p w14:paraId="10567D9E" w14:textId="77777777" w:rsidR="00AF4A40" w:rsidRDefault="00AF4A40" w:rsidP="00630F6F">
      <w:pPr>
        <w:pStyle w:val="Caption"/>
        <w:ind w:left="284"/>
      </w:pPr>
    </w:p>
    <w:p w14:paraId="10567DA0" w14:textId="77777777" w:rsidR="00AF4A40" w:rsidRDefault="00AF4A40" w:rsidP="00630F6F">
      <w:pPr>
        <w:pStyle w:val="Caption"/>
        <w:ind w:left="284"/>
      </w:pPr>
    </w:p>
    <w:p w14:paraId="10567DA3" w14:textId="1BCE5912" w:rsidR="0039463C" w:rsidRDefault="00AC11DC" w:rsidP="00002203">
      <w:pPr>
        <w:ind w:left="284"/>
      </w:pPr>
      <w:r>
        <w:t>From this scenario</w:t>
      </w:r>
      <w:r w:rsidR="00350C8E">
        <w:t xml:space="preserve"> th</w:t>
      </w:r>
      <w:r w:rsidR="00BD3EB4">
        <w:t xml:space="preserve">ere is:  </w:t>
      </w:r>
    </w:p>
    <w:p w14:paraId="10567DA4" w14:textId="6FE30D16" w:rsidR="0039463C" w:rsidRDefault="009F1871" w:rsidP="67CB96C4">
      <w:pPr>
        <w:pStyle w:val="ListParagraph"/>
        <w:numPr>
          <w:ilvl w:val="0"/>
          <w:numId w:val="20"/>
        </w:numPr>
      </w:pPr>
      <w:r>
        <w:t>2</w:t>
      </w:r>
      <w:r w:rsidR="0039463C">
        <w:t>%</w:t>
      </w:r>
      <w:r w:rsidR="00226AD9">
        <w:t xml:space="preserve"> to 5%</w:t>
      </w:r>
      <w:r w:rsidR="0039463C">
        <w:t xml:space="preserve"> risk of fish pass</w:t>
      </w:r>
      <w:r w:rsidR="00F740E3">
        <w:t xml:space="preserve"> and compensation</w:t>
      </w:r>
      <w:r w:rsidR="00191A93">
        <w:t xml:space="preserve"> failure</w:t>
      </w:r>
      <w:r w:rsidR="0039463C">
        <w:t xml:space="preserve"> </w:t>
      </w:r>
      <w:r w:rsidR="00226AD9">
        <w:t>in 3 years</w:t>
      </w:r>
      <w:r w:rsidR="00F740E3">
        <w:t>;</w:t>
      </w:r>
    </w:p>
    <w:p w14:paraId="10567DA5" w14:textId="7360D069" w:rsidR="00704CC8" w:rsidRDefault="00F740E3" w:rsidP="67CB96C4">
      <w:pPr>
        <w:pStyle w:val="ListParagraph"/>
        <w:numPr>
          <w:ilvl w:val="0"/>
          <w:numId w:val="20"/>
        </w:numPr>
      </w:pPr>
      <w:r>
        <w:t>2</w:t>
      </w:r>
      <w:r w:rsidR="009F1871">
        <w:t>%</w:t>
      </w:r>
      <w:r w:rsidR="00226AD9">
        <w:t xml:space="preserve"> to 5%</w:t>
      </w:r>
      <w:r w:rsidR="009F1871">
        <w:t xml:space="preserve"> risk of</w:t>
      </w:r>
      <w:r>
        <w:t xml:space="preserve"> supply </w:t>
      </w:r>
      <w:r w:rsidR="00226AD9">
        <w:t>restriction and under</w:t>
      </w:r>
      <w:r w:rsidR="004E78BC">
        <w:t>-</w:t>
      </w:r>
      <w:r w:rsidR="00226AD9">
        <w:t>pumping in 7 years</w:t>
      </w:r>
      <w:r w:rsidR="00191A93">
        <w:t>;</w:t>
      </w:r>
      <w:r w:rsidR="00FC65FB">
        <w:t xml:space="preserve">  </w:t>
      </w:r>
    </w:p>
    <w:p w14:paraId="10567DA6" w14:textId="3C8A7442" w:rsidR="00B8334D" w:rsidRDefault="00B8334D" w:rsidP="67CB96C4">
      <w:pPr>
        <w:pStyle w:val="ListParagraph"/>
        <w:numPr>
          <w:ilvl w:val="0"/>
          <w:numId w:val="20"/>
        </w:numPr>
      </w:pPr>
      <w:r w:rsidRPr="00AC709B">
        <w:t xml:space="preserve">there is </w:t>
      </w:r>
      <w:r w:rsidR="00226AD9">
        <w:t>an ongoing</w:t>
      </w:r>
      <w:r w:rsidRPr="00AC709B">
        <w:t xml:space="preserve"> </w:t>
      </w:r>
      <w:r w:rsidR="005946FD" w:rsidRPr="00AC709B">
        <w:t xml:space="preserve">10% risk of fish pass/compensation failure, and </w:t>
      </w:r>
      <w:r w:rsidR="2F9F0372" w:rsidRPr="00AC709B">
        <w:t>a 2</w:t>
      </w:r>
      <w:r w:rsidRPr="00AC709B">
        <w:t xml:space="preserve">-5% risk of </w:t>
      </w:r>
      <w:r w:rsidR="186C3589" w:rsidRPr="00AC709B">
        <w:t xml:space="preserve">supply </w:t>
      </w:r>
      <w:r w:rsidR="00226AD9">
        <w:t>restriction requiring under</w:t>
      </w:r>
      <w:r w:rsidR="00693F2A">
        <w:t>-</w:t>
      </w:r>
      <w:r w:rsidR="00226AD9">
        <w:t>pumping</w:t>
      </w:r>
      <w:r w:rsidR="00191A93" w:rsidRPr="00AC709B">
        <w:t>.</w:t>
      </w:r>
    </w:p>
    <w:p w14:paraId="10567DA8" w14:textId="28CFA73E" w:rsidR="00CE178D" w:rsidRDefault="00CE178D" w:rsidP="00510CC0">
      <w:pPr>
        <w:pStyle w:val="ListParagraph"/>
        <w:numPr>
          <w:ilvl w:val="0"/>
          <w:numId w:val="20"/>
        </w:numPr>
      </w:pPr>
      <w:r w:rsidRPr="00250B03">
        <w:t xml:space="preserve">in most years Loch Duntelchaig storage will not reach the fish pass </w:t>
      </w:r>
    </w:p>
    <w:p w14:paraId="10567DAA" w14:textId="269ADBAC" w:rsidR="0090077B" w:rsidRDefault="0090077B" w:rsidP="0090077B">
      <w:pPr>
        <w:ind w:left="284"/>
      </w:pPr>
      <w:r w:rsidRPr="00F15BB8">
        <w:t xml:space="preserve">In summary, Figures A1.4 and </w:t>
      </w:r>
      <w:r>
        <w:t>A</w:t>
      </w:r>
      <w:r w:rsidRPr="00F15BB8">
        <w:t>1.</w:t>
      </w:r>
      <w:r w:rsidR="00693F2A">
        <w:t>5</w:t>
      </w:r>
      <w:r w:rsidRPr="00F15BB8">
        <w:t xml:space="preserve"> show that if we were to have</w:t>
      </w:r>
      <w:r>
        <w:t xml:space="preserve"> a drought similar to the 1970s</w:t>
      </w:r>
      <w:r w:rsidR="00282088">
        <w:t>,</w:t>
      </w:r>
      <w:r w:rsidRPr="00F15BB8">
        <w:t xml:space="preserve"> we would have to act within</w:t>
      </w:r>
      <w:r w:rsidRPr="0024549D">
        <w:t xml:space="preserve"> 3 </w:t>
      </w:r>
      <w:r w:rsidRPr="00F15BB8">
        <w:t>years to prevent the risk of failing the fish pass and compensation flow, and within 7 years to prevent higher than acceptable risk to supply int</w:t>
      </w:r>
      <w:r>
        <w:t>erruption.</w:t>
      </w:r>
    </w:p>
    <w:p w14:paraId="10567DB4" w14:textId="77777777" w:rsidR="0085047F" w:rsidRDefault="0085047F" w:rsidP="0085047F">
      <w:pPr>
        <w:ind w:left="284"/>
      </w:pPr>
    </w:p>
    <w:p w14:paraId="10567DC7" w14:textId="6CF02360" w:rsidR="00215620" w:rsidRPr="00F3209D" w:rsidRDefault="00B63211" w:rsidP="00B63211">
      <w:pPr>
        <w:pStyle w:val="ListParagraph"/>
        <w:numPr>
          <w:ilvl w:val="1"/>
          <w:numId w:val="15"/>
        </w:numPr>
        <w:rPr>
          <w:b/>
          <w:bCs/>
        </w:rPr>
      </w:pPr>
      <w:r>
        <w:rPr>
          <w:b/>
          <w:i/>
        </w:rPr>
        <w:t>Projections Scenarios with changing demand</w:t>
      </w:r>
      <w:r w:rsidR="00215620" w:rsidRPr="00B63211">
        <w:rPr>
          <w:b/>
          <w:i/>
          <w:iCs/>
        </w:rPr>
        <w:t>:</w:t>
      </w:r>
    </w:p>
    <w:p w14:paraId="10567DC8" w14:textId="084B6BBD" w:rsidR="00B3291E" w:rsidRDefault="00B14C42" w:rsidP="67CB96C4">
      <w:pPr>
        <w:ind w:left="284"/>
      </w:pPr>
      <w:r>
        <w:t>W</w:t>
      </w:r>
      <w:r w:rsidR="00E94DD8">
        <w:t>e already know that</w:t>
      </w:r>
      <w:r w:rsidR="005402DA">
        <w:t xml:space="preserve"> demand is increasing i</w:t>
      </w:r>
      <w:r w:rsidR="00E94DD8">
        <w:t>n the</w:t>
      </w:r>
      <w:r w:rsidR="00243A0E">
        <w:t xml:space="preserve"> </w:t>
      </w:r>
      <w:r w:rsidR="004B6A50">
        <w:t>zone</w:t>
      </w:r>
      <w:r w:rsidR="007F55CA">
        <w:t>,</w:t>
      </w:r>
      <w:r w:rsidR="00E94DD8">
        <w:t xml:space="preserve"> so we </w:t>
      </w:r>
      <w:r>
        <w:t>have</w:t>
      </w:r>
      <w:r w:rsidR="00B63211">
        <w:t xml:space="preserve"> modelled the impact</w:t>
      </w:r>
      <w:r w:rsidR="00960D6D">
        <w:t xml:space="preserve"> </w:t>
      </w:r>
      <w:r w:rsidR="00060D34">
        <w:t>on the risk to supply and the environment</w:t>
      </w:r>
      <w:r w:rsidR="00E651DA">
        <w:t>,</w:t>
      </w:r>
      <w:r w:rsidR="00E94DD8">
        <w:t xml:space="preserve"> both</w:t>
      </w:r>
      <w:r w:rsidR="00E651DA">
        <w:t xml:space="preserve"> at</w:t>
      </w:r>
      <w:r w:rsidR="00E94DD8">
        <w:t xml:space="preserve"> the </w:t>
      </w:r>
      <w:r w:rsidR="00C77ABA">
        <w:t xml:space="preserve">historic and </w:t>
      </w:r>
      <w:r w:rsidR="00E94DD8">
        <w:t>higher</w:t>
      </w:r>
      <w:r>
        <w:t xml:space="preserve"> assessed</w:t>
      </w:r>
      <w:r w:rsidR="00E94DD8">
        <w:t xml:space="preserve"> </w:t>
      </w:r>
      <w:r w:rsidR="00C77ABA">
        <w:t xml:space="preserve">rates </w:t>
      </w:r>
      <w:r w:rsidR="00E94DD8">
        <w:t>of growth</w:t>
      </w:r>
      <w:r w:rsidR="00960D6D">
        <w:t>,</w:t>
      </w:r>
      <w:r w:rsidR="00F3292C">
        <w:t xml:space="preserve"> </w:t>
      </w:r>
      <w:r w:rsidR="00E94DD8">
        <w:t>and at median and 10%ile climate change</w:t>
      </w:r>
      <w:r w:rsidR="00960D6D">
        <w:t xml:space="preserve"> predictions</w:t>
      </w:r>
      <w:r w:rsidR="004B6DDF">
        <w:t xml:space="preserve"> as per Table A1.1 above</w:t>
      </w:r>
      <w:r w:rsidR="00E94DD8">
        <w:t xml:space="preserve">.  </w:t>
      </w:r>
      <w:r w:rsidR="00F64541" w:rsidRPr="00B63211">
        <w:t>S</w:t>
      </w:r>
      <w:r w:rsidR="00A13E6B" w:rsidRPr="00A13E6B">
        <w:t xml:space="preserve">cenario </w:t>
      </w:r>
      <w:r w:rsidR="00A13E6B">
        <w:t>3</w:t>
      </w:r>
      <w:r w:rsidR="00F64541" w:rsidRPr="00B63211">
        <w:t xml:space="preserve"> and </w:t>
      </w:r>
      <w:r w:rsidR="00A13E6B">
        <w:t>4a</w:t>
      </w:r>
      <w:r w:rsidR="00F64541" w:rsidRPr="00B63211">
        <w:t xml:space="preserve"> are shown below for illustrative purposes. </w:t>
      </w:r>
    </w:p>
    <w:p w14:paraId="10567DCC" w14:textId="0FBBBE98" w:rsidR="00C77ABA" w:rsidRPr="00B63211" w:rsidRDefault="00AF4A40" w:rsidP="0DAE90E2">
      <w:pPr>
        <w:ind w:left="284"/>
        <w:rPr>
          <w:vanish/>
          <w:u w:val="single"/>
          <w:specVanish/>
        </w:rPr>
      </w:pPr>
      <w:r w:rsidRPr="00B63211">
        <w:rPr>
          <w:u w:val="single"/>
        </w:rPr>
        <w:t xml:space="preserve">Scenario 3: </w:t>
      </w:r>
      <w:r w:rsidR="00F64541">
        <w:rPr>
          <w:u w:val="single"/>
        </w:rPr>
        <w:t>High growth, 10</w:t>
      </w:r>
      <w:r w:rsidR="00F64541" w:rsidRPr="00B63211">
        <w:rPr>
          <w:u w:val="single"/>
          <w:vertAlign w:val="superscript"/>
        </w:rPr>
        <w:t>th</w:t>
      </w:r>
      <w:r w:rsidR="00F64541">
        <w:rPr>
          <w:u w:val="single"/>
        </w:rPr>
        <w:t xml:space="preserve"> percentile climate change and no investment</w:t>
      </w:r>
      <w:r w:rsidR="00282088">
        <w:rPr>
          <w:u w:val="single"/>
        </w:rPr>
        <w:t xml:space="preserve"> </w:t>
      </w:r>
    </w:p>
    <w:p w14:paraId="11935C7E" w14:textId="1B551AF4" w:rsidR="00B63211" w:rsidRDefault="00282088" w:rsidP="00DB6E2E">
      <w:pPr>
        <w:ind w:left="284"/>
      </w:pPr>
      <w:r>
        <w:rPr>
          <w:highlight w:val="red"/>
        </w:rPr>
        <w:t xml:space="preserve"> </w:t>
      </w:r>
    </w:p>
    <w:p w14:paraId="7901072A" w14:textId="326E22AD" w:rsidR="00693F2A" w:rsidRDefault="00693F2A" w:rsidP="00693F2A">
      <w:pPr>
        <w:ind w:left="283"/>
      </w:pPr>
      <w:r>
        <w:t xml:space="preserve">This is seen as the worst case scenario, assuming high growth rates continue indefinitely and that climate change is at </w:t>
      </w:r>
      <w:r w:rsidR="00580D28">
        <w:t>most impactful end of the scenarios within UKCIP09 ,</w:t>
      </w:r>
      <w:r>
        <w:t>10%ile</w:t>
      </w:r>
      <w:r w:rsidR="00580D28">
        <w:t xml:space="preserve"> prediction</w:t>
      </w:r>
      <w:r w:rsidR="00D94EF3">
        <w:t>.</w:t>
      </w:r>
      <w:r>
        <w:t xml:space="preserve"> </w:t>
      </w:r>
    </w:p>
    <w:p w14:paraId="285B10D3" w14:textId="75863150" w:rsidR="00693F2A" w:rsidRPr="00DB6E2E" w:rsidRDefault="00693F2A" w:rsidP="00693F2A">
      <w:pPr>
        <w:ind w:left="283"/>
      </w:pPr>
      <w:r w:rsidRPr="00832A4A">
        <w:rPr>
          <w:b/>
          <w:bCs/>
          <w:color w:val="4F80BD"/>
          <w:sz w:val="18"/>
          <w:szCs w:val="18"/>
        </w:rPr>
        <w:t xml:space="preserve">Figure A1.6: </w:t>
      </w:r>
      <w:r>
        <w:rPr>
          <w:b/>
          <w:bCs/>
          <w:color w:val="4F80BD"/>
          <w:sz w:val="18"/>
          <w:szCs w:val="18"/>
        </w:rPr>
        <w:t xml:space="preserve">Scenario 3 </w:t>
      </w:r>
      <w:r w:rsidRPr="00832A4A">
        <w:rPr>
          <w:b/>
          <w:bCs/>
          <w:color w:val="4F80BD"/>
          <w:sz w:val="18"/>
          <w:szCs w:val="18"/>
        </w:rPr>
        <w:t>Risk to future raw water storage based on supply demand balance forecast – high</w:t>
      </w:r>
      <w:r>
        <w:rPr>
          <w:b/>
          <w:bCs/>
          <w:color w:val="4F80BD"/>
          <w:sz w:val="18"/>
          <w:szCs w:val="18"/>
        </w:rPr>
        <w:t xml:space="preserve"> growth</w:t>
      </w:r>
      <w:r w:rsidRPr="00832A4A">
        <w:rPr>
          <w:b/>
          <w:bCs/>
          <w:color w:val="4F80BD"/>
          <w:sz w:val="18"/>
          <w:szCs w:val="18"/>
        </w:rPr>
        <w:t xml:space="preserve">, 10%ile climate change prediction and no investment </w:t>
      </w:r>
    </w:p>
    <w:p w14:paraId="10567DCE" w14:textId="5D5000B9" w:rsidR="00DB6E2E" w:rsidRDefault="004B6DDF" w:rsidP="00DB6E2E">
      <w:pPr>
        <w:ind w:left="284"/>
      </w:pPr>
      <w:r>
        <w:rPr>
          <w:noProof/>
          <w:lang w:eastAsia="en-GB"/>
        </w:rPr>
        <w:lastRenderedPageBreak/>
        <w:drawing>
          <wp:inline distT="0" distB="0" distL="0" distR="0" wp14:anchorId="105680F8" wp14:editId="5AF823F3">
            <wp:extent cx="5437837" cy="3966833"/>
            <wp:effectExtent l="0" t="0" r="0" b="0"/>
            <wp:docPr id="1249879970" name="Picture 124987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879979"/>
                    <pic:cNvPicPr/>
                  </pic:nvPicPr>
                  <pic:blipFill>
                    <a:blip r:embed="rId23">
                      <a:extLst>
                        <a:ext uri="{28A0092B-C50C-407E-A947-70E740481C1C}">
                          <a14:useLocalDpi xmlns:a14="http://schemas.microsoft.com/office/drawing/2010/main" val="0"/>
                        </a:ext>
                      </a:extLst>
                    </a:blip>
                    <a:stretch>
                      <a:fillRect/>
                    </a:stretch>
                  </pic:blipFill>
                  <pic:spPr>
                    <a:xfrm>
                      <a:off x="0" y="0"/>
                      <a:ext cx="5458275" cy="3981742"/>
                    </a:xfrm>
                    <a:prstGeom prst="rect">
                      <a:avLst/>
                    </a:prstGeom>
                  </pic:spPr>
                </pic:pic>
              </a:graphicData>
            </a:graphic>
          </wp:inline>
        </w:drawing>
      </w:r>
    </w:p>
    <w:p w14:paraId="10567DD7" w14:textId="48D3E5E9" w:rsidR="004B6DDF" w:rsidRDefault="00580D28" w:rsidP="003E5B7E">
      <w:pPr>
        <w:ind w:left="284"/>
      </w:pPr>
      <w:r>
        <w:t>From figure A1.6 we predict</w:t>
      </w:r>
      <w:r w:rsidR="00E664D2">
        <w:t xml:space="preserve"> that</w:t>
      </w:r>
      <w:r w:rsidR="004B6DDF">
        <w:t>:</w:t>
      </w:r>
    </w:p>
    <w:p w14:paraId="10567DD8" w14:textId="0BC50A70" w:rsidR="004B6DDF" w:rsidRDefault="00580D28" w:rsidP="000D12A9">
      <w:pPr>
        <w:pStyle w:val="ListParagraph"/>
        <w:numPr>
          <w:ilvl w:val="0"/>
          <w:numId w:val="31"/>
        </w:numPr>
      </w:pPr>
      <w:r>
        <w:t xml:space="preserve">2% chance of </w:t>
      </w:r>
      <w:r w:rsidR="00665C82">
        <w:t xml:space="preserve">cessation </w:t>
      </w:r>
      <w:r w:rsidR="00E664D2">
        <w:t xml:space="preserve">of </w:t>
      </w:r>
      <w:r w:rsidR="00DB6E2E">
        <w:t xml:space="preserve">the fish pass </w:t>
      </w:r>
      <w:r w:rsidR="00665C82">
        <w:t xml:space="preserve">and under–pumping of </w:t>
      </w:r>
      <w:r w:rsidR="00DB6E2E">
        <w:t xml:space="preserve">compensation </w:t>
      </w:r>
      <w:r w:rsidR="00832A4A">
        <w:t>would</w:t>
      </w:r>
      <w:r w:rsidR="00876163">
        <w:t xml:space="preserve"> occur in</w:t>
      </w:r>
      <w:r w:rsidR="00B60E19">
        <w:t xml:space="preserve"> </w:t>
      </w:r>
      <w:r w:rsidR="00876163">
        <w:t>2021</w:t>
      </w:r>
      <w:r w:rsidR="003E5B7E">
        <w:t xml:space="preserve"> </w:t>
      </w:r>
      <w:r w:rsidR="00876163">
        <w:t xml:space="preserve"> </w:t>
      </w:r>
    </w:p>
    <w:p w14:paraId="7AF63C28" w14:textId="7D0C45DB" w:rsidR="002713C4" w:rsidRDefault="00665C82" w:rsidP="000D12A9">
      <w:pPr>
        <w:pStyle w:val="ListParagraph"/>
        <w:numPr>
          <w:ilvl w:val="0"/>
          <w:numId w:val="31"/>
        </w:numPr>
      </w:pPr>
      <w:r>
        <w:t>2</w:t>
      </w:r>
      <w:r w:rsidR="002713C4">
        <w:t xml:space="preserve">5% chance of </w:t>
      </w:r>
      <w:r>
        <w:t>cessation of the fish pass</w:t>
      </w:r>
      <w:r w:rsidR="002713C4">
        <w:t xml:space="preserve"> </w:t>
      </w:r>
      <w:r>
        <w:t xml:space="preserve">and under–pumping of </w:t>
      </w:r>
      <w:r w:rsidR="002713C4">
        <w:t>compensation would occur by 202</w:t>
      </w:r>
      <w:r>
        <w:t>4</w:t>
      </w:r>
    </w:p>
    <w:p w14:paraId="10567DD9" w14:textId="45F0FD8D" w:rsidR="004B6DDF" w:rsidRDefault="00580D28" w:rsidP="000D12A9">
      <w:pPr>
        <w:pStyle w:val="ListParagraph"/>
        <w:numPr>
          <w:ilvl w:val="0"/>
          <w:numId w:val="31"/>
        </w:numPr>
      </w:pPr>
      <w:r>
        <w:t>2% chance of ‘</w:t>
      </w:r>
      <w:r w:rsidR="003E5B7E">
        <w:t>supply failure</w:t>
      </w:r>
      <w:r>
        <w:t>’</w:t>
      </w:r>
      <w:r w:rsidR="00876163">
        <w:t xml:space="preserve"> in 2023</w:t>
      </w:r>
      <w:r>
        <w:t xml:space="preserve"> requiring under-pumping</w:t>
      </w:r>
    </w:p>
    <w:p w14:paraId="20D2724B" w14:textId="69EACAEA" w:rsidR="002713C4" w:rsidRDefault="002713C4" w:rsidP="002713C4">
      <w:pPr>
        <w:pStyle w:val="ListParagraph"/>
        <w:numPr>
          <w:ilvl w:val="0"/>
          <w:numId w:val="31"/>
        </w:numPr>
      </w:pPr>
      <w:r>
        <w:t>25% chance of ‘supply failure’ in 2028 requiring under-pumping</w:t>
      </w:r>
    </w:p>
    <w:p w14:paraId="10567DDA" w14:textId="02AF52C5" w:rsidR="004B6DDF" w:rsidRDefault="004B6DDF" w:rsidP="000D12A9">
      <w:pPr>
        <w:pStyle w:val="ListParagraph"/>
        <w:numPr>
          <w:ilvl w:val="0"/>
          <w:numId w:val="31"/>
        </w:numPr>
      </w:pPr>
      <w:r>
        <w:t>b</w:t>
      </w:r>
      <w:r w:rsidR="00E664D2" w:rsidRPr="004B6DDF">
        <w:t>y 2029 the demand is such that refill is almost certain not to occur and the lo</w:t>
      </w:r>
      <w:r w:rsidR="004048C6" w:rsidRPr="004B6DDF">
        <w:t>ch draw</w:t>
      </w:r>
      <w:r w:rsidR="00580D28">
        <w:t xml:space="preserve">s </w:t>
      </w:r>
      <w:r w:rsidR="004048C6" w:rsidRPr="004B6DDF">
        <w:t>down</w:t>
      </w:r>
      <w:r w:rsidR="004048C6">
        <w:t xml:space="preserve"> permanently</w:t>
      </w:r>
      <w:r w:rsidR="009A36B5">
        <w:t xml:space="preserve"> over the next 20-30 years</w:t>
      </w:r>
      <w:r w:rsidR="00676570">
        <w:t xml:space="preserve">.  This </w:t>
      </w:r>
      <w:r w:rsidR="005127AC">
        <w:t>provides a</w:t>
      </w:r>
      <w:r w:rsidR="00580D28">
        <w:t>n initial</w:t>
      </w:r>
      <w:r w:rsidR="005127AC">
        <w:t xml:space="preserve"> </w:t>
      </w:r>
      <w:r w:rsidR="00676570">
        <w:t>backstop</w:t>
      </w:r>
      <w:r w:rsidR="005127AC">
        <w:t xml:space="preserve"> timeline</w:t>
      </w:r>
      <w:r w:rsidR="00676570">
        <w:t xml:space="preserve"> for </w:t>
      </w:r>
      <w:r w:rsidR="002713C4">
        <w:t>improvement</w:t>
      </w:r>
      <w:r w:rsidR="00676570">
        <w:t>.</w:t>
      </w:r>
    </w:p>
    <w:p w14:paraId="10567DDB" w14:textId="7485CBC4" w:rsidR="00D329BA" w:rsidRDefault="002713C4" w:rsidP="000D12A9">
      <w:pPr>
        <w:pStyle w:val="ListParagraph"/>
        <w:numPr>
          <w:ilvl w:val="0"/>
          <w:numId w:val="31"/>
        </w:numPr>
      </w:pPr>
      <w:r>
        <w:t>50</w:t>
      </w:r>
      <w:r w:rsidR="004B6DDF">
        <w:t xml:space="preserve">% risk of </w:t>
      </w:r>
      <w:r w:rsidR="004048C6">
        <w:t>emptying</w:t>
      </w:r>
      <w:r w:rsidR="004B6DDF">
        <w:t xml:space="preserve"> the loch</w:t>
      </w:r>
      <w:r w:rsidR="004048C6">
        <w:t xml:space="preserve"> by 205</w:t>
      </w:r>
      <w:r>
        <w:t>8</w:t>
      </w:r>
    </w:p>
    <w:p w14:paraId="66AD3CCD" w14:textId="719BD8B2" w:rsidR="005127AC" w:rsidRDefault="00DD41FD" w:rsidP="00DD41FD">
      <w:pPr>
        <w:pStyle w:val="ListParagraph"/>
        <w:numPr>
          <w:ilvl w:val="0"/>
          <w:numId w:val="31"/>
        </w:numPr>
      </w:pPr>
      <w:r>
        <w:t>As demand increases the time to deliver a capital scheme reduces</w:t>
      </w:r>
      <w:r w:rsidR="004B6DDF" w:rsidRPr="000D12A9">
        <w:t xml:space="preserve"> </w:t>
      </w:r>
    </w:p>
    <w:p w14:paraId="10567DDD" w14:textId="77777777" w:rsidR="004B6DDF" w:rsidRDefault="004B6DDF" w:rsidP="000D12A9">
      <w:pPr>
        <w:pStyle w:val="ListParagraph"/>
        <w:ind w:left="709" w:hanging="425"/>
      </w:pPr>
    </w:p>
    <w:p w14:paraId="10567DDE" w14:textId="43D4D0BD" w:rsidR="004065A7" w:rsidRDefault="00A13E6B" w:rsidP="003E5B7E">
      <w:pPr>
        <w:ind w:left="284"/>
        <w:rPr>
          <w:u w:val="single"/>
        </w:rPr>
      </w:pPr>
      <w:r w:rsidRPr="000D12A9">
        <w:rPr>
          <w:u w:val="single"/>
        </w:rPr>
        <w:t>Scenario 4a</w:t>
      </w:r>
      <w:r w:rsidR="00AF4A40" w:rsidRPr="000D12A9">
        <w:rPr>
          <w:u w:val="single"/>
        </w:rPr>
        <w:t xml:space="preserve">: </w:t>
      </w:r>
      <w:r>
        <w:rPr>
          <w:u w:val="single"/>
        </w:rPr>
        <w:t>Historic growth rates, median climate change prediction and leakage reduction</w:t>
      </w:r>
    </w:p>
    <w:p w14:paraId="5658CCAF" w14:textId="0973D9BB" w:rsidR="00DD6057" w:rsidRDefault="00DD6057" w:rsidP="003E5B7E">
      <w:pPr>
        <w:ind w:left="284"/>
      </w:pPr>
      <w:r w:rsidRPr="0077603B">
        <w:t xml:space="preserve">This scenario looks </w:t>
      </w:r>
      <w:r>
        <w:t>at more optimistic long term scenario to understand the range of timescales over which we might have to act.  It also takes account of the benefit of a further 2ML/d leakage reduction.</w:t>
      </w:r>
      <w:r w:rsidRPr="0077603B">
        <w:t xml:space="preserve"> </w:t>
      </w:r>
    </w:p>
    <w:p w14:paraId="3467411C" w14:textId="77777777" w:rsidR="00DD6057" w:rsidRDefault="00DD6057" w:rsidP="00DD6057">
      <w:pPr>
        <w:pStyle w:val="Caption"/>
        <w:ind w:left="284"/>
      </w:pPr>
      <w:r>
        <w:t xml:space="preserve">Figure A1.7: Scenario 4a Risk to future raw water storage based on supply demand balance forecast – historic growth, median climate prediction &amp; 2Ml/d leakage reduction </w:t>
      </w:r>
    </w:p>
    <w:p w14:paraId="10567DF8" w14:textId="77777777" w:rsidR="002C0C24" w:rsidRPr="002C0C24" w:rsidRDefault="77DA675E" w:rsidP="5709D09B">
      <w:r>
        <w:rPr>
          <w:noProof/>
          <w:lang w:eastAsia="en-GB"/>
        </w:rPr>
        <w:lastRenderedPageBreak/>
        <w:drawing>
          <wp:inline distT="0" distB="0" distL="0" distR="0" wp14:anchorId="105680FE" wp14:editId="105680FF">
            <wp:extent cx="5943600" cy="4279265"/>
            <wp:effectExtent l="0" t="0" r="0" b="6985"/>
            <wp:docPr id="1556763584" name="Picture 114655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554010"/>
                    <pic:cNvPicPr/>
                  </pic:nvPicPr>
                  <pic:blipFill>
                    <a:blip r:embed="rId24">
                      <a:extLst>
                        <a:ext uri="{28A0092B-C50C-407E-A947-70E740481C1C}">
                          <a14:useLocalDpi xmlns:a14="http://schemas.microsoft.com/office/drawing/2010/main" val="0"/>
                        </a:ext>
                      </a:extLst>
                    </a:blip>
                    <a:stretch>
                      <a:fillRect/>
                    </a:stretch>
                  </pic:blipFill>
                  <pic:spPr>
                    <a:xfrm>
                      <a:off x="0" y="0"/>
                      <a:ext cx="5943600" cy="4279265"/>
                    </a:xfrm>
                    <a:prstGeom prst="rect">
                      <a:avLst/>
                    </a:prstGeom>
                  </pic:spPr>
                </pic:pic>
              </a:graphicData>
            </a:graphic>
          </wp:inline>
        </w:drawing>
      </w:r>
    </w:p>
    <w:p w14:paraId="10567DFA" w14:textId="7AB50592" w:rsidR="00EA6626" w:rsidRDefault="000C55AA" w:rsidP="00FF790D">
      <w:pPr>
        <w:ind w:left="284"/>
        <w:rPr>
          <w:highlight w:val="magenta"/>
        </w:rPr>
      </w:pPr>
      <w:r>
        <w:t>From Figure A1.7 w</w:t>
      </w:r>
      <w:r w:rsidR="00EA6626">
        <w:t xml:space="preserve">e </w:t>
      </w:r>
      <w:r w:rsidR="00665C82">
        <w:t xml:space="preserve">predict </w:t>
      </w:r>
      <w:r w:rsidR="00EA6626">
        <w:t>that:</w:t>
      </w:r>
    </w:p>
    <w:p w14:paraId="41C1E368" w14:textId="4285F208" w:rsidR="00665C82" w:rsidRDefault="00665C82" w:rsidP="00665C82">
      <w:pPr>
        <w:pStyle w:val="ListParagraph"/>
        <w:numPr>
          <w:ilvl w:val="0"/>
          <w:numId w:val="32"/>
        </w:numPr>
      </w:pPr>
      <w:r>
        <w:t xml:space="preserve">2% chance of failure of the fish pass and under–pumping of compensation would occur by 2023 </w:t>
      </w:r>
    </w:p>
    <w:p w14:paraId="463DD2FD" w14:textId="151B8A94" w:rsidR="00665C82" w:rsidRDefault="00665C82" w:rsidP="00665C82">
      <w:pPr>
        <w:pStyle w:val="ListParagraph"/>
        <w:numPr>
          <w:ilvl w:val="0"/>
          <w:numId w:val="32"/>
        </w:numPr>
      </w:pPr>
      <w:r>
        <w:t>25% chance of failure of the fish pass and under–pumping of compensation would occur by 2034</w:t>
      </w:r>
    </w:p>
    <w:p w14:paraId="4CD41551" w14:textId="28072303" w:rsidR="00665C82" w:rsidRDefault="00665C82" w:rsidP="00665C82">
      <w:pPr>
        <w:pStyle w:val="ListParagraph"/>
        <w:numPr>
          <w:ilvl w:val="0"/>
          <w:numId w:val="32"/>
        </w:numPr>
      </w:pPr>
      <w:r>
        <w:t>2% chance of ‘supply failure’ in 2027 requiring under-pumping</w:t>
      </w:r>
    </w:p>
    <w:p w14:paraId="7F42A35B" w14:textId="2C016352" w:rsidR="00665C82" w:rsidRDefault="00665C82" w:rsidP="00665C82">
      <w:pPr>
        <w:pStyle w:val="ListParagraph"/>
        <w:numPr>
          <w:ilvl w:val="0"/>
          <w:numId w:val="32"/>
        </w:numPr>
      </w:pPr>
      <w:r>
        <w:t>25% chance of ‘supply failure’ in 2040 requiring under-pumping</w:t>
      </w:r>
    </w:p>
    <w:p w14:paraId="3A81DF95" w14:textId="0AC24E05" w:rsidR="00665C82" w:rsidRDefault="00665C82" w:rsidP="00665C82">
      <w:pPr>
        <w:pStyle w:val="ListParagraph"/>
        <w:numPr>
          <w:ilvl w:val="0"/>
          <w:numId w:val="32"/>
        </w:numPr>
      </w:pPr>
      <w:r>
        <w:t>b</w:t>
      </w:r>
      <w:r w:rsidR="009A36B5">
        <w:t>y 2044</w:t>
      </w:r>
      <w:r w:rsidRPr="004B6DDF">
        <w:t xml:space="preserve"> the demand is such that refill is almost certain not to occur and the loch draw</w:t>
      </w:r>
      <w:r>
        <w:t xml:space="preserve">s </w:t>
      </w:r>
      <w:r w:rsidRPr="004B6DDF">
        <w:t>down</w:t>
      </w:r>
      <w:r>
        <w:t xml:space="preserve"> permanently</w:t>
      </w:r>
      <w:r w:rsidR="009A36B5">
        <w:t xml:space="preserve"> over a number of decades</w:t>
      </w:r>
      <w:r>
        <w:t>.  This provides an initial backstop timeline for improvement.</w:t>
      </w:r>
    </w:p>
    <w:p w14:paraId="10567DFE" w14:textId="55BE5805" w:rsidR="00FF790D" w:rsidRPr="00EA6626" w:rsidRDefault="00EA6626" w:rsidP="00CB7291">
      <w:pPr>
        <w:pStyle w:val="ListParagraph"/>
        <w:numPr>
          <w:ilvl w:val="0"/>
          <w:numId w:val="32"/>
        </w:numPr>
      </w:pPr>
      <w:r>
        <w:t>d</w:t>
      </w:r>
      <w:r w:rsidR="00663832" w:rsidRPr="00EA6626">
        <w:t xml:space="preserve">elivering </w:t>
      </w:r>
      <w:r w:rsidR="001D5107">
        <w:t xml:space="preserve">a 2ML </w:t>
      </w:r>
      <w:r w:rsidR="00663832" w:rsidRPr="00EA6626">
        <w:t>leakage</w:t>
      </w:r>
      <w:r w:rsidR="001D5107">
        <w:t xml:space="preserve"> reduction</w:t>
      </w:r>
      <w:r w:rsidR="00663832" w:rsidRPr="00EA6626">
        <w:t xml:space="preserve"> delays</w:t>
      </w:r>
      <w:r w:rsidR="185B8DD1" w:rsidRPr="00EA6626">
        <w:t xml:space="preserve"> the supply failure at the 2% risk </w:t>
      </w:r>
      <w:r w:rsidR="61408783" w:rsidRPr="00EA6626">
        <w:t>p</w:t>
      </w:r>
      <w:r w:rsidR="185B8DD1" w:rsidRPr="00EA6626">
        <w:t>rofile by</w:t>
      </w:r>
      <w:r w:rsidR="400C714B" w:rsidRPr="00EA6626">
        <w:t xml:space="preserve"> </w:t>
      </w:r>
      <w:r w:rsidR="185B8DD1" w:rsidRPr="00EA6626">
        <w:t xml:space="preserve">2-3 </w:t>
      </w:r>
      <w:r w:rsidR="11A822D7" w:rsidRPr="00EA6626">
        <w:t>years.</w:t>
      </w:r>
      <w:r w:rsidR="00663832" w:rsidRPr="00EA6626">
        <w:t xml:space="preserve"> </w:t>
      </w:r>
    </w:p>
    <w:p w14:paraId="10567DFF" w14:textId="77777777" w:rsidR="00CD728B" w:rsidRDefault="00CD728B" w:rsidP="00FF790D">
      <w:pPr>
        <w:ind w:left="284"/>
      </w:pPr>
    </w:p>
    <w:p w14:paraId="10567E00" w14:textId="77777777" w:rsidR="003B1BD3" w:rsidRPr="00F3209D" w:rsidRDefault="003B1BD3" w:rsidP="007A5C89">
      <w:pPr>
        <w:pStyle w:val="ListParagraph"/>
        <w:numPr>
          <w:ilvl w:val="1"/>
          <w:numId w:val="15"/>
        </w:numPr>
        <w:rPr>
          <w:b/>
          <w:bCs/>
        </w:rPr>
      </w:pPr>
      <w:r>
        <w:rPr>
          <w:b/>
          <w:i/>
          <w:iCs/>
        </w:rPr>
        <w:t>Summary of Projections without investment</w:t>
      </w:r>
      <w:r w:rsidRPr="008F6D52">
        <w:rPr>
          <w:b/>
          <w:i/>
          <w:iCs/>
        </w:rPr>
        <w:t>:</w:t>
      </w:r>
    </w:p>
    <w:p w14:paraId="10567E0E" w14:textId="344ADA8D" w:rsidR="00F958F1" w:rsidRDefault="0043506C" w:rsidP="006F7B0B">
      <w:pPr>
        <w:pStyle w:val="Caption"/>
        <w:ind w:left="284"/>
        <w:rPr>
          <w:b w:val="0"/>
          <w:bCs w:val="0"/>
          <w:color w:val="auto"/>
          <w:sz w:val="22"/>
          <w:szCs w:val="22"/>
        </w:rPr>
      </w:pPr>
      <w:r w:rsidRPr="007A5C89">
        <w:rPr>
          <w:b w:val="0"/>
          <w:bCs w:val="0"/>
          <w:color w:val="auto"/>
          <w:sz w:val="22"/>
          <w:szCs w:val="22"/>
        </w:rPr>
        <w:t xml:space="preserve">Table </w:t>
      </w:r>
      <w:r w:rsidR="009C4338" w:rsidRPr="007A5C89">
        <w:rPr>
          <w:b w:val="0"/>
          <w:bCs w:val="0"/>
          <w:color w:val="auto"/>
          <w:sz w:val="22"/>
          <w:szCs w:val="22"/>
        </w:rPr>
        <w:t>2.2</w:t>
      </w:r>
      <w:r w:rsidRPr="007A5C89">
        <w:rPr>
          <w:b w:val="0"/>
          <w:bCs w:val="0"/>
          <w:color w:val="auto"/>
          <w:sz w:val="22"/>
          <w:szCs w:val="22"/>
        </w:rPr>
        <w:t xml:space="preserve"> shows a summary of the time until failure</w:t>
      </w:r>
      <w:r w:rsidR="00B43278" w:rsidRPr="007A5C89">
        <w:rPr>
          <w:b w:val="0"/>
          <w:bCs w:val="0"/>
          <w:color w:val="auto"/>
          <w:sz w:val="22"/>
          <w:szCs w:val="22"/>
        </w:rPr>
        <w:t xml:space="preserve"> of the fish pass and supply intake </w:t>
      </w:r>
      <w:r w:rsidR="00AA7040" w:rsidRPr="007A5C89">
        <w:rPr>
          <w:b w:val="0"/>
          <w:bCs w:val="0"/>
          <w:color w:val="auto"/>
          <w:sz w:val="22"/>
          <w:szCs w:val="22"/>
        </w:rPr>
        <w:t xml:space="preserve">at </w:t>
      </w:r>
      <w:r w:rsidR="009C4338" w:rsidRPr="007A5C89">
        <w:rPr>
          <w:b w:val="0"/>
          <w:bCs w:val="0"/>
          <w:color w:val="auto"/>
          <w:sz w:val="22"/>
          <w:szCs w:val="22"/>
        </w:rPr>
        <w:t xml:space="preserve">the </w:t>
      </w:r>
      <w:r w:rsidR="00AA7040" w:rsidRPr="007A5C89">
        <w:rPr>
          <w:b w:val="0"/>
          <w:bCs w:val="0"/>
          <w:color w:val="auto"/>
          <w:sz w:val="22"/>
          <w:szCs w:val="22"/>
        </w:rPr>
        <w:t xml:space="preserve">risk profiles </w:t>
      </w:r>
      <w:r w:rsidR="006B4635">
        <w:rPr>
          <w:b w:val="0"/>
          <w:bCs w:val="0"/>
          <w:color w:val="auto"/>
          <w:sz w:val="22"/>
          <w:szCs w:val="22"/>
        </w:rPr>
        <w:t xml:space="preserve">for the different scenarios </w:t>
      </w:r>
      <w:r w:rsidR="0083380E">
        <w:rPr>
          <w:b w:val="0"/>
          <w:bCs w:val="0"/>
          <w:color w:val="auto"/>
          <w:sz w:val="22"/>
          <w:szCs w:val="22"/>
        </w:rPr>
        <w:t>1-5</w:t>
      </w:r>
      <w:r w:rsidR="00B43278" w:rsidRPr="007A5C89">
        <w:rPr>
          <w:b w:val="0"/>
          <w:bCs w:val="0"/>
          <w:color w:val="auto"/>
          <w:sz w:val="22"/>
          <w:szCs w:val="22"/>
        </w:rPr>
        <w:t xml:space="preserve">. </w:t>
      </w:r>
    </w:p>
    <w:p w14:paraId="10567E11" w14:textId="78DF364D" w:rsidR="0062074C" w:rsidRPr="007A5C89" w:rsidRDefault="0062074C">
      <w:pPr>
        <w:ind w:firstLine="284"/>
        <w:rPr>
          <w:b/>
          <w:bCs/>
          <w:color w:val="4F81BD" w:themeColor="accent1"/>
          <w:sz w:val="18"/>
          <w:szCs w:val="18"/>
        </w:rPr>
      </w:pPr>
      <w:r w:rsidRPr="007A5C89">
        <w:rPr>
          <w:b/>
          <w:bCs/>
          <w:color w:val="4F81BD" w:themeColor="accent1"/>
          <w:sz w:val="18"/>
          <w:szCs w:val="18"/>
        </w:rPr>
        <w:t xml:space="preserve">Table </w:t>
      </w:r>
      <w:r w:rsidR="002B3F2D" w:rsidRPr="007A5C89">
        <w:rPr>
          <w:b/>
          <w:bCs/>
          <w:color w:val="4F81BD" w:themeColor="accent1"/>
          <w:sz w:val="18"/>
          <w:szCs w:val="18"/>
        </w:rPr>
        <w:t>A2</w:t>
      </w:r>
      <w:r w:rsidR="009C4338" w:rsidRPr="007A5C89">
        <w:rPr>
          <w:b/>
          <w:bCs/>
          <w:color w:val="4F81BD" w:themeColor="accent1"/>
          <w:sz w:val="18"/>
          <w:szCs w:val="18"/>
        </w:rPr>
        <w:t>.2</w:t>
      </w:r>
      <w:r w:rsidR="002B3F2D" w:rsidRPr="007A5C89">
        <w:rPr>
          <w:b/>
          <w:bCs/>
          <w:color w:val="4F81BD" w:themeColor="accent1"/>
          <w:sz w:val="18"/>
          <w:szCs w:val="18"/>
        </w:rPr>
        <w:t xml:space="preserve"> Summary of </w:t>
      </w:r>
      <w:r w:rsidR="007B649B" w:rsidRPr="007A5C89">
        <w:rPr>
          <w:b/>
          <w:bCs/>
          <w:color w:val="4F81BD" w:themeColor="accent1"/>
          <w:sz w:val="18"/>
          <w:szCs w:val="18"/>
        </w:rPr>
        <w:t xml:space="preserve">Loch Duntelchaig </w:t>
      </w:r>
      <w:r w:rsidR="002B3F2D" w:rsidRPr="007A5C89">
        <w:rPr>
          <w:b/>
          <w:bCs/>
          <w:color w:val="4F81BD" w:themeColor="accent1"/>
          <w:sz w:val="18"/>
          <w:szCs w:val="18"/>
        </w:rPr>
        <w:t>Risk of Failure timelines for Scenarios 1-</w:t>
      </w:r>
      <w:r w:rsidR="0083380E">
        <w:rPr>
          <w:b/>
          <w:bCs/>
          <w:color w:val="4F81BD" w:themeColor="accent1"/>
          <w:sz w:val="18"/>
          <w:szCs w:val="18"/>
        </w:rPr>
        <w:t>5</w:t>
      </w:r>
    </w:p>
    <w:tbl>
      <w:tblPr>
        <w:tblW w:w="4995" w:type="pct"/>
        <w:tblLayout w:type="fixed"/>
        <w:tblCellMar>
          <w:left w:w="0" w:type="dxa"/>
          <w:right w:w="0" w:type="dxa"/>
        </w:tblCellMar>
        <w:tblLook w:val="04A0" w:firstRow="1" w:lastRow="0" w:firstColumn="1" w:lastColumn="0" w:noHBand="0" w:noVBand="1"/>
      </w:tblPr>
      <w:tblGrid>
        <w:gridCol w:w="769"/>
        <w:gridCol w:w="1038"/>
        <w:gridCol w:w="356"/>
        <w:gridCol w:w="428"/>
        <w:gridCol w:w="474"/>
        <w:gridCol w:w="455"/>
        <w:gridCol w:w="464"/>
        <w:gridCol w:w="566"/>
        <w:gridCol w:w="447"/>
        <w:gridCol w:w="283"/>
        <w:gridCol w:w="424"/>
        <w:gridCol w:w="564"/>
        <w:gridCol w:w="564"/>
        <w:gridCol w:w="564"/>
        <w:gridCol w:w="562"/>
        <w:gridCol w:w="568"/>
        <w:gridCol w:w="1104"/>
      </w:tblGrid>
      <w:tr w:rsidR="00BF1C67" w:rsidRPr="00BF1C67" w14:paraId="10567E18" w14:textId="77777777" w:rsidTr="007A5C89">
        <w:trPr>
          <w:trHeight w:val="283"/>
        </w:trPr>
        <w:tc>
          <w:tcPr>
            <w:tcW w:w="399" w:type="pct"/>
            <w:tcBorders>
              <w:top w:val="single" w:sz="8" w:space="0" w:color="auto"/>
              <w:left w:val="single" w:sz="8" w:space="0" w:color="auto"/>
              <w:bottom w:val="single" w:sz="8" w:space="0" w:color="auto"/>
              <w:right w:val="single" w:sz="8" w:space="0" w:color="auto"/>
            </w:tcBorders>
            <w:shd w:val="clear" w:color="000000" w:fill="BFBFBF"/>
            <w:noWrap/>
            <w:tcMar>
              <w:top w:w="15" w:type="dxa"/>
              <w:left w:w="15" w:type="dxa"/>
              <w:bottom w:w="0" w:type="dxa"/>
              <w:right w:w="15" w:type="dxa"/>
            </w:tcMar>
            <w:vAlign w:val="center"/>
            <w:hideMark/>
          </w:tcPr>
          <w:p w14:paraId="10567E12" w14:textId="77777777" w:rsidR="001B6747" w:rsidRPr="00BF1C67" w:rsidRDefault="001B6747" w:rsidP="00BF1C67">
            <w:pPr>
              <w:jc w:val="center"/>
              <w:rPr>
                <w:b/>
                <w:color w:val="000000"/>
                <w:sz w:val="16"/>
                <w:szCs w:val="16"/>
              </w:rPr>
            </w:pPr>
            <w:r w:rsidRPr="00BF1C67">
              <w:rPr>
                <w:b/>
                <w:color w:val="000000" w:themeColor="text1"/>
                <w:sz w:val="16"/>
                <w:szCs w:val="16"/>
              </w:rPr>
              <w:t>Scenario</w:t>
            </w:r>
          </w:p>
        </w:tc>
        <w:tc>
          <w:tcPr>
            <w:tcW w:w="539" w:type="pct"/>
            <w:tcBorders>
              <w:top w:val="single" w:sz="8" w:space="0" w:color="auto"/>
              <w:left w:val="nil"/>
              <w:bottom w:val="single" w:sz="8" w:space="0" w:color="auto"/>
              <w:right w:val="single" w:sz="8" w:space="0" w:color="auto"/>
            </w:tcBorders>
            <w:shd w:val="clear" w:color="000000" w:fill="BFBFBF"/>
            <w:noWrap/>
            <w:tcMar>
              <w:top w:w="15" w:type="dxa"/>
              <w:left w:w="15" w:type="dxa"/>
              <w:bottom w:w="0" w:type="dxa"/>
              <w:right w:w="15" w:type="dxa"/>
            </w:tcMar>
            <w:vAlign w:val="center"/>
            <w:hideMark/>
          </w:tcPr>
          <w:p w14:paraId="10567E13" w14:textId="77777777" w:rsidR="001B6747" w:rsidRPr="00BF1C67" w:rsidRDefault="001B6747" w:rsidP="007A5C89">
            <w:pPr>
              <w:jc w:val="center"/>
              <w:rPr>
                <w:b/>
                <w:color w:val="000000"/>
                <w:sz w:val="16"/>
                <w:szCs w:val="16"/>
              </w:rPr>
            </w:pPr>
            <w:r w:rsidRPr="00BF1C67">
              <w:rPr>
                <w:b/>
                <w:color w:val="000000" w:themeColor="text1"/>
                <w:sz w:val="16"/>
                <w:szCs w:val="16"/>
              </w:rPr>
              <w:t>Description</w:t>
            </w:r>
          </w:p>
        </w:tc>
        <w:tc>
          <w:tcPr>
            <w:tcW w:w="1656" w:type="pct"/>
            <w:gridSpan w:val="7"/>
            <w:tcBorders>
              <w:top w:val="single" w:sz="8" w:space="0" w:color="auto"/>
              <w:left w:val="nil"/>
              <w:bottom w:val="single" w:sz="4" w:space="0" w:color="auto"/>
              <w:right w:val="single" w:sz="8" w:space="0" w:color="000000"/>
            </w:tcBorders>
            <w:shd w:val="clear" w:color="000000" w:fill="BFBFBF"/>
            <w:noWrap/>
            <w:tcMar>
              <w:top w:w="15" w:type="dxa"/>
              <w:left w:w="15" w:type="dxa"/>
              <w:bottom w:w="0" w:type="dxa"/>
              <w:right w:w="15" w:type="dxa"/>
            </w:tcMar>
            <w:vAlign w:val="center"/>
            <w:hideMark/>
          </w:tcPr>
          <w:p w14:paraId="10567E14" w14:textId="307846EE" w:rsidR="001B6747" w:rsidRPr="00BF1C67" w:rsidRDefault="001B6747" w:rsidP="00BF1C67">
            <w:pPr>
              <w:jc w:val="center"/>
              <w:rPr>
                <w:b/>
                <w:color w:val="000000"/>
                <w:sz w:val="16"/>
                <w:szCs w:val="16"/>
              </w:rPr>
            </w:pPr>
            <w:r w:rsidRPr="00BF1C67">
              <w:rPr>
                <w:rFonts w:cs="Arial"/>
                <w:b/>
                <w:bCs/>
                <w:color w:val="000000" w:themeColor="text1"/>
                <w:sz w:val="16"/>
                <w:szCs w:val="16"/>
              </w:rPr>
              <w:t>Year</w:t>
            </w:r>
            <w:r w:rsidR="00FE1F8B" w:rsidRPr="00BF1C67">
              <w:rPr>
                <w:rFonts w:cs="Arial"/>
                <w:b/>
                <w:bCs/>
                <w:color w:val="000000" w:themeColor="text1"/>
                <w:sz w:val="16"/>
                <w:szCs w:val="16"/>
              </w:rPr>
              <w:t xml:space="preserve"> to</w:t>
            </w:r>
            <w:r w:rsidRPr="00BF1C67">
              <w:rPr>
                <w:b/>
                <w:color w:val="000000" w:themeColor="text1"/>
                <w:sz w:val="16"/>
                <w:szCs w:val="16"/>
              </w:rPr>
              <w:t xml:space="preserve"> failure of fish pass/compensation </w:t>
            </w:r>
            <w:r w:rsidRPr="00BF1C67">
              <w:rPr>
                <w:b/>
                <w:color w:val="000000" w:themeColor="text1"/>
                <w:sz w:val="16"/>
                <w:szCs w:val="16"/>
              </w:rPr>
              <w:lastRenderedPageBreak/>
              <w:t>flow</w:t>
            </w:r>
            <w:r w:rsidRPr="00BF1C67">
              <w:rPr>
                <w:rFonts w:cs="Arial"/>
                <w:b/>
                <w:bCs/>
                <w:color w:val="000000" w:themeColor="text1"/>
                <w:sz w:val="16"/>
                <w:szCs w:val="16"/>
              </w:rPr>
              <w:t xml:space="preserve"> at given risk profile</w:t>
            </w:r>
            <w:r w:rsidR="00FE1F8B" w:rsidRPr="00BF1C67">
              <w:rPr>
                <w:rFonts w:cs="Arial"/>
                <w:b/>
                <w:bCs/>
                <w:color w:val="000000" w:themeColor="text1"/>
                <w:sz w:val="16"/>
                <w:szCs w:val="16"/>
              </w:rPr>
              <w:t xml:space="preserve"> from 2020</w:t>
            </w:r>
          </w:p>
        </w:tc>
        <w:tc>
          <w:tcPr>
            <w:tcW w:w="1832" w:type="pct"/>
            <w:gridSpan w:val="7"/>
            <w:tcBorders>
              <w:top w:val="single" w:sz="8" w:space="0" w:color="auto"/>
              <w:left w:val="nil"/>
              <w:bottom w:val="single" w:sz="4" w:space="0" w:color="auto"/>
              <w:right w:val="single" w:sz="8" w:space="0" w:color="000000"/>
            </w:tcBorders>
            <w:shd w:val="clear" w:color="000000" w:fill="BFBFBF"/>
            <w:noWrap/>
            <w:tcMar>
              <w:top w:w="15" w:type="dxa"/>
              <w:left w:w="15" w:type="dxa"/>
              <w:bottom w:w="0" w:type="dxa"/>
              <w:right w:w="15" w:type="dxa"/>
            </w:tcMar>
            <w:vAlign w:val="center"/>
            <w:hideMark/>
          </w:tcPr>
          <w:p w14:paraId="10567E15" w14:textId="1145DBF9" w:rsidR="001B6747" w:rsidRPr="00BF1C67" w:rsidRDefault="001B6747" w:rsidP="00BF1C67">
            <w:pPr>
              <w:jc w:val="center"/>
              <w:rPr>
                <w:b/>
                <w:color w:val="000000"/>
                <w:sz w:val="16"/>
                <w:szCs w:val="16"/>
              </w:rPr>
            </w:pPr>
            <w:r w:rsidRPr="00BF1C67">
              <w:rPr>
                <w:rFonts w:cs="Arial"/>
                <w:b/>
                <w:bCs/>
                <w:color w:val="000000" w:themeColor="text1"/>
                <w:sz w:val="16"/>
                <w:szCs w:val="16"/>
              </w:rPr>
              <w:lastRenderedPageBreak/>
              <w:t>Year</w:t>
            </w:r>
            <w:r w:rsidRPr="00BF1C67">
              <w:rPr>
                <w:b/>
                <w:color w:val="000000" w:themeColor="text1"/>
                <w:sz w:val="16"/>
                <w:szCs w:val="16"/>
              </w:rPr>
              <w:t xml:space="preserve"> </w:t>
            </w:r>
            <w:r w:rsidR="00FE1F8B" w:rsidRPr="00BF1C67">
              <w:rPr>
                <w:b/>
                <w:color w:val="000000" w:themeColor="text1"/>
                <w:sz w:val="16"/>
                <w:szCs w:val="16"/>
              </w:rPr>
              <w:t>to</w:t>
            </w:r>
            <w:r w:rsidRPr="00BF1C67">
              <w:rPr>
                <w:b/>
                <w:color w:val="000000" w:themeColor="text1"/>
                <w:sz w:val="16"/>
                <w:szCs w:val="16"/>
              </w:rPr>
              <w:t xml:space="preserve"> failure of supply intake</w:t>
            </w:r>
            <w:r w:rsidRPr="00BF1C67">
              <w:rPr>
                <w:rFonts w:cs="Arial"/>
                <w:b/>
                <w:bCs/>
                <w:color w:val="000000" w:themeColor="text1"/>
                <w:sz w:val="16"/>
                <w:szCs w:val="16"/>
              </w:rPr>
              <w:t xml:space="preserve"> at given risk </w:t>
            </w:r>
            <w:r w:rsidRPr="00BF1C67">
              <w:rPr>
                <w:rFonts w:cs="Arial"/>
                <w:b/>
                <w:bCs/>
                <w:color w:val="000000" w:themeColor="text1"/>
                <w:sz w:val="16"/>
                <w:szCs w:val="16"/>
              </w:rPr>
              <w:lastRenderedPageBreak/>
              <w:t>profile</w:t>
            </w:r>
            <w:r w:rsidR="008522A8" w:rsidRPr="00BF1C67">
              <w:rPr>
                <w:rFonts w:cs="Arial"/>
                <w:b/>
                <w:bCs/>
                <w:color w:val="000000" w:themeColor="text1"/>
                <w:sz w:val="16"/>
                <w:szCs w:val="16"/>
              </w:rPr>
              <w:t xml:space="preserve"> from 2020</w:t>
            </w:r>
          </w:p>
        </w:tc>
        <w:tc>
          <w:tcPr>
            <w:tcW w:w="574" w:type="pct"/>
            <w:tcBorders>
              <w:top w:val="single" w:sz="8" w:space="0" w:color="auto"/>
              <w:left w:val="nil"/>
              <w:bottom w:val="single" w:sz="4" w:space="0" w:color="auto"/>
              <w:right w:val="single" w:sz="8" w:space="0" w:color="000000"/>
            </w:tcBorders>
            <w:shd w:val="clear" w:color="000000" w:fill="BFBFBF"/>
            <w:vAlign w:val="center"/>
          </w:tcPr>
          <w:p w14:paraId="10567E16" w14:textId="77777777" w:rsidR="00BF1C67" w:rsidRPr="007A5C89" w:rsidRDefault="001B6747" w:rsidP="007A5C89">
            <w:pPr>
              <w:spacing w:after="0"/>
              <w:jc w:val="center"/>
              <w:rPr>
                <w:rFonts w:cs="Arial"/>
                <w:b/>
                <w:bCs/>
                <w:color w:val="000000" w:themeColor="text1"/>
                <w:sz w:val="16"/>
                <w:szCs w:val="16"/>
              </w:rPr>
            </w:pPr>
            <w:r w:rsidRPr="00BF1C67">
              <w:rPr>
                <w:rFonts w:cs="Arial"/>
                <w:b/>
                <w:bCs/>
                <w:color w:val="000000" w:themeColor="text1"/>
                <w:sz w:val="16"/>
                <w:szCs w:val="16"/>
              </w:rPr>
              <w:lastRenderedPageBreak/>
              <w:t>Tipping point</w:t>
            </w:r>
          </w:p>
          <w:p w14:paraId="10567E17" w14:textId="4014AC2F" w:rsidR="001B6747" w:rsidRPr="00BF1C67" w:rsidRDefault="001B6747" w:rsidP="007A5C89">
            <w:pPr>
              <w:spacing w:after="0"/>
              <w:jc w:val="center"/>
              <w:rPr>
                <w:rFonts w:cs="Arial"/>
                <w:b/>
                <w:bCs/>
                <w:color w:val="000000" w:themeColor="text1"/>
                <w:sz w:val="16"/>
                <w:szCs w:val="16"/>
              </w:rPr>
            </w:pPr>
            <w:r w:rsidRPr="00BF1C67">
              <w:rPr>
                <w:rFonts w:cs="Arial"/>
                <w:b/>
                <w:bCs/>
                <w:color w:val="000000" w:themeColor="text1"/>
                <w:sz w:val="16"/>
                <w:szCs w:val="16"/>
              </w:rPr>
              <w:lastRenderedPageBreak/>
              <w:t>of</w:t>
            </w:r>
            <w:r w:rsidR="00BF1C67" w:rsidRPr="007A5C89">
              <w:rPr>
                <w:rFonts w:cs="Arial"/>
                <w:b/>
                <w:bCs/>
                <w:color w:val="000000" w:themeColor="text1"/>
                <w:sz w:val="16"/>
                <w:szCs w:val="16"/>
              </w:rPr>
              <w:t xml:space="preserve"> </w:t>
            </w:r>
            <w:r w:rsidR="007B649B" w:rsidRPr="00BF1C67">
              <w:rPr>
                <w:rFonts w:cs="Arial"/>
                <w:b/>
                <w:bCs/>
                <w:color w:val="000000" w:themeColor="text1"/>
                <w:sz w:val="16"/>
                <w:szCs w:val="16"/>
              </w:rPr>
              <w:t>loch not recovering</w:t>
            </w:r>
            <w:r w:rsidR="00407E72" w:rsidRPr="00BF1C67">
              <w:rPr>
                <w:rFonts w:cs="Arial"/>
                <w:b/>
                <w:bCs/>
                <w:color w:val="000000" w:themeColor="text1"/>
                <w:sz w:val="16"/>
                <w:szCs w:val="16"/>
              </w:rPr>
              <w:t>*</w:t>
            </w:r>
          </w:p>
        </w:tc>
      </w:tr>
      <w:tr w:rsidR="0087019C" w:rsidRPr="00BF1C67" w14:paraId="10567E2A" w14:textId="77777777" w:rsidTr="00B00D1A">
        <w:trPr>
          <w:trHeight w:val="298"/>
        </w:trPr>
        <w:tc>
          <w:tcPr>
            <w:tcW w:w="399" w:type="pct"/>
            <w:tcBorders>
              <w:top w:val="single" w:sz="8" w:space="0" w:color="auto"/>
              <w:left w:val="single" w:sz="8" w:space="0" w:color="auto"/>
              <w:bottom w:val="single" w:sz="8" w:space="0" w:color="auto"/>
              <w:right w:val="single" w:sz="6" w:space="0" w:color="auto"/>
            </w:tcBorders>
            <w:shd w:val="clear" w:color="auto" w:fill="D9D9D9" w:themeFill="background1" w:themeFillShade="D9"/>
            <w:vAlign w:val="center"/>
            <w:hideMark/>
          </w:tcPr>
          <w:p w14:paraId="10567E19" w14:textId="77777777" w:rsidR="001B6747" w:rsidRPr="007A5C89" w:rsidRDefault="001B6747">
            <w:pPr>
              <w:rPr>
                <w:rFonts w:cs="Arial"/>
                <w:b/>
                <w:bCs/>
                <w:color w:val="000000"/>
                <w:sz w:val="18"/>
                <w:szCs w:val="18"/>
              </w:rPr>
            </w:pPr>
          </w:p>
        </w:tc>
        <w:tc>
          <w:tcPr>
            <w:tcW w:w="539" w:type="pct"/>
            <w:tcBorders>
              <w:top w:val="single" w:sz="8" w:space="0" w:color="auto"/>
              <w:left w:val="single" w:sz="6" w:space="0" w:color="auto"/>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bottom"/>
            <w:hideMark/>
          </w:tcPr>
          <w:p w14:paraId="10567E1A" w14:textId="77777777" w:rsidR="001B6747" w:rsidRPr="007A5C89" w:rsidRDefault="001B6747">
            <w:pPr>
              <w:rPr>
                <w:b/>
                <w:color w:val="000000"/>
                <w:sz w:val="18"/>
                <w:szCs w:val="18"/>
              </w:rPr>
            </w:pPr>
            <w:r w:rsidRPr="007A5C89">
              <w:rPr>
                <w:b/>
                <w:color w:val="000000" w:themeColor="text1"/>
                <w:sz w:val="18"/>
                <w:szCs w:val="18"/>
              </w:rPr>
              <w:t>Risk profile (%)</w:t>
            </w:r>
          </w:p>
        </w:tc>
        <w:tc>
          <w:tcPr>
            <w:tcW w:w="185"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10567E1B" w14:textId="77777777" w:rsidR="001B6747" w:rsidRPr="007A5C89" w:rsidRDefault="001B6747">
            <w:pPr>
              <w:jc w:val="center"/>
              <w:rPr>
                <w:b/>
                <w:color w:val="000000"/>
                <w:sz w:val="18"/>
                <w:szCs w:val="18"/>
              </w:rPr>
            </w:pPr>
            <w:r w:rsidRPr="007A5C89">
              <w:rPr>
                <w:b/>
                <w:color w:val="000000" w:themeColor="text1"/>
                <w:sz w:val="18"/>
                <w:szCs w:val="18"/>
              </w:rPr>
              <w:t>2</w:t>
            </w:r>
          </w:p>
        </w:tc>
        <w:tc>
          <w:tcPr>
            <w:tcW w:w="222"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10567E1C" w14:textId="77777777" w:rsidR="001B6747" w:rsidRPr="007A5C89" w:rsidRDefault="001B6747">
            <w:pPr>
              <w:jc w:val="center"/>
              <w:rPr>
                <w:b/>
                <w:color w:val="000000"/>
                <w:sz w:val="18"/>
                <w:szCs w:val="18"/>
              </w:rPr>
            </w:pPr>
            <w:r w:rsidRPr="007A5C89">
              <w:rPr>
                <w:b/>
                <w:color w:val="000000" w:themeColor="text1"/>
                <w:sz w:val="18"/>
                <w:szCs w:val="18"/>
              </w:rPr>
              <w:t>5</w:t>
            </w:r>
          </w:p>
        </w:tc>
        <w:tc>
          <w:tcPr>
            <w:tcW w:w="246"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10567E1D" w14:textId="77777777" w:rsidR="001B6747" w:rsidRPr="007A5C89" w:rsidRDefault="001B6747">
            <w:pPr>
              <w:jc w:val="center"/>
              <w:rPr>
                <w:b/>
                <w:color w:val="000000"/>
                <w:sz w:val="18"/>
                <w:szCs w:val="18"/>
              </w:rPr>
            </w:pPr>
            <w:r w:rsidRPr="007A5C89">
              <w:rPr>
                <w:b/>
                <w:color w:val="000000" w:themeColor="text1"/>
                <w:sz w:val="18"/>
                <w:szCs w:val="18"/>
              </w:rPr>
              <w:t>10</w:t>
            </w:r>
          </w:p>
        </w:tc>
        <w:tc>
          <w:tcPr>
            <w:tcW w:w="236"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10567E1E" w14:textId="77777777" w:rsidR="001B6747" w:rsidRPr="007A5C89" w:rsidRDefault="001B6747">
            <w:pPr>
              <w:jc w:val="center"/>
              <w:rPr>
                <w:b/>
                <w:color w:val="000000"/>
                <w:sz w:val="18"/>
                <w:szCs w:val="18"/>
              </w:rPr>
            </w:pPr>
            <w:r w:rsidRPr="007A5C89">
              <w:rPr>
                <w:b/>
                <w:color w:val="000000" w:themeColor="text1"/>
                <w:sz w:val="18"/>
                <w:szCs w:val="18"/>
              </w:rPr>
              <w:t>25</w:t>
            </w:r>
          </w:p>
        </w:tc>
        <w:tc>
          <w:tcPr>
            <w:tcW w:w="241"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10567E1F" w14:textId="77777777" w:rsidR="001B6747" w:rsidRPr="007A5C89" w:rsidRDefault="001B6747">
            <w:pPr>
              <w:jc w:val="center"/>
              <w:rPr>
                <w:b/>
                <w:color w:val="000000"/>
                <w:sz w:val="18"/>
                <w:szCs w:val="18"/>
              </w:rPr>
            </w:pPr>
            <w:r w:rsidRPr="007A5C89">
              <w:rPr>
                <w:b/>
                <w:color w:val="000000" w:themeColor="text1"/>
                <w:sz w:val="18"/>
                <w:szCs w:val="18"/>
              </w:rPr>
              <w:t>50</w:t>
            </w:r>
          </w:p>
        </w:tc>
        <w:tc>
          <w:tcPr>
            <w:tcW w:w="294"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10567E20" w14:textId="77777777" w:rsidR="001B6747" w:rsidRPr="007A5C89" w:rsidRDefault="001B6747">
            <w:pPr>
              <w:jc w:val="center"/>
              <w:rPr>
                <w:b/>
                <w:color w:val="000000"/>
                <w:sz w:val="18"/>
                <w:szCs w:val="18"/>
              </w:rPr>
            </w:pPr>
            <w:r w:rsidRPr="007A5C89">
              <w:rPr>
                <w:b/>
                <w:color w:val="000000" w:themeColor="text1"/>
                <w:sz w:val="18"/>
                <w:szCs w:val="18"/>
              </w:rPr>
              <w:t>75</w:t>
            </w:r>
          </w:p>
        </w:tc>
        <w:tc>
          <w:tcPr>
            <w:tcW w:w="231"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bottom"/>
            <w:hideMark/>
          </w:tcPr>
          <w:p w14:paraId="10567E21" w14:textId="77777777" w:rsidR="001B6747" w:rsidRPr="007A5C89" w:rsidRDefault="001B6747">
            <w:pPr>
              <w:jc w:val="center"/>
              <w:rPr>
                <w:b/>
                <w:color w:val="000000"/>
                <w:sz w:val="18"/>
                <w:szCs w:val="18"/>
              </w:rPr>
            </w:pPr>
            <w:r w:rsidRPr="007A5C89">
              <w:rPr>
                <w:b/>
                <w:color w:val="000000" w:themeColor="text1"/>
                <w:sz w:val="18"/>
                <w:szCs w:val="18"/>
              </w:rPr>
              <w:t>98</w:t>
            </w:r>
          </w:p>
        </w:tc>
        <w:tc>
          <w:tcPr>
            <w:tcW w:w="147"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10567E22" w14:textId="77777777" w:rsidR="001B6747" w:rsidRPr="007A5C89" w:rsidRDefault="001B6747">
            <w:pPr>
              <w:jc w:val="center"/>
              <w:rPr>
                <w:b/>
                <w:color w:val="000000"/>
                <w:sz w:val="18"/>
                <w:szCs w:val="18"/>
              </w:rPr>
            </w:pPr>
            <w:r w:rsidRPr="007A5C89">
              <w:rPr>
                <w:b/>
                <w:color w:val="000000" w:themeColor="text1"/>
                <w:sz w:val="18"/>
                <w:szCs w:val="18"/>
              </w:rPr>
              <w:t>2</w:t>
            </w:r>
          </w:p>
        </w:tc>
        <w:tc>
          <w:tcPr>
            <w:tcW w:w="220"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10567E23" w14:textId="77777777" w:rsidR="001B6747" w:rsidRPr="007A5C89" w:rsidRDefault="001B6747">
            <w:pPr>
              <w:jc w:val="center"/>
              <w:rPr>
                <w:b/>
                <w:color w:val="000000"/>
                <w:sz w:val="18"/>
                <w:szCs w:val="18"/>
              </w:rPr>
            </w:pPr>
            <w:r w:rsidRPr="007A5C89">
              <w:rPr>
                <w:b/>
                <w:color w:val="000000" w:themeColor="text1"/>
                <w:sz w:val="18"/>
                <w:szCs w:val="18"/>
              </w:rPr>
              <w:t>5</w:t>
            </w:r>
          </w:p>
        </w:tc>
        <w:tc>
          <w:tcPr>
            <w:tcW w:w="293"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10567E24" w14:textId="77777777" w:rsidR="001B6747" w:rsidRPr="007A5C89" w:rsidRDefault="001B6747">
            <w:pPr>
              <w:jc w:val="center"/>
              <w:rPr>
                <w:b/>
                <w:color w:val="000000"/>
                <w:sz w:val="18"/>
                <w:szCs w:val="18"/>
              </w:rPr>
            </w:pPr>
            <w:r w:rsidRPr="007A5C89">
              <w:rPr>
                <w:b/>
                <w:color w:val="000000" w:themeColor="text1"/>
                <w:sz w:val="18"/>
                <w:szCs w:val="18"/>
              </w:rPr>
              <w:t>10</w:t>
            </w:r>
          </w:p>
        </w:tc>
        <w:tc>
          <w:tcPr>
            <w:tcW w:w="293"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10567E25" w14:textId="77777777" w:rsidR="001B6747" w:rsidRPr="007A5C89" w:rsidRDefault="001B6747">
            <w:pPr>
              <w:jc w:val="center"/>
              <w:rPr>
                <w:b/>
                <w:color w:val="000000"/>
                <w:sz w:val="18"/>
                <w:szCs w:val="18"/>
              </w:rPr>
            </w:pPr>
            <w:r w:rsidRPr="007A5C89">
              <w:rPr>
                <w:b/>
                <w:color w:val="000000" w:themeColor="text1"/>
                <w:sz w:val="18"/>
                <w:szCs w:val="18"/>
              </w:rPr>
              <w:t>25</w:t>
            </w:r>
          </w:p>
        </w:tc>
        <w:tc>
          <w:tcPr>
            <w:tcW w:w="293"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10567E26" w14:textId="77777777" w:rsidR="001B6747" w:rsidRPr="007A5C89" w:rsidRDefault="001B6747">
            <w:pPr>
              <w:jc w:val="center"/>
              <w:rPr>
                <w:b/>
                <w:color w:val="000000"/>
                <w:sz w:val="18"/>
                <w:szCs w:val="18"/>
              </w:rPr>
            </w:pPr>
            <w:r w:rsidRPr="007A5C89">
              <w:rPr>
                <w:b/>
                <w:color w:val="000000" w:themeColor="text1"/>
                <w:sz w:val="18"/>
                <w:szCs w:val="18"/>
              </w:rPr>
              <w:t>50</w:t>
            </w:r>
          </w:p>
        </w:tc>
        <w:tc>
          <w:tcPr>
            <w:tcW w:w="292"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10567E27" w14:textId="77777777" w:rsidR="001B6747" w:rsidRPr="007A5C89" w:rsidRDefault="001B6747">
            <w:pPr>
              <w:jc w:val="center"/>
              <w:rPr>
                <w:b/>
                <w:color w:val="000000"/>
                <w:sz w:val="18"/>
                <w:szCs w:val="18"/>
              </w:rPr>
            </w:pPr>
            <w:r w:rsidRPr="007A5C89">
              <w:rPr>
                <w:b/>
                <w:color w:val="000000" w:themeColor="text1"/>
                <w:sz w:val="18"/>
                <w:szCs w:val="18"/>
              </w:rPr>
              <w:t>75</w:t>
            </w:r>
          </w:p>
        </w:tc>
        <w:tc>
          <w:tcPr>
            <w:tcW w:w="295"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bottom"/>
            <w:hideMark/>
          </w:tcPr>
          <w:p w14:paraId="10567E28" w14:textId="77777777" w:rsidR="001B6747" w:rsidRPr="007A5C89" w:rsidRDefault="001B6747">
            <w:pPr>
              <w:jc w:val="center"/>
              <w:rPr>
                <w:b/>
                <w:color w:val="000000"/>
                <w:sz w:val="18"/>
                <w:szCs w:val="18"/>
              </w:rPr>
            </w:pPr>
            <w:r w:rsidRPr="007A5C89">
              <w:rPr>
                <w:b/>
                <w:color w:val="000000" w:themeColor="text1"/>
                <w:sz w:val="18"/>
                <w:szCs w:val="18"/>
              </w:rPr>
              <w:t>98</w:t>
            </w:r>
          </w:p>
        </w:tc>
        <w:tc>
          <w:tcPr>
            <w:tcW w:w="574" w:type="pct"/>
            <w:tcBorders>
              <w:top w:val="nil"/>
              <w:left w:val="nil"/>
              <w:bottom w:val="single" w:sz="8" w:space="0" w:color="auto"/>
              <w:right w:val="single" w:sz="8" w:space="0" w:color="auto"/>
            </w:tcBorders>
            <w:shd w:val="clear" w:color="auto" w:fill="D9D9D9" w:themeFill="background1" w:themeFillShade="D9"/>
          </w:tcPr>
          <w:p w14:paraId="10567E29" w14:textId="77777777" w:rsidR="001B6747" w:rsidRPr="007A5C89" w:rsidRDefault="001B6747">
            <w:pPr>
              <w:jc w:val="center"/>
              <w:rPr>
                <w:b/>
                <w:color w:val="000000" w:themeColor="text1"/>
                <w:sz w:val="18"/>
                <w:szCs w:val="18"/>
              </w:rPr>
            </w:pPr>
          </w:p>
        </w:tc>
      </w:tr>
      <w:tr w:rsidR="0087019C" w:rsidRPr="00BF1C67" w14:paraId="10567E3D" w14:textId="77777777" w:rsidTr="00B00D1A">
        <w:trPr>
          <w:trHeight w:val="283"/>
        </w:trPr>
        <w:tc>
          <w:tcPr>
            <w:tcW w:w="399" w:type="pct"/>
            <w:tcBorders>
              <w:top w:val="single" w:sz="8" w:space="0" w:color="auto"/>
              <w:left w:val="single" w:sz="8" w:space="0" w:color="auto"/>
              <w:bottom w:val="single" w:sz="4"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14:paraId="2633215C" w14:textId="129383CB" w:rsidR="0083380E" w:rsidRPr="0083380E" w:rsidRDefault="0083380E" w:rsidP="0083380E">
            <w:pPr>
              <w:spacing w:after="0"/>
              <w:jc w:val="center"/>
              <w:rPr>
                <w:color w:val="000000" w:themeColor="text1"/>
                <w:sz w:val="16"/>
                <w:szCs w:val="16"/>
              </w:rPr>
            </w:pPr>
            <w:r w:rsidRPr="0083380E">
              <w:rPr>
                <w:color w:val="000000" w:themeColor="text1"/>
                <w:sz w:val="16"/>
                <w:szCs w:val="16"/>
              </w:rPr>
              <w:t>1</w:t>
            </w:r>
          </w:p>
          <w:p w14:paraId="10567E2C" w14:textId="436A6EA1" w:rsidR="001B6747" w:rsidRPr="0083380E" w:rsidRDefault="001452FC" w:rsidP="00272646">
            <w:pPr>
              <w:spacing w:after="0"/>
              <w:jc w:val="center"/>
              <w:rPr>
                <w:color w:val="000000"/>
                <w:sz w:val="16"/>
                <w:szCs w:val="16"/>
              </w:rPr>
            </w:pPr>
            <w:r w:rsidRPr="0083380E">
              <w:rPr>
                <w:color w:val="000000" w:themeColor="text1"/>
                <w:sz w:val="16"/>
                <w:szCs w:val="16"/>
              </w:rPr>
              <w:t>Fig.</w:t>
            </w:r>
            <w:r w:rsidR="001B6747" w:rsidRPr="0083380E">
              <w:rPr>
                <w:color w:val="000000" w:themeColor="text1"/>
                <w:sz w:val="16"/>
                <w:szCs w:val="16"/>
              </w:rPr>
              <w:t>A1.</w:t>
            </w:r>
            <w:r w:rsidR="00272646">
              <w:rPr>
                <w:color w:val="000000" w:themeColor="text1"/>
                <w:sz w:val="16"/>
                <w:szCs w:val="16"/>
              </w:rPr>
              <w:t>5</w:t>
            </w:r>
          </w:p>
        </w:tc>
        <w:tc>
          <w:tcPr>
            <w:tcW w:w="539" w:type="pct"/>
            <w:tcBorders>
              <w:top w:val="single" w:sz="8" w:space="0" w:color="auto"/>
              <w:left w:val="nil"/>
              <w:bottom w:val="single" w:sz="4" w:space="0" w:color="auto"/>
              <w:right w:val="single" w:sz="8" w:space="0" w:color="auto"/>
            </w:tcBorders>
            <w:shd w:val="clear" w:color="auto" w:fill="FFFFFF" w:themeFill="background1"/>
            <w:noWrap/>
            <w:tcMar>
              <w:top w:w="15" w:type="dxa"/>
              <w:left w:w="15" w:type="dxa"/>
              <w:bottom w:w="0" w:type="dxa"/>
              <w:right w:w="15" w:type="dxa"/>
            </w:tcMar>
            <w:vAlign w:val="center"/>
            <w:hideMark/>
          </w:tcPr>
          <w:p w14:paraId="10567E2D" w14:textId="77777777" w:rsidR="001B6747" w:rsidRPr="007A5C89" w:rsidRDefault="006B4635" w:rsidP="007A5C89">
            <w:pPr>
              <w:jc w:val="center"/>
              <w:rPr>
                <w:color w:val="000000"/>
                <w:sz w:val="18"/>
                <w:szCs w:val="18"/>
              </w:rPr>
            </w:pPr>
            <w:r w:rsidRPr="006B4635">
              <w:rPr>
                <w:color w:val="000000" w:themeColor="text1"/>
                <w:sz w:val="18"/>
                <w:szCs w:val="18"/>
              </w:rPr>
              <w:t>C</w:t>
            </w:r>
            <w:r w:rsidR="001B6747" w:rsidRPr="007A5C89">
              <w:rPr>
                <w:color w:val="000000" w:themeColor="text1"/>
                <w:sz w:val="18"/>
                <w:szCs w:val="18"/>
              </w:rPr>
              <w:t>urrent</w:t>
            </w:r>
            <w:r>
              <w:rPr>
                <w:color w:val="000000" w:themeColor="text1"/>
                <w:sz w:val="18"/>
                <w:szCs w:val="18"/>
              </w:rPr>
              <w:t xml:space="preserve"> demand</w:t>
            </w:r>
          </w:p>
        </w:tc>
        <w:tc>
          <w:tcPr>
            <w:tcW w:w="185" w:type="pct"/>
            <w:tcBorders>
              <w:top w:val="single" w:sz="8" w:space="0" w:color="auto"/>
              <w:left w:val="nil"/>
              <w:bottom w:val="single" w:sz="4" w:space="0" w:color="auto"/>
              <w:right w:val="single" w:sz="4" w:space="0" w:color="auto"/>
            </w:tcBorders>
            <w:shd w:val="clear" w:color="auto" w:fill="FF0000"/>
            <w:noWrap/>
            <w:tcMar>
              <w:top w:w="15" w:type="dxa"/>
              <w:left w:w="15" w:type="dxa"/>
              <w:bottom w:w="0" w:type="dxa"/>
              <w:right w:w="15" w:type="dxa"/>
            </w:tcMar>
            <w:vAlign w:val="center"/>
            <w:hideMark/>
          </w:tcPr>
          <w:p w14:paraId="10567E2E"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3</w:t>
            </w:r>
          </w:p>
        </w:tc>
        <w:tc>
          <w:tcPr>
            <w:tcW w:w="222" w:type="pct"/>
            <w:tcBorders>
              <w:top w:val="single" w:sz="8"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10567E2F"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4</w:t>
            </w:r>
          </w:p>
        </w:tc>
        <w:tc>
          <w:tcPr>
            <w:tcW w:w="246" w:type="pct"/>
            <w:tcBorders>
              <w:top w:val="single" w:sz="8"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10567E30"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6</w:t>
            </w:r>
          </w:p>
        </w:tc>
        <w:tc>
          <w:tcPr>
            <w:tcW w:w="236"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vAlign w:val="center"/>
            <w:hideMark/>
          </w:tcPr>
          <w:p w14:paraId="10567E31" w14:textId="77777777" w:rsidR="001B6747" w:rsidRPr="00BF1C67" w:rsidRDefault="001B6747" w:rsidP="001452FC">
            <w:pPr>
              <w:jc w:val="center"/>
              <w:rPr>
                <w:color w:val="000000"/>
                <w:sz w:val="16"/>
                <w:szCs w:val="16"/>
              </w:rPr>
            </w:pPr>
            <w:r w:rsidRPr="00BF1C67">
              <w:rPr>
                <w:rFonts w:eastAsia="Times New Roman" w:cs="Arial"/>
                <w:color w:val="000000"/>
                <w:sz w:val="16"/>
                <w:szCs w:val="16"/>
                <w:lang w:eastAsia="en-GB"/>
              </w:rPr>
              <w:t>never</w:t>
            </w:r>
          </w:p>
        </w:tc>
        <w:tc>
          <w:tcPr>
            <w:tcW w:w="241"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vAlign w:val="center"/>
            <w:hideMark/>
          </w:tcPr>
          <w:p w14:paraId="10567E32" w14:textId="77777777" w:rsidR="001B6747" w:rsidRPr="00BF1C67" w:rsidRDefault="001B6747" w:rsidP="001452FC">
            <w:pPr>
              <w:jc w:val="center"/>
              <w:rPr>
                <w:color w:val="000000"/>
                <w:sz w:val="16"/>
                <w:szCs w:val="16"/>
              </w:rPr>
            </w:pPr>
            <w:r w:rsidRPr="00BF1C67">
              <w:rPr>
                <w:rFonts w:eastAsia="Times New Roman" w:cs="Arial"/>
                <w:color w:val="000000"/>
                <w:sz w:val="16"/>
                <w:szCs w:val="16"/>
                <w:lang w:eastAsia="en-GB"/>
              </w:rPr>
              <w:t>never</w:t>
            </w:r>
          </w:p>
        </w:tc>
        <w:tc>
          <w:tcPr>
            <w:tcW w:w="294"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vAlign w:val="center"/>
            <w:hideMark/>
          </w:tcPr>
          <w:p w14:paraId="10567E33" w14:textId="77777777" w:rsidR="001B6747" w:rsidRPr="00BF1C67" w:rsidRDefault="001B6747" w:rsidP="001452FC">
            <w:pPr>
              <w:jc w:val="center"/>
              <w:rPr>
                <w:color w:val="000000"/>
                <w:sz w:val="16"/>
                <w:szCs w:val="16"/>
              </w:rPr>
            </w:pPr>
            <w:r w:rsidRPr="00BF1C67">
              <w:rPr>
                <w:rFonts w:eastAsia="Times New Roman" w:cs="Arial"/>
                <w:color w:val="000000"/>
                <w:sz w:val="16"/>
                <w:szCs w:val="16"/>
                <w:lang w:eastAsia="en-GB"/>
              </w:rPr>
              <w:t>never</w:t>
            </w:r>
          </w:p>
        </w:tc>
        <w:tc>
          <w:tcPr>
            <w:tcW w:w="231" w:type="pct"/>
            <w:tcBorders>
              <w:top w:val="nil"/>
              <w:left w:val="nil"/>
              <w:bottom w:val="single" w:sz="4" w:space="0" w:color="auto"/>
              <w:right w:val="single" w:sz="8" w:space="0" w:color="auto"/>
            </w:tcBorders>
            <w:shd w:val="clear" w:color="auto" w:fill="00FF00"/>
            <w:noWrap/>
            <w:tcMar>
              <w:top w:w="15" w:type="dxa"/>
              <w:left w:w="15" w:type="dxa"/>
              <w:bottom w:w="0" w:type="dxa"/>
              <w:right w:w="15" w:type="dxa"/>
            </w:tcMar>
            <w:vAlign w:val="center"/>
            <w:hideMark/>
          </w:tcPr>
          <w:p w14:paraId="10567E34" w14:textId="77777777" w:rsidR="001B6747" w:rsidRPr="00BF1C67" w:rsidRDefault="001B6747" w:rsidP="001452FC">
            <w:pPr>
              <w:jc w:val="center"/>
              <w:rPr>
                <w:color w:val="000000"/>
                <w:sz w:val="16"/>
                <w:szCs w:val="16"/>
              </w:rPr>
            </w:pPr>
            <w:r w:rsidRPr="00BF1C67">
              <w:rPr>
                <w:rFonts w:eastAsia="Times New Roman" w:cs="Arial"/>
                <w:color w:val="000000"/>
                <w:sz w:val="16"/>
                <w:szCs w:val="16"/>
                <w:lang w:eastAsia="en-GB"/>
              </w:rPr>
              <w:t>never</w:t>
            </w:r>
          </w:p>
        </w:tc>
        <w:tc>
          <w:tcPr>
            <w:tcW w:w="147" w:type="pct"/>
            <w:tcBorders>
              <w:top w:val="single" w:sz="8"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10567E35"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7</w:t>
            </w:r>
          </w:p>
        </w:tc>
        <w:tc>
          <w:tcPr>
            <w:tcW w:w="220" w:type="pct"/>
            <w:tcBorders>
              <w:top w:val="single" w:sz="8"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10567E36"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10</w:t>
            </w:r>
          </w:p>
        </w:tc>
        <w:tc>
          <w:tcPr>
            <w:tcW w:w="293"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vAlign w:val="center"/>
            <w:hideMark/>
          </w:tcPr>
          <w:p w14:paraId="10567E37" w14:textId="77777777" w:rsidR="001B6747" w:rsidRPr="00BF1C67" w:rsidRDefault="001B6747" w:rsidP="001452FC">
            <w:pPr>
              <w:jc w:val="center"/>
              <w:rPr>
                <w:color w:val="000000"/>
                <w:sz w:val="16"/>
                <w:szCs w:val="16"/>
              </w:rPr>
            </w:pPr>
            <w:r w:rsidRPr="00BF1C67">
              <w:rPr>
                <w:rFonts w:eastAsia="Times New Roman" w:cs="Arial"/>
                <w:color w:val="000000"/>
                <w:sz w:val="16"/>
                <w:szCs w:val="16"/>
                <w:lang w:eastAsia="en-GB"/>
              </w:rPr>
              <w:t>never</w:t>
            </w:r>
          </w:p>
        </w:tc>
        <w:tc>
          <w:tcPr>
            <w:tcW w:w="293"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vAlign w:val="center"/>
            <w:hideMark/>
          </w:tcPr>
          <w:p w14:paraId="10567E38" w14:textId="77777777" w:rsidR="001B6747" w:rsidRPr="00BF1C67" w:rsidRDefault="001B6747" w:rsidP="001452FC">
            <w:pPr>
              <w:jc w:val="center"/>
              <w:rPr>
                <w:color w:val="000000"/>
                <w:sz w:val="16"/>
                <w:szCs w:val="16"/>
              </w:rPr>
            </w:pPr>
            <w:r w:rsidRPr="00BF1C67">
              <w:rPr>
                <w:rFonts w:eastAsia="Times New Roman" w:cs="Arial"/>
                <w:color w:val="000000"/>
                <w:sz w:val="16"/>
                <w:szCs w:val="16"/>
                <w:lang w:eastAsia="en-GB"/>
              </w:rPr>
              <w:t>never</w:t>
            </w:r>
          </w:p>
        </w:tc>
        <w:tc>
          <w:tcPr>
            <w:tcW w:w="293"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vAlign w:val="center"/>
            <w:hideMark/>
          </w:tcPr>
          <w:p w14:paraId="10567E39" w14:textId="77777777" w:rsidR="001B6747" w:rsidRPr="00BF1C67" w:rsidRDefault="001B6747" w:rsidP="001452FC">
            <w:pPr>
              <w:jc w:val="center"/>
              <w:rPr>
                <w:color w:val="000000"/>
                <w:sz w:val="16"/>
                <w:szCs w:val="16"/>
              </w:rPr>
            </w:pPr>
            <w:r w:rsidRPr="00BF1C67">
              <w:rPr>
                <w:rFonts w:eastAsia="Times New Roman" w:cs="Arial"/>
                <w:color w:val="000000"/>
                <w:sz w:val="16"/>
                <w:szCs w:val="16"/>
                <w:lang w:eastAsia="en-GB"/>
              </w:rPr>
              <w:t>never</w:t>
            </w:r>
          </w:p>
        </w:tc>
        <w:tc>
          <w:tcPr>
            <w:tcW w:w="292"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vAlign w:val="center"/>
            <w:hideMark/>
          </w:tcPr>
          <w:p w14:paraId="10567E3A" w14:textId="77777777" w:rsidR="001B6747" w:rsidRPr="00BF1C67" w:rsidRDefault="001B6747" w:rsidP="001452FC">
            <w:pPr>
              <w:jc w:val="center"/>
              <w:rPr>
                <w:color w:val="000000"/>
                <w:sz w:val="16"/>
                <w:szCs w:val="16"/>
              </w:rPr>
            </w:pPr>
            <w:r w:rsidRPr="00BF1C67">
              <w:rPr>
                <w:rFonts w:eastAsia="Times New Roman" w:cs="Arial"/>
                <w:color w:val="000000"/>
                <w:sz w:val="16"/>
                <w:szCs w:val="16"/>
                <w:lang w:eastAsia="en-GB"/>
              </w:rPr>
              <w:t>never</w:t>
            </w:r>
          </w:p>
        </w:tc>
        <w:tc>
          <w:tcPr>
            <w:tcW w:w="295" w:type="pct"/>
            <w:tcBorders>
              <w:top w:val="nil"/>
              <w:left w:val="nil"/>
              <w:bottom w:val="single" w:sz="4" w:space="0" w:color="auto"/>
              <w:right w:val="single" w:sz="8" w:space="0" w:color="auto"/>
            </w:tcBorders>
            <w:shd w:val="clear" w:color="auto" w:fill="00FF00"/>
            <w:noWrap/>
            <w:tcMar>
              <w:top w:w="15" w:type="dxa"/>
              <w:left w:w="15" w:type="dxa"/>
              <w:bottom w:w="0" w:type="dxa"/>
              <w:right w:w="15" w:type="dxa"/>
            </w:tcMar>
            <w:vAlign w:val="center"/>
            <w:hideMark/>
          </w:tcPr>
          <w:p w14:paraId="10567E3B" w14:textId="77777777" w:rsidR="001B6747" w:rsidRPr="00BF1C67" w:rsidRDefault="001B6747" w:rsidP="001452FC">
            <w:pPr>
              <w:jc w:val="center"/>
              <w:rPr>
                <w:color w:val="000000"/>
                <w:sz w:val="16"/>
                <w:szCs w:val="16"/>
              </w:rPr>
            </w:pPr>
            <w:r w:rsidRPr="00BF1C67">
              <w:rPr>
                <w:rFonts w:eastAsia="Times New Roman" w:cs="Arial"/>
                <w:color w:val="000000"/>
                <w:sz w:val="16"/>
                <w:szCs w:val="16"/>
                <w:lang w:eastAsia="en-GB"/>
              </w:rPr>
              <w:t>never</w:t>
            </w:r>
          </w:p>
        </w:tc>
        <w:tc>
          <w:tcPr>
            <w:tcW w:w="574" w:type="pct"/>
            <w:tcBorders>
              <w:top w:val="nil"/>
              <w:left w:val="nil"/>
              <w:bottom w:val="single" w:sz="4" w:space="0" w:color="auto"/>
              <w:right w:val="single" w:sz="8" w:space="0" w:color="auto"/>
            </w:tcBorders>
            <w:shd w:val="clear" w:color="auto" w:fill="00FF00"/>
            <w:vAlign w:val="center"/>
          </w:tcPr>
          <w:p w14:paraId="10567E3C" w14:textId="77777777" w:rsidR="001B6747" w:rsidRPr="007A5C89" w:rsidRDefault="00C45824" w:rsidP="001452FC">
            <w:pPr>
              <w:jc w:val="center"/>
              <w:rPr>
                <w:rFonts w:eastAsia="Times New Roman" w:cs="Arial"/>
                <w:color w:val="000000"/>
                <w:sz w:val="18"/>
                <w:szCs w:val="18"/>
                <w:lang w:eastAsia="en-GB"/>
              </w:rPr>
            </w:pPr>
            <w:r w:rsidRPr="007A5C89">
              <w:rPr>
                <w:rFonts w:eastAsia="Times New Roman" w:cs="Arial"/>
                <w:color w:val="000000"/>
                <w:sz w:val="18"/>
                <w:szCs w:val="18"/>
                <w:lang w:eastAsia="en-GB"/>
              </w:rPr>
              <w:t>n/a</w:t>
            </w:r>
          </w:p>
        </w:tc>
      </w:tr>
      <w:tr w:rsidR="0087019C" w:rsidRPr="00BF1C67" w14:paraId="10567E50" w14:textId="77777777" w:rsidTr="00B00D1A">
        <w:trPr>
          <w:trHeight w:val="283"/>
        </w:trPr>
        <w:tc>
          <w:tcPr>
            <w:tcW w:w="399" w:type="pct"/>
            <w:tcBorders>
              <w:top w:val="nil"/>
              <w:left w:val="single" w:sz="8" w:space="0" w:color="auto"/>
              <w:bottom w:val="single" w:sz="4"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14:paraId="4033AD28" w14:textId="1986AA08" w:rsidR="0083380E" w:rsidRPr="0083380E" w:rsidRDefault="0083380E" w:rsidP="0083380E">
            <w:pPr>
              <w:spacing w:after="0"/>
              <w:jc w:val="center"/>
              <w:rPr>
                <w:color w:val="000000" w:themeColor="text1"/>
                <w:sz w:val="16"/>
                <w:szCs w:val="16"/>
              </w:rPr>
            </w:pPr>
            <w:r w:rsidRPr="0083380E">
              <w:rPr>
                <w:color w:val="000000" w:themeColor="text1"/>
                <w:sz w:val="16"/>
                <w:szCs w:val="16"/>
              </w:rPr>
              <w:t>4A</w:t>
            </w:r>
          </w:p>
          <w:p w14:paraId="10567E3F" w14:textId="6522F45F" w:rsidR="001B6747" w:rsidRPr="0083380E" w:rsidRDefault="001452FC" w:rsidP="00272646">
            <w:pPr>
              <w:spacing w:after="0"/>
              <w:jc w:val="center"/>
              <w:rPr>
                <w:color w:val="000000"/>
                <w:sz w:val="16"/>
                <w:szCs w:val="16"/>
              </w:rPr>
            </w:pPr>
            <w:r w:rsidRPr="0083380E">
              <w:rPr>
                <w:color w:val="000000" w:themeColor="text1"/>
                <w:sz w:val="16"/>
                <w:szCs w:val="16"/>
              </w:rPr>
              <w:t>Fig</w:t>
            </w:r>
            <w:r w:rsidR="009755A6" w:rsidRPr="0083380E">
              <w:rPr>
                <w:color w:val="000000" w:themeColor="text1"/>
                <w:sz w:val="16"/>
                <w:szCs w:val="16"/>
              </w:rPr>
              <w:t>.</w:t>
            </w:r>
            <w:r w:rsidR="001B6747" w:rsidRPr="0083380E">
              <w:rPr>
                <w:color w:val="000000" w:themeColor="text1"/>
                <w:sz w:val="16"/>
                <w:szCs w:val="16"/>
              </w:rPr>
              <w:t>A1.</w:t>
            </w:r>
            <w:r w:rsidR="00272646">
              <w:rPr>
                <w:color w:val="000000" w:themeColor="text1"/>
                <w:sz w:val="16"/>
                <w:szCs w:val="16"/>
              </w:rPr>
              <w:t>7</w:t>
            </w:r>
          </w:p>
        </w:tc>
        <w:tc>
          <w:tcPr>
            <w:tcW w:w="539" w:type="pct"/>
            <w:tcBorders>
              <w:top w:val="nil"/>
              <w:left w:val="nil"/>
              <w:bottom w:val="single" w:sz="4" w:space="0" w:color="auto"/>
              <w:right w:val="single" w:sz="8" w:space="0" w:color="auto"/>
            </w:tcBorders>
            <w:shd w:val="clear" w:color="auto" w:fill="FFFFFF" w:themeFill="background1"/>
            <w:noWrap/>
            <w:tcMar>
              <w:top w:w="15" w:type="dxa"/>
              <w:left w:w="15" w:type="dxa"/>
              <w:bottom w:w="0" w:type="dxa"/>
              <w:right w:w="15" w:type="dxa"/>
            </w:tcMar>
            <w:vAlign w:val="center"/>
            <w:hideMark/>
          </w:tcPr>
          <w:p w14:paraId="10567E40" w14:textId="4C78C2AE" w:rsidR="001B6747" w:rsidRPr="007A5C89" w:rsidRDefault="006B4635" w:rsidP="007A5C89">
            <w:pPr>
              <w:jc w:val="center"/>
              <w:rPr>
                <w:color w:val="000000"/>
                <w:sz w:val="18"/>
                <w:szCs w:val="18"/>
              </w:rPr>
            </w:pPr>
            <w:r>
              <w:rPr>
                <w:color w:val="000000" w:themeColor="text1"/>
                <w:sz w:val="18"/>
                <w:szCs w:val="18"/>
              </w:rPr>
              <w:t>H</w:t>
            </w:r>
            <w:r w:rsidR="001B6747" w:rsidRPr="007A5C89">
              <w:rPr>
                <w:color w:val="000000" w:themeColor="text1"/>
                <w:sz w:val="18"/>
                <w:szCs w:val="18"/>
              </w:rPr>
              <w:t xml:space="preserve">ist </w:t>
            </w:r>
            <w:r w:rsidR="00BF1C67">
              <w:rPr>
                <w:color w:val="000000" w:themeColor="text1"/>
                <w:sz w:val="18"/>
                <w:szCs w:val="18"/>
              </w:rPr>
              <w:t>growth</w:t>
            </w:r>
            <w:r w:rsidR="001B6747" w:rsidRPr="007A5C89">
              <w:rPr>
                <w:color w:val="000000" w:themeColor="text1"/>
                <w:sz w:val="18"/>
                <w:szCs w:val="18"/>
              </w:rPr>
              <w:t>/ median cc/</w:t>
            </w:r>
            <w:r w:rsidR="00BF1C67">
              <w:rPr>
                <w:color w:val="000000" w:themeColor="text1"/>
                <w:sz w:val="18"/>
                <w:szCs w:val="18"/>
              </w:rPr>
              <w:t xml:space="preserve"> </w:t>
            </w:r>
            <w:r w:rsidR="001B6747" w:rsidRPr="007A5C89">
              <w:rPr>
                <w:color w:val="000000" w:themeColor="text1"/>
                <w:sz w:val="18"/>
                <w:szCs w:val="18"/>
              </w:rPr>
              <w:t>leakage red</w:t>
            </w:r>
            <w:r w:rsidR="00BF1C67">
              <w:rPr>
                <w:color w:val="000000" w:themeColor="text1"/>
                <w:sz w:val="18"/>
                <w:szCs w:val="18"/>
              </w:rPr>
              <w:t>.</w:t>
            </w:r>
          </w:p>
        </w:tc>
        <w:tc>
          <w:tcPr>
            <w:tcW w:w="185" w:type="pct"/>
            <w:tcBorders>
              <w:top w:val="single" w:sz="4" w:space="0" w:color="auto"/>
              <w:left w:val="nil"/>
              <w:bottom w:val="single" w:sz="4" w:space="0" w:color="auto"/>
              <w:right w:val="single" w:sz="4" w:space="0" w:color="auto"/>
            </w:tcBorders>
            <w:shd w:val="clear" w:color="auto" w:fill="FF0000"/>
            <w:noWrap/>
            <w:tcMar>
              <w:top w:w="15" w:type="dxa"/>
              <w:left w:w="15" w:type="dxa"/>
              <w:bottom w:w="0" w:type="dxa"/>
              <w:right w:w="15" w:type="dxa"/>
            </w:tcMar>
            <w:vAlign w:val="center"/>
            <w:hideMark/>
          </w:tcPr>
          <w:p w14:paraId="10567E41"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3</w:t>
            </w:r>
          </w:p>
        </w:tc>
        <w:tc>
          <w:tcPr>
            <w:tcW w:w="222" w:type="pct"/>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10567E42" w14:textId="77777777" w:rsidR="001B6747" w:rsidRPr="007A5C89" w:rsidRDefault="001B6747" w:rsidP="001452FC">
            <w:pPr>
              <w:jc w:val="center"/>
              <w:rPr>
                <w:sz w:val="18"/>
                <w:szCs w:val="18"/>
              </w:rPr>
            </w:pPr>
            <w:r w:rsidRPr="007A5C89">
              <w:rPr>
                <w:rFonts w:eastAsia="Times New Roman" w:cs="Arial"/>
                <w:sz w:val="18"/>
                <w:szCs w:val="18"/>
                <w:lang w:eastAsia="en-GB"/>
              </w:rPr>
              <w:t>4</w:t>
            </w:r>
          </w:p>
        </w:tc>
        <w:tc>
          <w:tcPr>
            <w:tcW w:w="246" w:type="pct"/>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10567E43" w14:textId="77777777" w:rsidR="001B6747" w:rsidRPr="007A5C89" w:rsidRDefault="001B6747" w:rsidP="001452FC">
            <w:pPr>
              <w:jc w:val="center"/>
              <w:rPr>
                <w:sz w:val="18"/>
                <w:szCs w:val="18"/>
              </w:rPr>
            </w:pPr>
            <w:r w:rsidRPr="007A5C89">
              <w:rPr>
                <w:rFonts w:eastAsia="Times New Roman" w:cs="Arial"/>
                <w:sz w:val="18"/>
                <w:szCs w:val="18"/>
                <w:lang w:eastAsia="en-GB"/>
              </w:rPr>
              <w:t>6</w:t>
            </w:r>
          </w:p>
        </w:tc>
        <w:tc>
          <w:tcPr>
            <w:tcW w:w="236" w:type="pct"/>
            <w:tcBorders>
              <w:top w:val="single" w:sz="4" w:space="0" w:color="auto"/>
              <w:left w:val="nil"/>
              <w:bottom w:val="single" w:sz="4" w:space="0" w:color="auto"/>
              <w:right w:val="single" w:sz="4" w:space="0" w:color="auto"/>
            </w:tcBorders>
            <w:shd w:val="clear" w:color="auto" w:fill="FFFF00"/>
            <w:noWrap/>
            <w:tcMar>
              <w:top w:w="15" w:type="dxa"/>
              <w:left w:w="15" w:type="dxa"/>
              <w:bottom w:w="0" w:type="dxa"/>
              <w:right w:w="15" w:type="dxa"/>
            </w:tcMar>
            <w:vAlign w:val="center"/>
            <w:hideMark/>
          </w:tcPr>
          <w:p w14:paraId="10567E44" w14:textId="77777777" w:rsidR="001B6747" w:rsidRPr="007A5C89" w:rsidRDefault="001B6747" w:rsidP="001452FC">
            <w:pPr>
              <w:jc w:val="center"/>
              <w:rPr>
                <w:sz w:val="18"/>
                <w:szCs w:val="18"/>
              </w:rPr>
            </w:pPr>
            <w:r w:rsidRPr="007A5C89">
              <w:rPr>
                <w:rFonts w:eastAsia="Times New Roman" w:cs="Arial"/>
                <w:sz w:val="18"/>
                <w:szCs w:val="18"/>
                <w:lang w:eastAsia="en-GB"/>
              </w:rPr>
              <w:t>14</w:t>
            </w:r>
          </w:p>
        </w:tc>
        <w:tc>
          <w:tcPr>
            <w:tcW w:w="241" w:type="pct"/>
            <w:tcBorders>
              <w:top w:val="single" w:sz="4" w:space="0" w:color="auto"/>
              <w:left w:val="nil"/>
              <w:bottom w:val="single" w:sz="4" w:space="0" w:color="auto"/>
              <w:right w:val="single" w:sz="4" w:space="0" w:color="auto"/>
            </w:tcBorders>
            <w:shd w:val="clear" w:color="auto" w:fill="FFFF00"/>
            <w:noWrap/>
            <w:tcMar>
              <w:top w:w="15" w:type="dxa"/>
              <w:left w:w="15" w:type="dxa"/>
              <w:bottom w:w="0" w:type="dxa"/>
              <w:right w:w="15" w:type="dxa"/>
            </w:tcMar>
            <w:vAlign w:val="center"/>
            <w:hideMark/>
          </w:tcPr>
          <w:p w14:paraId="10567E45" w14:textId="77777777" w:rsidR="001B6747" w:rsidRPr="007A5C89" w:rsidRDefault="001B6747" w:rsidP="001452FC">
            <w:pPr>
              <w:jc w:val="center"/>
              <w:rPr>
                <w:sz w:val="18"/>
                <w:szCs w:val="18"/>
              </w:rPr>
            </w:pPr>
            <w:r w:rsidRPr="007A5C89">
              <w:rPr>
                <w:rFonts w:eastAsia="Times New Roman" w:cs="Arial"/>
                <w:sz w:val="18"/>
                <w:szCs w:val="18"/>
                <w:lang w:eastAsia="en-GB"/>
              </w:rPr>
              <w:t>25</w:t>
            </w:r>
          </w:p>
        </w:tc>
        <w:tc>
          <w:tcPr>
            <w:tcW w:w="294"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vAlign w:val="center"/>
            <w:hideMark/>
          </w:tcPr>
          <w:p w14:paraId="10567E46" w14:textId="77777777" w:rsidR="001B6747" w:rsidRPr="007A5C89" w:rsidRDefault="001B6747" w:rsidP="001452FC">
            <w:pPr>
              <w:jc w:val="center"/>
              <w:rPr>
                <w:sz w:val="18"/>
                <w:szCs w:val="18"/>
              </w:rPr>
            </w:pPr>
            <w:r w:rsidRPr="007A5C89">
              <w:rPr>
                <w:rFonts w:eastAsia="Times New Roman" w:cs="Arial"/>
                <w:sz w:val="18"/>
                <w:szCs w:val="18"/>
                <w:lang w:eastAsia="en-GB"/>
              </w:rPr>
              <w:t>32</w:t>
            </w:r>
          </w:p>
        </w:tc>
        <w:tc>
          <w:tcPr>
            <w:tcW w:w="231" w:type="pct"/>
            <w:tcBorders>
              <w:top w:val="single" w:sz="4" w:space="0" w:color="auto"/>
              <w:left w:val="nil"/>
              <w:bottom w:val="single" w:sz="4" w:space="0" w:color="auto"/>
              <w:right w:val="single" w:sz="8" w:space="0" w:color="auto"/>
            </w:tcBorders>
            <w:shd w:val="clear" w:color="auto" w:fill="00FF00"/>
            <w:noWrap/>
            <w:tcMar>
              <w:top w:w="15" w:type="dxa"/>
              <w:left w:w="15" w:type="dxa"/>
              <w:bottom w:w="0" w:type="dxa"/>
              <w:right w:w="15" w:type="dxa"/>
            </w:tcMar>
            <w:vAlign w:val="center"/>
            <w:hideMark/>
          </w:tcPr>
          <w:p w14:paraId="10567E47" w14:textId="77777777" w:rsidR="001B6747" w:rsidRPr="00BF1C67" w:rsidRDefault="001B6747" w:rsidP="001452FC">
            <w:pPr>
              <w:jc w:val="center"/>
              <w:rPr>
                <w:sz w:val="16"/>
                <w:szCs w:val="16"/>
              </w:rPr>
            </w:pPr>
            <w:r w:rsidRPr="00BF1C67">
              <w:rPr>
                <w:rFonts w:eastAsia="Times New Roman" w:cs="Arial"/>
                <w:sz w:val="16"/>
                <w:szCs w:val="16"/>
                <w:lang w:eastAsia="en-GB"/>
              </w:rPr>
              <w:t>never</w:t>
            </w:r>
          </w:p>
        </w:tc>
        <w:tc>
          <w:tcPr>
            <w:tcW w:w="147" w:type="pct"/>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10567E48" w14:textId="77777777" w:rsidR="001B6747" w:rsidRPr="007A5C89" w:rsidRDefault="001B6747" w:rsidP="001452FC">
            <w:pPr>
              <w:jc w:val="center"/>
              <w:rPr>
                <w:sz w:val="18"/>
                <w:szCs w:val="18"/>
              </w:rPr>
            </w:pPr>
            <w:r w:rsidRPr="007A5C89">
              <w:rPr>
                <w:rFonts w:eastAsia="Times New Roman" w:cs="Arial"/>
                <w:sz w:val="18"/>
                <w:szCs w:val="18"/>
                <w:lang w:eastAsia="en-GB"/>
              </w:rPr>
              <w:t>7</w:t>
            </w:r>
          </w:p>
        </w:tc>
        <w:tc>
          <w:tcPr>
            <w:tcW w:w="220" w:type="pct"/>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10567E49"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8</w:t>
            </w:r>
          </w:p>
        </w:tc>
        <w:tc>
          <w:tcPr>
            <w:tcW w:w="293" w:type="pct"/>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10567E4A"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10</w:t>
            </w:r>
          </w:p>
        </w:tc>
        <w:tc>
          <w:tcPr>
            <w:tcW w:w="293" w:type="pct"/>
            <w:tcBorders>
              <w:top w:val="single" w:sz="4" w:space="0" w:color="auto"/>
              <w:left w:val="nil"/>
              <w:bottom w:val="single" w:sz="4" w:space="0" w:color="auto"/>
              <w:right w:val="single" w:sz="4" w:space="0" w:color="auto"/>
            </w:tcBorders>
            <w:shd w:val="clear" w:color="auto" w:fill="FFFF00"/>
            <w:noWrap/>
            <w:tcMar>
              <w:top w:w="15" w:type="dxa"/>
              <w:left w:w="15" w:type="dxa"/>
              <w:bottom w:w="0" w:type="dxa"/>
              <w:right w:w="15" w:type="dxa"/>
            </w:tcMar>
            <w:vAlign w:val="center"/>
            <w:hideMark/>
          </w:tcPr>
          <w:p w14:paraId="10567E4B"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20</w:t>
            </w:r>
          </w:p>
        </w:tc>
        <w:tc>
          <w:tcPr>
            <w:tcW w:w="293"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vAlign w:val="center"/>
            <w:hideMark/>
          </w:tcPr>
          <w:p w14:paraId="10567E4C"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34</w:t>
            </w:r>
          </w:p>
        </w:tc>
        <w:tc>
          <w:tcPr>
            <w:tcW w:w="292"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vAlign w:val="center"/>
            <w:hideMark/>
          </w:tcPr>
          <w:p w14:paraId="10567E4D"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39</w:t>
            </w:r>
          </w:p>
        </w:tc>
        <w:tc>
          <w:tcPr>
            <w:tcW w:w="295" w:type="pct"/>
            <w:tcBorders>
              <w:top w:val="nil"/>
              <w:left w:val="nil"/>
              <w:bottom w:val="single" w:sz="4" w:space="0" w:color="auto"/>
              <w:right w:val="single" w:sz="8" w:space="0" w:color="auto"/>
            </w:tcBorders>
            <w:shd w:val="clear" w:color="auto" w:fill="00FF00"/>
            <w:noWrap/>
            <w:tcMar>
              <w:top w:w="15" w:type="dxa"/>
              <w:left w:w="15" w:type="dxa"/>
              <w:bottom w:w="0" w:type="dxa"/>
              <w:right w:w="15" w:type="dxa"/>
            </w:tcMar>
            <w:vAlign w:val="center"/>
            <w:hideMark/>
          </w:tcPr>
          <w:p w14:paraId="10567E4E" w14:textId="77777777" w:rsidR="001B6747" w:rsidRPr="007A5C89" w:rsidRDefault="001B6747" w:rsidP="001452FC">
            <w:pPr>
              <w:jc w:val="center"/>
              <w:rPr>
                <w:color w:val="000000"/>
                <w:sz w:val="18"/>
                <w:szCs w:val="18"/>
                <w:highlight w:val="magenta"/>
              </w:rPr>
            </w:pPr>
            <w:r w:rsidRPr="00BF1C67">
              <w:rPr>
                <w:rFonts w:eastAsia="Times New Roman" w:cs="Arial"/>
                <w:color w:val="000000"/>
                <w:sz w:val="16"/>
                <w:szCs w:val="16"/>
                <w:lang w:eastAsia="en-GB"/>
              </w:rPr>
              <w:t>never</w:t>
            </w:r>
          </w:p>
        </w:tc>
        <w:tc>
          <w:tcPr>
            <w:tcW w:w="574" w:type="pct"/>
            <w:tcBorders>
              <w:top w:val="nil"/>
              <w:left w:val="nil"/>
              <w:bottom w:val="single" w:sz="4" w:space="0" w:color="auto"/>
              <w:right w:val="single" w:sz="8" w:space="0" w:color="auto"/>
            </w:tcBorders>
            <w:shd w:val="clear" w:color="auto" w:fill="00FF00"/>
            <w:vAlign w:val="center"/>
          </w:tcPr>
          <w:p w14:paraId="10567E4F" w14:textId="2F59F02C" w:rsidR="001B6747" w:rsidRPr="007A5C89" w:rsidRDefault="00BF1C67" w:rsidP="001452FC">
            <w:pPr>
              <w:jc w:val="center"/>
              <w:rPr>
                <w:rFonts w:eastAsia="Times New Roman" w:cs="Arial"/>
                <w:color w:val="000000"/>
                <w:sz w:val="18"/>
                <w:szCs w:val="18"/>
                <w:highlight w:val="magenta"/>
                <w:lang w:eastAsia="en-GB"/>
              </w:rPr>
            </w:pPr>
            <w:r w:rsidRPr="007A5C89">
              <w:rPr>
                <w:rFonts w:eastAsia="Times New Roman" w:cs="Arial"/>
                <w:color w:val="000000"/>
                <w:sz w:val="18"/>
                <w:szCs w:val="18"/>
                <w:lang w:eastAsia="en-GB"/>
              </w:rPr>
              <w:t>31</w:t>
            </w:r>
          </w:p>
        </w:tc>
      </w:tr>
      <w:tr w:rsidR="0087019C" w:rsidRPr="00BF1C67" w14:paraId="10567E63" w14:textId="77777777" w:rsidTr="00B00D1A">
        <w:trPr>
          <w:trHeight w:val="283"/>
        </w:trPr>
        <w:tc>
          <w:tcPr>
            <w:tcW w:w="399" w:type="pct"/>
            <w:tcBorders>
              <w:top w:val="single" w:sz="4" w:space="0" w:color="auto"/>
              <w:left w:val="single" w:sz="8" w:space="0" w:color="auto"/>
              <w:bottom w:val="single" w:sz="4"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14:paraId="10567E51" w14:textId="6275E418" w:rsidR="001452FC" w:rsidRPr="0083380E" w:rsidRDefault="0083380E" w:rsidP="0083380E">
            <w:pPr>
              <w:spacing w:after="0"/>
              <w:jc w:val="center"/>
              <w:rPr>
                <w:color w:val="000000" w:themeColor="text1"/>
                <w:sz w:val="16"/>
                <w:szCs w:val="16"/>
              </w:rPr>
            </w:pPr>
            <w:r w:rsidRPr="0083380E">
              <w:rPr>
                <w:color w:val="000000" w:themeColor="text1"/>
                <w:sz w:val="16"/>
                <w:szCs w:val="16"/>
              </w:rPr>
              <w:t>4</w:t>
            </w:r>
          </w:p>
          <w:p w14:paraId="10567E52" w14:textId="285F93BD" w:rsidR="001B6747" w:rsidRPr="0083380E" w:rsidRDefault="001B6747" w:rsidP="0083380E">
            <w:pPr>
              <w:spacing w:after="0"/>
              <w:jc w:val="center"/>
              <w:rPr>
                <w:color w:val="000000"/>
                <w:sz w:val="16"/>
                <w:szCs w:val="16"/>
              </w:rPr>
            </w:pPr>
          </w:p>
        </w:tc>
        <w:tc>
          <w:tcPr>
            <w:tcW w:w="539" w:type="pct"/>
            <w:tcBorders>
              <w:top w:val="single" w:sz="4" w:space="0" w:color="auto"/>
              <w:left w:val="nil"/>
              <w:bottom w:val="single" w:sz="4" w:space="0" w:color="auto"/>
              <w:right w:val="single" w:sz="8" w:space="0" w:color="auto"/>
            </w:tcBorders>
            <w:shd w:val="clear" w:color="auto" w:fill="FFFFFF" w:themeFill="background1"/>
            <w:noWrap/>
            <w:tcMar>
              <w:top w:w="15" w:type="dxa"/>
              <w:left w:w="15" w:type="dxa"/>
              <w:bottom w:w="0" w:type="dxa"/>
              <w:right w:w="15" w:type="dxa"/>
            </w:tcMar>
            <w:vAlign w:val="center"/>
            <w:hideMark/>
          </w:tcPr>
          <w:p w14:paraId="10567E53" w14:textId="031A9F1A" w:rsidR="001B6747" w:rsidRPr="007A5C89" w:rsidRDefault="006B4635" w:rsidP="007A5C89">
            <w:pPr>
              <w:jc w:val="center"/>
              <w:rPr>
                <w:color w:val="000000"/>
                <w:sz w:val="18"/>
                <w:szCs w:val="18"/>
              </w:rPr>
            </w:pPr>
            <w:r>
              <w:rPr>
                <w:color w:val="000000" w:themeColor="text1"/>
                <w:sz w:val="18"/>
                <w:szCs w:val="18"/>
              </w:rPr>
              <w:t>H</w:t>
            </w:r>
            <w:r w:rsidR="001B6747" w:rsidRPr="007A5C89">
              <w:rPr>
                <w:color w:val="000000" w:themeColor="text1"/>
                <w:sz w:val="18"/>
                <w:szCs w:val="18"/>
              </w:rPr>
              <w:t xml:space="preserve">ist </w:t>
            </w:r>
            <w:r w:rsidR="00BF1C67">
              <w:rPr>
                <w:color w:val="000000" w:themeColor="text1"/>
                <w:sz w:val="18"/>
                <w:szCs w:val="18"/>
              </w:rPr>
              <w:t>growth</w:t>
            </w:r>
            <w:r w:rsidR="001B6747" w:rsidRPr="007A5C89">
              <w:rPr>
                <w:color w:val="000000" w:themeColor="text1"/>
                <w:sz w:val="18"/>
                <w:szCs w:val="18"/>
              </w:rPr>
              <w:t>/ median cc</w:t>
            </w:r>
          </w:p>
        </w:tc>
        <w:tc>
          <w:tcPr>
            <w:tcW w:w="185" w:type="pct"/>
            <w:tcBorders>
              <w:top w:val="single" w:sz="4" w:space="0" w:color="auto"/>
              <w:left w:val="nil"/>
              <w:bottom w:val="single" w:sz="4" w:space="0" w:color="auto"/>
              <w:right w:val="single" w:sz="4" w:space="0" w:color="auto"/>
            </w:tcBorders>
            <w:shd w:val="clear" w:color="auto" w:fill="FF0000"/>
            <w:noWrap/>
            <w:tcMar>
              <w:top w:w="15" w:type="dxa"/>
              <w:left w:w="15" w:type="dxa"/>
              <w:bottom w:w="0" w:type="dxa"/>
              <w:right w:w="15" w:type="dxa"/>
            </w:tcMar>
            <w:vAlign w:val="center"/>
            <w:hideMark/>
          </w:tcPr>
          <w:p w14:paraId="10567E54"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2</w:t>
            </w:r>
          </w:p>
        </w:tc>
        <w:tc>
          <w:tcPr>
            <w:tcW w:w="222" w:type="pct"/>
            <w:tcBorders>
              <w:top w:val="single" w:sz="4" w:space="0" w:color="auto"/>
              <w:left w:val="nil"/>
              <w:bottom w:val="single" w:sz="4" w:space="0" w:color="auto"/>
              <w:right w:val="single" w:sz="4" w:space="0" w:color="auto"/>
            </w:tcBorders>
            <w:shd w:val="clear" w:color="auto" w:fill="FF0000"/>
            <w:noWrap/>
            <w:tcMar>
              <w:top w:w="15" w:type="dxa"/>
              <w:left w:w="15" w:type="dxa"/>
              <w:bottom w:w="0" w:type="dxa"/>
              <w:right w:w="15" w:type="dxa"/>
            </w:tcMar>
            <w:vAlign w:val="center"/>
            <w:hideMark/>
          </w:tcPr>
          <w:p w14:paraId="10567E55" w14:textId="77777777" w:rsidR="001B6747" w:rsidRPr="007A5C89" w:rsidRDefault="001B6747" w:rsidP="001452FC">
            <w:pPr>
              <w:jc w:val="center"/>
              <w:rPr>
                <w:sz w:val="18"/>
                <w:szCs w:val="18"/>
              </w:rPr>
            </w:pPr>
            <w:r w:rsidRPr="007A5C89">
              <w:rPr>
                <w:rFonts w:eastAsia="Times New Roman" w:cs="Arial"/>
                <w:sz w:val="18"/>
                <w:szCs w:val="18"/>
                <w:lang w:eastAsia="en-GB"/>
              </w:rPr>
              <w:t>3</w:t>
            </w:r>
          </w:p>
        </w:tc>
        <w:tc>
          <w:tcPr>
            <w:tcW w:w="246" w:type="pct"/>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10567E56" w14:textId="77777777" w:rsidR="001B6747" w:rsidRPr="007A5C89" w:rsidRDefault="001B6747" w:rsidP="001452FC">
            <w:pPr>
              <w:jc w:val="center"/>
              <w:rPr>
                <w:sz w:val="18"/>
                <w:szCs w:val="18"/>
              </w:rPr>
            </w:pPr>
            <w:r w:rsidRPr="007A5C89">
              <w:rPr>
                <w:rFonts w:eastAsia="Times New Roman" w:cs="Arial"/>
                <w:sz w:val="18"/>
                <w:szCs w:val="18"/>
                <w:lang w:eastAsia="en-GB"/>
              </w:rPr>
              <w:t>4</w:t>
            </w:r>
          </w:p>
        </w:tc>
        <w:tc>
          <w:tcPr>
            <w:tcW w:w="236" w:type="pct"/>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10567E57" w14:textId="77777777" w:rsidR="001B6747" w:rsidRPr="007A5C89" w:rsidRDefault="001B6747" w:rsidP="001452FC">
            <w:pPr>
              <w:jc w:val="center"/>
              <w:rPr>
                <w:sz w:val="18"/>
                <w:szCs w:val="18"/>
              </w:rPr>
            </w:pPr>
            <w:r w:rsidRPr="007A5C89">
              <w:rPr>
                <w:rFonts w:eastAsia="Times New Roman" w:cs="Arial"/>
                <w:sz w:val="18"/>
                <w:szCs w:val="18"/>
                <w:lang w:eastAsia="en-GB"/>
              </w:rPr>
              <w:t>10</w:t>
            </w:r>
          </w:p>
        </w:tc>
        <w:tc>
          <w:tcPr>
            <w:tcW w:w="241" w:type="pct"/>
            <w:tcBorders>
              <w:top w:val="single" w:sz="4" w:space="0" w:color="auto"/>
              <w:left w:val="nil"/>
              <w:bottom w:val="single" w:sz="4" w:space="0" w:color="auto"/>
              <w:right w:val="single" w:sz="4" w:space="0" w:color="auto"/>
            </w:tcBorders>
            <w:shd w:val="clear" w:color="auto" w:fill="FFFF00"/>
            <w:noWrap/>
            <w:tcMar>
              <w:top w:w="15" w:type="dxa"/>
              <w:left w:w="15" w:type="dxa"/>
              <w:bottom w:w="0" w:type="dxa"/>
              <w:right w:w="15" w:type="dxa"/>
            </w:tcMar>
            <w:vAlign w:val="center"/>
            <w:hideMark/>
          </w:tcPr>
          <w:p w14:paraId="10567E58" w14:textId="77777777" w:rsidR="001B6747" w:rsidRPr="007A5C89" w:rsidRDefault="001B6747" w:rsidP="001452FC">
            <w:pPr>
              <w:jc w:val="center"/>
              <w:rPr>
                <w:sz w:val="18"/>
                <w:szCs w:val="18"/>
              </w:rPr>
            </w:pPr>
            <w:r w:rsidRPr="007A5C89">
              <w:rPr>
                <w:rFonts w:eastAsia="Times New Roman" w:cs="Arial"/>
                <w:sz w:val="18"/>
                <w:szCs w:val="18"/>
                <w:lang w:eastAsia="en-GB"/>
              </w:rPr>
              <w:t>15</w:t>
            </w:r>
          </w:p>
        </w:tc>
        <w:tc>
          <w:tcPr>
            <w:tcW w:w="294"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vAlign w:val="center"/>
            <w:hideMark/>
          </w:tcPr>
          <w:p w14:paraId="10567E59" w14:textId="77777777" w:rsidR="001B6747" w:rsidRPr="007A5C89" w:rsidRDefault="001B6747" w:rsidP="001452FC">
            <w:pPr>
              <w:jc w:val="center"/>
              <w:rPr>
                <w:sz w:val="18"/>
                <w:szCs w:val="18"/>
              </w:rPr>
            </w:pPr>
            <w:r w:rsidRPr="007A5C89">
              <w:rPr>
                <w:rFonts w:eastAsia="Times New Roman" w:cs="Arial"/>
                <w:sz w:val="18"/>
                <w:szCs w:val="18"/>
                <w:lang w:eastAsia="en-GB"/>
              </w:rPr>
              <w:t>24</w:t>
            </w:r>
          </w:p>
        </w:tc>
        <w:tc>
          <w:tcPr>
            <w:tcW w:w="231" w:type="pct"/>
            <w:tcBorders>
              <w:top w:val="single" w:sz="4" w:space="0" w:color="auto"/>
              <w:left w:val="nil"/>
              <w:bottom w:val="single" w:sz="4" w:space="0" w:color="auto"/>
              <w:right w:val="single" w:sz="8" w:space="0" w:color="auto"/>
            </w:tcBorders>
            <w:shd w:val="clear" w:color="auto" w:fill="00FF00"/>
            <w:noWrap/>
            <w:tcMar>
              <w:top w:w="15" w:type="dxa"/>
              <w:left w:w="15" w:type="dxa"/>
              <w:bottom w:w="0" w:type="dxa"/>
              <w:right w:w="15" w:type="dxa"/>
            </w:tcMar>
            <w:vAlign w:val="center"/>
            <w:hideMark/>
          </w:tcPr>
          <w:p w14:paraId="10567E5A" w14:textId="77777777" w:rsidR="001B6747" w:rsidRPr="007A5C89" w:rsidRDefault="001B6747" w:rsidP="001452FC">
            <w:pPr>
              <w:jc w:val="center"/>
              <w:rPr>
                <w:sz w:val="18"/>
                <w:szCs w:val="18"/>
              </w:rPr>
            </w:pPr>
            <w:r w:rsidRPr="007A5C89">
              <w:rPr>
                <w:rFonts w:eastAsia="Times New Roman" w:cs="Arial"/>
                <w:sz w:val="18"/>
                <w:szCs w:val="18"/>
                <w:lang w:eastAsia="en-GB"/>
              </w:rPr>
              <w:t>30</w:t>
            </w:r>
          </w:p>
        </w:tc>
        <w:tc>
          <w:tcPr>
            <w:tcW w:w="147" w:type="pct"/>
            <w:tcBorders>
              <w:top w:val="single" w:sz="4" w:space="0" w:color="auto"/>
              <w:left w:val="nil"/>
              <w:bottom w:val="single" w:sz="4" w:space="0" w:color="auto"/>
              <w:right w:val="single" w:sz="4" w:space="0" w:color="auto"/>
            </w:tcBorders>
            <w:shd w:val="clear" w:color="auto" w:fill="FF0000"/>
            <w:noWrap/>
            <w:tcMar>
              <w:top w:w="15" w:type="dxa"/>
              <w:left w:w="15" w:type="dxa"/>
              <w:bottom w:w="0" w:type="dxa"/>
              <w:right w:w="15" w:type="dxa"/>
            </w:tcMar>
            <w:vAlign w:val="center"/>
            <w:hideMark/>
          </w:tcPr>
          <w:p w14:paraId="10567E5B" w14:textId="77777777" w:rsidR="001B6747" w:rsidRPr="007A5C89" w:rsidRDefault="001B6747" w:rsidP="001452FC">
            <w:pPr>
              <w:jc w:val="center"/>
              <w:rPr>
                <w:sz w:val="18"/>
                <w:szCs w:val="18"/>
              </w:rPr>
            </w:pPr>
            <w:r w:rsidRPr="007A5C89">
              <w:rPr>
                <w:rFonts w:eastAsia="Times New Roman" w:cs="Arial"/>
                <w:sz w:val="18"/>
                <w:szCs w:val="18"/>
                <w:lang w:eastAsia="en-GB"/>
              </w:rPr>
              <w:t>5</w:t>
            </w:r>
          </w:p>
        </w:tc>
        <w:tc>
          <w:tcPr>
            <w:tcW w:w="220" w:type="pct"/>
            <w:tcBorders>
              <w:top w:val="single" w:sz="4" w:space="0" w:color="auto"/>
              <w:left w:val="nil"/>
              <w:bottom w:val="single" w:sz="4" w:space="0" w:color="auto"/>
              <w:right w:val="single" w:sz="4" w:space="0" w:color="auto"/>
            </w:tcBorders>
            <w:shd w:val="clear" w:color="auto" w:fill="FF0000"/>
            <w:noWrap/>
            <w:tcMar>
              <w:top w:w="15" w:type="dxa"/>
              <w:left w:w="15" w:type="dxa"/>
              <w:bottom w:w="0" w:type="dxa"/>
              <w:right w:w="15" w:type="dxa"/>
            </w:tcMar>
            <w:vAlign w:val="center"/>
            <w:hideMark/>
          </w:tcPr>
          <w:p w14:paraId="10567E5C"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6</w:t>
            </w:r>
          </w:p>
        </w:tc>
        <w:tc>
          <w:tcPr>
            <w:tcW w:w="293" w:type="pct"/>
            <w:tcBorders>
              <w:top w:val="single" w:sz="4"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10567E5D"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7</w:t>
            </w:r>
          </w:p>
        </w:tc>
        <w:tc>
          <w:tcPr>
            <w:tcW w:w="293" w:type="pct"/>
            <w:tcBorders>
              <w:top w:val="single" w:sz="4" w:space="0" w:color="auto"/>
              <w:left w:val="nil"/>
              <w:bottom w:val="single" w:sz="4" w:space="0" w:color="auto"/>
              <w:right w:val="single" w:sz="4" w:space="0" w:color="auto"/>
            </w:tcBorders>
            <w:shd w:val="clear" w:color="auto" w:fill="FFFF00"/>
            <w:noWrap/>
            <w:tcMar>
              <w:top w:w="15" w:type="dxa"/>
              <w:left w:w="15" w:type="dxa"/>
              <w:bottom w:w="0" w:type="dxa"/>
              <w:right w:w="15" w:type="dxa"/>
            </w:tcMar>
            <w:vAlign w:val="center"/>
            <w:hideMark/>
          </w:tcPr>
          <w:p w14:paraId="10567E5E"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12</w:t>
            </w:r>
          </w:p>
        </w:tc>
        <w:tc>
          <w:tcPr>
            <w:tcW w:w="293"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vAlign w:val="center"/>
            <w:hideMark/>
          </w:tcPr>
          <w:p w14:paraId="10567E5F"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23</w:t>
            </w:r>
          </w:p>
        </w:tc>
        <w:tc>
          <w:tcPr>
            <w:tcW w:w="292"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vAlign w:val="center"/>
            <w:hideMark/>
          </w:tcPr>
          <w:p w14:paraId="10567E60"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29</w:t>
            </w:r>
          </w:p>
        </w:tc>
        <w:tc>
          <w:tcPr>
            <w:tcW w:w="295" w:type="pct"/>
            <w:tcBorders>
              <w:top w:val="single" w:sz="4" w:space="0" w:color="auto"/>
              <w:left w:val="nil"/>
              <w:bottom w:val="single" w:sz="4" w:space="0" w:color="auto"/>
              <w:right w:val="single" w:sz="8" w:space="0" w:color="auto"/>
            </w:tcBorders>
            <w:shd w:val="clear" w:color="auto" w:fill="00FF00"/>
            <w:noWrap/>
            <w:tcMar>
              <w:top w:w="15" w:type="dxa"/>
              <w:left w:w="15" w:type="dxa"/>
              <w:bottom w:w="0" w:type="dxa"/>
              <w:right w:w="15" w:type="dxa"/>
            </w:tcMar>
            <w:vAlign w:val="center"/>
            <w:hideMark/>
          </w:tcPr>
          <w:p w14:paraId="10567E61"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34</w:t>
            </w:r>
          </w:p>
        </w:tc>
        <w:tc>
          <w:tcPr>
            <w:tcW w:w="574" w:type="pct"/>
            <w:tcBorders>
              <w:top w:val="single" w:sz="4" w:space="0" w:color="auto"/>
              <w:left w:val="nil"/>
              <w:bottom w:val="single" w:sz="4" w:space="0" w:color="auto"/>
              <w:right w:val="single" w:sz="8" w:space="0" w:color="auto"/>
            </w:tcBorders>
            <w:shd w:val="clear" w:color="auto" w:fill="00FF00"/>
            <w:vAlign w:val="center"/>
          </w:tcPr>
          <w:p w14:paraId="10567E62" w14:textId="77777777" w:rsidR="001B6747" w:rsidRPr="007A5C89" w:rsidRDefault="00C45824" w:rsidP="001452FC">
            <w:pPr>
              <w:jc w:val="center"/>
              <w:rPr>
                <w:rFonts w:eastAsia="Times New Roman" w:cs="Arial"/>
                <w:color w:val="000000"/>
                <w:sz w:val="18"/>
                <w:szCs w:val="18"/>
                <w:lang w:eastAsia="en-GB"/>
              </w:rPr>
            </w:pPr>
            <w:r w:rsidRPr="007A5C89">
              <w:rPr>
                <w:rFonts w:eastAsia="Times New Roman" w:cs="Arial"/>
                <w:color w:val="000000"/>
                <w:sz w:val="18"/>
                <w:szCs w:val="18"/>
                <w:lang w:eastAsia="en-GB"/>
              </w:rPr>
              <w:t>26</w:t>
            </w:r>
          </w:p>
        </w:tc>
      </w:tr>
      <w:tr w:rsidR="0087019C" w:rsidRPr="00BF1C67" w14:paraId="10567E76" w14:textId="77777777" w:rsidTr="00B00D1A">
        <w:trPr>
          <w:trHeight w:val="298"/>
        </w:trPr>
        <w:tc>
          <w:tcPr>
            <w:tcW w:w="399" w:type="pct"/>
            <w:tcBorders>
              <w:top w:val="nil"/>
              <w:left w:val="single" w:sz="8" w:space="0" w:color="auto"/>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14:paraId="10567E64" w14:textId="5E8693DA" w:rsidR="001452FC" w:rsidRPr="0083380E" w:rsidRDefault="0083380E" w:rsidP="0083380E">
            <w:pPr>
              <w:spacing w:after="0"/>
              <w:jc w:val="center"/>
              <w:rPr>
                <w:color w:val="000000" w:themeColor="text1"/>
                <w:sz w:val="16"/>
                <w:szCs w:val="16"/>
              </w:rPr>
            </w:pPr>
            <w:r>
              <w:rPr>
                <w:color w:val="000000" w:themeColor="text1"/>
                <w:sz w:val="16"/>
                <w:szCs w:val="16"/>
              </w:rPr>
              <w:t>5</w:t>
            </w:r>
          </w:p>
          <w:p w14:paraId="10567E65" w14:textId="2F5656AD" w:rsidR="001B6747" w:rsidRPr="0083380E" w:rsidRDefault="001B6747" w:rsidP="0083380E">
            <w:pPr>
              <w:spacing w:after="0"/>
              <w:jc w:val="center"/>
              <w:rPr>
                <w:color w:val="000000"/>
                <w:sz w:val="16"/>
                <w:szCs w:val="16"/>
              </w:rPr>
            </w:pPr>
          </w:p>
        </w:tc>
        <w:tc>
          <w:tcPr>
            <w:tcW w:w="539"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14:paraId="10567E66" w14:textId="4C5317D4" w:rsidR="001B6747" w:rsidRPr="007A5C89" w:rsidRDefault="006B4635" w:rsidP="007A5C89">
            <w:pPr>
              <w:jc w:val="center"/>
              <w:rPr>
                <w:color w:val="000000"/>
                <w:sz w:val="18"/>
                <w:szCs w:val="18"/>
              </w:rPr>
            </w:pPr>
            <w:r>
              <w:rPr>
                <w:color w:val="000000" w:themeColor="text1"/>
                <w:sz w:val="18"/>
                <w:szCs w:val="18"/>
              </w:rPr>
              <w:t>H</w:t>
            </w:r>
            <w:r w:rsidR="001B6747" w:rsidRPr="007A5C89">
              <w:rPr>
                <w:color w:val="000000" w:themeColor="text1"/>
                <w:sz w:val="18"/>
                <w:szCs w:val="18"/>
              </w:rPr>
              <w:t xml:space="preserve">ist </w:t>
            </w:r>
            <w:r w:rsidR="00BF1C67">
              <w:rPr>
                <w:color w:val="000000" w:themeColor="text1"/>
                <w:sz w:val="18"/>
                <w:szCs w:val="18"/>
              </w:rPr>
              <w:t>growth</w:t>
            </w:r>
            <w:r w:rsidR="001B6747" w:rsidRPr="007A5C89">
              <w:rPr>
                <w:color w:val="000000" w:themeColor="text1"/>
                <w:sz w:val="18"/>
                <w:szCs w:val="18"/>
              </w:rPr>
              <w:t>/ cc 10%</w:t>
            </w:r>
          </w:p>
        </w:tc>
        <w:tc>
          <w:tcPr>
            <w:tcW w:w="185" w:type="pct"/>
            <w:tcBorders>
              <w:top w:val="nil"/>
              <w:left w:val="nil"/>
              <w:bottom w:val="single" w:sz="8" w:space="0" w:color="auto"/>
              <w:right w:val="single" w:sz="4" w:space="0" w:color="auto"/>
            </w:tcBorders>
            <w:shd w:val="clear" w:color="auto" w:fill="FF0000"/>
            <w:noWrap/>
            <w:tcMar>
              <w:top w:w="15" w:type="dxa"/>
              <w:left w:w="15" w:type="dxa"/>
              <w:bottom w:w="0" w:type="dxa"/>
              <w:right w:w="15" w:type="dxa"/>
            </w:tcMar>
            <w:vAlign w:val="center"/>
            <w:hideMark/>
          </w:tcPr>
          <w:p w14:paraId="10567E67"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2</w:t>
            </w:r>
          </w:p>
        </w:tc>
        <w:tc>
          <w:tcPr>
            <w:tcW w:w="222" w:type="pct"/>
            <w:tcBorders>
              <w:top w:val="nil"/>
              <w:left w:val="nil"/>
              <w:bottom w:val="single" w:sz="8" w:space="0" w:color="auto"/>
              <w:right w:val="single" w:sz="4" w:space="0" w:color="auto"/>
            </w:tcBorders>
            <w:shd w:val="clear" w:color="auto" w:fill="FF0000"/>
            <w:noWrap/>
            <w:tcMar>
              <w:top w:w="15" w:type="dxa"/>
              <w:left w:w="15" w:type="dxa"/>
              <w:bottom w:w="0" w:type="dxa"/>
              <w:right w:w="15" w:type="dxa"/>
            </w:tcMar>
            <w:vAlign w:val="center"/>
            <w:hideMark/>
          </w:tcPr>
          <w:p w14:paraId="10567E68"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3</w:t>
            </w:r>
          </w:p>
        </w:tc>
        <w:tc>
          <w:tcPr>
            <w:tcW w:w="246" w:type="pct"/>
            <w:tcBorders>
              <w:top w:val="single" w:sz="4" w:space="0" w:color="auto"/>
              <w:left w:val="nil"/>
              <w:bottom w:val="single" w:sz="8" w:space="0" w:color="auto"/>
              <w:right w:val="single" w:sz="4" w:space="0" w:color="auto"/>
            </w:tcBorders>
            <w:shd w:val="clear" w:color="auto" w:fill="FFC000"/>
            <w:noWrap/>
            <w:tcMar>
              <w:top w:w="15" w:type="dxa"/>
              <w:left w:w="15" w:type="dxa"/>
              <w:bottom w:w="0" w:type="dxa"/>
              <w:right w:w="15" w:type="dxa"/>
            </w:tcMar>
            <w:vAlign w:val="center"/>
            <w:hideMark/>
          </w:tcPr>
          <w:p w14:paraId="10567E69"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5</w:t>
            </w:r>
          </w:p>
        </w:tc>
        <w:tc>
          <w:tcPr>
            <w:tcW w:w="236" w:type="pct"/>
            <w:tcBorders>
              <w:top w:val="single" w:sz="4" w:space="0" w:color="auto"/>
              <w:left w:val="nil"/>
              <w:bottom w:val="single" w:sz="8" w:space="0" w:color="auto"/>
              <w:right w:val="single" w:sz="4" w:space="0" w:color="auto"/>
            </w:tcBorders>
            <w:shd w:val="clear" w:color="auto" w:fill="FFC000"/>
            <w:noWrap/>
            <w:tcMar>
              <w:top w:w="15" w:type="dxa"/>
              <w:left w:w="15" w:type="dxa"/>
              <w:bottom w:w="0" w:type="dxa"/>
              <w:right w:w="15" w:type="dxa"/>
            </w:tcMar>
            <w:vAlign w:val="center"/>
            <w:hideMark/>
          </w:tcPr>
          <w:p w14:paraId="10567E6A"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9</w:t>
            </w:r>
          </w:p>
        </w:tc>
        <w:tc>
          <w:tcPr>
            <w:tcW w:w="241" w:type="pct"/>
            <w:tcBorders>
              <w:top w:val="single" w:sz="4" w:space="0" w:color="auto"/>
              <w:left w:val="nil"/>
              <w:bottom w:val="single" w:sz="8" w:space="0" w:color="auto"/>
              <w:right w:val="single" w:sz="4" w:space="0" w:color="auto"/>
            </w:tcBorders>
            <w:shd w:val="clear" w:color="auto" w:fill="FFFF00"/>
            <w:noWrap/>
            <w:tcMar>
              <w:top w:w="15" w:type="dxa"/>
              <w:left w:w="15" w:type="dxa"/>
              <w:bottom w:w="0" w:type="dxa"/>
              <w:right w:w="15" w:type="dxa"/>
            </w:tcMar>
            <w:vAlign w:val="center"/>
            <w:hideMark/>
          </w:tcPr>
          <w:p w14:paraId="10567E6B"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13</w:t>
            </w:r>
          </w:p>
        </w:tc>
        <w:tc>
          <w:tcPr>
            <w:tcW w:w="294" w:type="pct"/>
            <w:tcBorders>
              <w:top w:val="single" w:sz="4" w:space="0" w:color="auto"/>
              <w:left w:val="nil"/>
              <w:bottom w:val="single" w:sz="8" w:space="0" w:color="auto"/>
              <w:right w:val="single" w:sz="4" w:space="0" w:color="auto"/>
            </w:tcBorders>
            <w:shd w:val="clear" w:color="auto" w:fill="FFFF00"/>
            <w:noWrap/>
            <w:tcMar>
              <w:top w:w="15" w:type="dxa"/>
              <w:left w:w="15" w:type="dxa"/>
              <w:bottom w:w="0" w:type="dxa"/>
              <w:right w:w="15" w:type="dxa"/>
            </w:tcMar>
            <w:vAlign w:val="center"/>
            <w:hideMark/>
          </w:tcPr>
          <w:p w14:paraId="10567E6C"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17</w:t>
            </w:r>
          </w:p>
        </w:tc>
        <w:tc>
          <w:tcPr>
            <w:tcW w:w="231" w:type="pct"/>
            <w:tcBorders>
              <w:top w:val="nil"/>
              <w:left w:val="nil"/>
              <w:bottom w:val="single" w:sz="8" w:space="0" w:color="auto"/>
              <w:right w:val="single" w:sz="8" w:space="0" w:color="auto"/>
            </w:tcBorders>
            <w:shd w:val="clear" w:color="auto" w:fill="00FF00"/>
            <w:noWrap/>
            <w:tcMar>
              <w:top w:w="15" w:type="dxa"/>
              <w:left w:w="15" w:type="dxa"/>
              <w:bottom w:w="0" w:type="dxa"/>
              <w:right w:w="15" w:type="dxa"/>
            </w:tcMar>
            <w:vAlign w:val="center"/>
            <w:hideMark/>
          </w:tcPr>
          <w:p w14:paraId="10567E6D"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21</w:t>
            </w:r>
          </w:p>
        </w:tc>
        <w:tc>
          <w:tcPr>
            <w:tcW w:w="147" w:type="pct"/>
            <w:tcBorders>
              <w:top w:val="single" w:sz="4" w:space="0" w:color="auto"/>
              <w:left w:val="nil"/>
              <w:bottom w:val="single" w:sz="8" w:space="0" w:color="auto"/>
              <w:right w:val="single" w:sz="4" w:space="0" w:color="auto"/>
            </w:tcBorders>
            <w:shd w:val="clear" w:color="auto" w:fill="FF0000"/>
            <w:noWrap/>
            <w:tcMar>
              <w:top w:w="15" w:type="dxa"/>
              <w:left w:w="15" w:type="dxa"/>
              <w:bottom w:w="0" w:type="dxa"/>
              <w:right w:w="15" w:type="dxa"/>
            </w:tcMar>
            <w:vAlign w:val="center"/>
            <w:hideMark/>
          </w:tcPr>
          <w:p w14:paraId="10567E6E"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5</w:t>
            </w:r>
          </w:p>
        </w:tc>
        <w:tc>
          <w:tcPr>
            <w:tcW w:w="220" w:type="pct"/>
            <w:tcBorders>
              <w:top w:val="single" w:sz="4" w:space="0" w:color="auto"/>
              <w:left w:val="nil"/>
              <w:bottom w:val="single" w:sz="8" w:space="0" w:color="auto"/>
              <w:right w:val="single" w:sz="4" w:space="0" w:color="auto"/>
            </w:tcBorders>
            <w:shd w:val="clear" w:color="auto" w:fill="FF0000"/>
            <w:noWrap/>
            <w:tcMar>
              <w:top w:w="15" w:type="dxa"/>
              <w:left w:w="15" w:type="dxa"/>
              <w:bottom w:w="0" w:type="dxa"/>
              <w:right w:w="15" w:type="dxa"/>
            </w:tcMar>
            <w:vAlign w:val="center"/>
            <w:hideMark/>
          </w:tcPr>
          <w:p w14:paraId="10567E6F"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6</w:t>
            </w:r>
          </w:p>
        </w:tc>
        <w:tc>
          <w:tcPr>
            <w:tcW w:w="293" w:type="pct"/>
            <w:tcBorders>
              <w:top w:val="single" w:sz="4" w:space="0" w:color="auto"/>
              <w:left w:val="nil"/>
              <w:bottom w:val="single" w:sz="8" w:space="0" w:color="auto"/>
              <w:right w:val="single" w:sz="4" w:space="0" w:color="auto"/>
            </w:tcBorders>
            <w:shd w:val="clear" w:color="auto" w:fill="FFC000"/>
            <w:noWrap/>
            <w:tcMar>
              <w:top w:w="15" w:type="dxa"/>
              <w:left w:w="15" w:type="dxa"/>
              <w:bottom w:w="0" w:type="dxa"/>
              <w:right w:w="15" w:type="dxa"/>
            </w:tcMar>
            <w:vAlign w:val="center"/>
            <w:hideMark/>
          </w:tcPr>
          <w:p w14:paraId="10567E70"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7</w:t>
            </w:r>
          </w:p>
        </w:tc>
        <w:tc>
          <w:tcPr>
            <w:tcW w:w="293" w:type="pct"/>
            <w:tcBorders>
              <w:top w:val="single" w:sz="4" w:space="0" w:color="auto"/>
              <w:left w:val="nil"/>
              <w:bottom w:val="single" w:sz="8" w:space="0" w:color="auto"/>
              <w:right w:val="single" w:sz="4" w:space="0" w:color="auto"/>
            </w:tcBorders>
            <w:shd w:val="clear" w:color="auto" w:fill="FFFF00"/>
            <w:noWrap/>
            <w:tcMar>
              <w:top w:w="15" w:type="dxa"/>
              <w:left w:w="15" w:type="dxa"/>
              <w:bottom w:w="0" w:type="dxa"/>
              <w:right w:w="15" w:type="dxa"/>
            </w:tcMar>
            <w:vAlign w:val="center"/>
            <w:hideMark/>
          </w:tcPr>
          <w:p w14:paraId="10567E71"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13</w:t>
            </w:r>
          </w:p>
        </w:tc>
        <w:tc>
          <w:tcPr>
            <w:tcW w:w="293" w:type="pct"/>
            <w:tcBorders>
              <w:top w:val="single" w:sz="4" w:space="0" w:color="auto"/>
              <w:left w:val="nil"/>
              <w:bottom w:val="single" w:sz="8" w:space="0" w:color="auto"/>
              <w:right w:val="single" w:sz="4" w:space="0" w:color="auto"/>
            </w:tcBorders>
            <w:shd w:val="clear" w:color="auto" w:fill="FFFF00"/>
            <w:noWrap/>
            <w:tcMar>
              <w:top w:w="15" w:type="dxa"/>
              <w:left w:w="15" w:type="dxa"/>
              <w:bottom w:w="0" w:type="dxa"/>
              <w:right w:w="15" w:type="dxa"/>
            </w:tcMar>
            <w:vAlign w:val="center"/>
            <w:hideMark/>
          </w:tcPr>
          <w:p w14:paraId="10567E72"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18</w:t>
            </w:r>
          </w:p>
        </w:tc>
        <w:tc>
          <w:tcPr>
            <w:tcW w:w="292" w:type="pct"/>
            <w:tcBorders>
              <w:top w:val="nil"/>
              <w:left w:val="nil"/>
              <w:bottom w:val="single" w:sz="8" w:space="0" w:color="auto"/>
              <w:right w:val="single" w:sz="4" w:space="0" w:color="auto"/>
            </w:tcBorders>
            <w:shd w:val="clear" w:color="auto" w:fill="00FF00"/>
            <w:noWrap/>
            <w:tcMar>
              <w:top w:w="15" w:type="dxa"/>
              <w:left w:w="15" w:type="dxa"/>
              <w:bottom w:w="0" w:type="dxa"/>
              <w:right w:w="15" w:type="dxa"/>
            </w:tcMar>
            <w:vAlign w:val="center"/>
            <w:hideMark/>
          </w:tcPr>
          <w:p w14:paraId="10567E73"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21</w:t>
            </w:r>
          </w:p>
        </w:tc>
        <w:tc>
          <w:tcPr>
            <w:tcW w:w="295" w:type="pct"/>
            <w:tcBorders>
              <w:top w:val="nil"/>
              <w:left w:val="nil"/>
              <w:bottom w:val="single" w:sz="8" w:space="0" w:color="auto"/>
              <w:right w:val="single" w:sz="8" w:space="0" w:color="auto"/>
            </w:tcBorders>
            <w:shd w:val="clear" w:color="auto" w:fill="00FF00"/>
            <w:noWrap/>
            <w:tcMar>
              <w:top w:w="15" w:type="dxa"/>
              <w:left w:w="15" w:type="dxa"/>
              <w:bottom w:w="0" w:type="dxa"/>
              <w:right w:w="15" w:type="dxa"/>
            </w:tcMar>
            <w:vAlign w:val="center"/>
            <w:hideMark/>
          </w:tcPr>
          <w:p w14:paraId="10567E74"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25</w:t>
            </w:r>
          </w:p>
        </w:tc>
        <w:tc>
          <w:tcPr>
            <w:tcW w:w="574" w:type="pct"/>
            <w:tcBorders>
              <w:top w:val="nil"/>
              <w:left w:val="nil"/>
              <w:bottom w:val="single" w:sz="8" w:space="0" w:color="auto"/>
              <w:right w:val="single" w:sz="8" w:space="0" w:color="auto"/>
            </w:tcBorders>
            <w:shd w:val="clear" w:color="auto" w:fill="00FF00"/>
            <w:vAlign w:val="center"/>
          </w:tcPr>
          <w:p w14:paraId="10567E75" w14:textId="77777777" w:rsidR="001B6747" w:rsidRPr="007A5C89" w:rsidRDefault="00C45824" w:rsidP="001452FC">
            <w:pPr>
              <w:jc w:val="center"/>
              <w:rPr>
                <w:rFonts w:eastAsia="Times New Roman" w:cs="Arial"/>
                <w:color w:val="000000"/>
                <w:sz w:val="18"/>
                <w:szCs w:val="18"/>
                <w:lang w:eastAsia="en-GB"/>
              </w:rPr>
            </w:pPr>
            <w:r w:rsidRPr="007A5C89">
              <w:rPr>
                <w:rFonts w:eastAsia="Times New Roman" w:cs="Arial"/>
                <w:color w:val="000000"/>
                <w:sz w:val="18"/>
                <w:szCs w:val="18"/>
                <w:lang w:eastAsia="en-GB"/>
              </w:rPr>
              <w:t>18</w:t>
            </w:r>
          </w:p>
        </w:tc>
      </w:tr>
      <w:tr w:rsidR="0087019C" w:rsidRPr="00BF1C67" w14:paraId="10567E8A" w14:textId="77777777" w:rsidTr="00B00D1A">
        <w:trPr>
          <w:trHeight w:val="283"/>
        </w:trPr>
        <w:tc>
          <w:tcPr>
            <w:tcW w:w="399" w:type="pct"/>
            <w:tcBorders>
              <w:top w:val="nil"/>
              <w:left w:val="single" w:sz="8" w:space="0" w:color="auto"/>
              <w:bottom w:val="single" w:sz="4"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14:paraId="10567E77" w14:textId="6BE2F360" w:rsidR="001452FC" w:rsidRPr="0083380E" w:rsidRDefault="0083380E" w:rsidP="0083380E">
            <w:pPr>
              <w:spacing w:after="0"/>
              <w:jc w:val="center"/>
              <w:rPr>
                <w:color w:val="000000" w:themeColor="text1"/>
                <w:sz w:val="16"/>
                <w:szCs w:val="16"/>
              </w:rPr>
            </w:pPr>
            <w:r>
              <w:rPr>
                <w:color w:val="000000" w:themeColor="text1"/>
                <w:sz w:val="16"/>
                <w:szCs w:val="16"/>
              </w:rPr>
              <w:t>2</w:t>
            </w:r>
          </w:p>
          <w:p w14:paraId="10567E78" w14:textId="2AC5F150" w:rsidR="001B6747" w:rsidRPr="0083380E" w:rsidRDefault="001B6747" w:rsidP="0083380E">
            <w:pPr>
              <w:spacing w:after="0"/>
              <w:jc w:val="center"/>
              <w:rPr>
                <w:color w:val="000000"/>
                <w:sz w:val="16"/>
                <w:szCs w:val="16"/>
              </w:rPr>
            </w:pPr>
          </w:p>
        </w:tc>
        <w:tc>
          <w:tcPr>
            <w:tcW w:w="539" w:type="pct"/>
            <w:tcBorders>
              <w:top w:val="nil"/>
              <w:left w:val="nil"/>
              <w:bottom w:val="single" w:sz="4" w:space="0" w:color="auto"/>
              <w:right w:val="single" w:sz="8" w:space="0" w:color="auto"/>
            </w:tcBorders>
            <w:shd w:val="clear" w:color="auto" w:fill="FFFFFF" w:themeFill="background1"/>
            <w:noWrap/>
            <w:tcMar>
              <w:top w:w="15" w:type="dxa"/>
              <w:left w:w="15" w:type="dxa"/>
              <w:bottom w:w="0" w:type="dxa"/>
              <w:right w:w="15" w:type="dxa"/>
            </w:tcMar>
            <w:vAlign w:val="center"/>
            <w:hideMark/>
          </w:tcPr>
          <w:p w14:paraId="10567E79" w14:textId="06C766FA" w:rsidR="001452FC" w:rsidRDefault="00BF1C67" w:rsidP="007A5C89">
            <w:pPr>
              <w:spacing w:after="0"/>
              <w:jc w:val="center"/>
              <w:rPr>
                <w:color w:val="000000" w:themeColor="text1"/>
                <w:sz w:val="18"/>
                <w:szCs w:val="18"/>
              </w:rPr>
            </w:pPr>
            <w:r w:rsidRPr="00BF1C67">
              <w:rPr>
                <w:color w:val="000000" w:themeColor="text1"/>
                <w:sz w:val="18"/>
                <w:szCs w:val="18"/>
              </w:rPr>
              <w:t>H</w:t>
            </w:r>
            <w:r w:rsidR="001B6747" w:rsidRPr="007A5C89">
              <w:rPr>
                <w:color w:val="000000" w:themeColor="text1"/>
                <w:sz w:val="18"/>
                <w:szCs w:val="18"/>
              </w:rPr>
              <w:t>igh</w:t>
            </w:r>
            <w:r>
              <w:rPr>
                <w:color w:val="000000" w:themeColor="text1"/>
                <w:sz w:val="18"/>
                <w:szCs w:val="18"/>
              </w:rPr>
              <w:t xml:space="preserve"> growth</w:t>
            </w:r>
            <w:r w:rsidR="001B6747" w:rsidRPr="007A5C89">
              <w:rPr>
                <w:color w:val="000000" w:themeColor="text1"/>
                <w:sz w:val="18"/>
                <w:szCs w:val="18"/>
              </w:rPr>
              <w:t>/</w:t>
            </w:r>
          </w:p>
          <w:p w14:paraId="10567E7A" w14:textId="77777777" w:rsidR="001B6747" w:rsidRPr="007A5C89" w:rsidRDefault="001B6747" w:rsidP="007A5C89">
            <w:pPr>
              <w:spacing w:after="100" w:afterAutospacing="1"/>
              <w:jc w:val="center"/>
              <w:rPr>
                <w:color w:val="000000"/>
                <w:sz w:val="18"/>
                <w:szCs w:val="18"/>
              </w:rPr>
            </w:pPr>
            <w:r w:rsidRPr="007A5C89">
              <w:rPr>
                <w:color w:val="000000" w:themeColor="text1"/>
                <w:sz w:val="18"/>
                <w:szCs w:val="18"/>
              </w:rPr>
              <w:t>cc median</w:t>
            </w:r>
          </w:p>
        </w:tc>
        <w:tc>
          <w:tcPr>
            <w:tcW w:w="185" w:type="pct"/>
            <w:tcBorders>
              <w:top w:val="nil"/>
              <w:left w:val="nil"/>
              <w:bottom w:val="single" w:sz="4" w:space="0" w:color="auto"/>
              <w:right w:val="single" w:sz="4" w:space="0" w:color="auto"/>
            </w:tcBorders>
            <w:shd w:val="clear" w:color="auto" w:fill="FF0000"/>
            <w:noWrap/>
            <w:tcMar>
              <w:top w:w="15" w:type="dxa"/>
              <w:left w:w="15" w:type="dxa"/>
              <w:bottom w:w="0" w:type="dxa"/>
              <w:right w:w="15" w:type="dxa"/>
            </w:tcMar>
            <w:vAlign w:val="center"/>
            <w:hideMark/>
          </w:tcPr>
          <w:p w14:paraId="10567E7B"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1</w:t>
            </w:r>
          </w:p>
        </w:tc>
        <w:tc>
          <w:tcPr>
            <w:tcW w:w="222" w:type="pct"/>
            <w:tcBorders>
              <w:top w:val="nil"/>
              <w:left w:val="nil"/>
              <w:bottom w:val="single" w:sz="4" w:space="0" w:color="auto"/>
              <w:right w:val="single" w:sz="4" w:space="0" w:color="auto"/>
            </w:tcBorders>
            <w:shd w:val="clear" w:color="auto" w:fill="FF0000"/>
            <w:noWrap/>
            <w:tcMar>
              <w:top w:w="15" w:type="dxa"/>
              <w:left w:w="15" w:type="dxa"/>
              <w:bottom w:w="0" w:type="dxa"/>
              <w:right w:w="15" w:type="dxa"/>
            </w:tcMar>
            <w:vAlign w:val="center"/>
            <w:hideMark/>
          </w:tcPr>
          <w:p w14:paraId="10567E7C"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2</w:t>
            </w:r>
          </w:p>
        </w:tc>
        <w:tc>
          <w:tcPr>
            <w:tcW w:w="246" w:type="pct"/>
            <w:tcBorders>
              <w:top w:val="single" w:sz="8" w:space="0" w:color="auto"/>
              <w:left w:val="nil"/>
              <w:bottom w:val="single" w:sz="4" w:space="0" w:color="auto"/>
              <w:right w:val="single" w:sz="4" w:space="0" w:color="auto"/>
            </w:tcBorders>
            <w:shd w:val="clear" w:color="auto" w:fill="FF0000"/>
            <w:noWrap/>
            <w:tcMar>
              <w:top w:w="15" w:type="dxa"/>
              <w:left w:w="15" w:type="dxa"/>
              <w:bottom w:w="0" w:type="dxa"/>
              <w:right w:w="15" w:type="dxa"/>
            </w:tcMar>
            <w:vAlign w:val="center"/>
            <w:hideMark/>
          </w:tcPr>
          <w:p w14:paraId="10567E7D"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3</w:t>
            </w:r>
          </w:p>
        </w:tc>
        <w:tc>
          <w:tcPr>
            <w:tcW w:w="236" w:type="pct"/>
            <w:tcBorders>
              <w:top w:val="single" w:sz="8"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10567E7E"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4</w:t>
            </w:r>
          </w:p>
        </w:tc>
        <w:tc>
          <w:tcPr>
            <w:tcW w:w="241" w:type="pct"/>
            <w:tcBorders>
              <w:top w:val="single" w:sz="8"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10567E7F"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7</w:t>
            </w:r>
          </w:p>
        </w:tc>
        <w:tc>
          <w:tcPr>
            <w:tcW w:w="294" w:type="pct"/>
            <w:tcBorders>
              <w:top w:val="single" w:sz="8"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10567E80"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10</w:t>
            </w:r>
          </w:p>
        </w:tc>
        <w:tc>
          <w:tcPr>
            <w:tcW w:w="231" w:type="pct"/>
            <w:tcBorders>
              <w:top w:val="nil"/>
              <w:left w:val="nil"/>
              <w:bottom w:val="single" w:sz="4" w:space="0" w:color="auto"/>
              <w:right w:val="single" w:sz="8" w:space="0" w:color="auto"/>
            </w:tcBorders>
            <w:shd w:val="clear" w:color="auto" w:fill="00FF00"/>
            <w:noWrap/>
            <w:tcMar>
              <w:top w:w="15" w:type="dxa"/>
              <w:left w:w="15" w:type="dxa"/>
              <w:bottom w:w="0" w:type="dxa"/>
              <w:right w:w="15" w:type="dxa"/>
            </w:tcMar>
            <w:vAlign w:val="center"/>
            <w:hideMark/>
          </w:tcPr>
          <w:p w14:paraId="10567E81"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20</w:t>
            </w:r>
          </w:p>
        </w:tc>
        <w:tc>
          <w:tcPr>
            <w:tcW w:w="147" w:type="pct"/>
            <w:tcBorders>
              <w:top w:val="nil"/>
              <w:left w:val="nil"/>
              <w:bottom w:val="single" w:sz="4" w:space="0" w:color="auto"/>
              <w:right w:val="single" w:sz="4" w:space="0" w:color="auto"/>
            </w:tcBorders>
            <w:shd w:val="clear" w:color="auto" w:fill="FF0000"/>
            <w:noWrap/>
            <w:tcMar>
              <w:top w:w="15" w:type="dxa"/>
              <w:left w:w="15" w:type="dxa"/>
              <w:bottom w:w="0" w:type="dxa"/>
              <w:right w:w="15" w:type="dxa"/>
            </w:tcMar>
            <w:vAlign w:val="center"/>
            <w:hideMark/>
          </w:tcPr>
          <w:p w14:paraId="10567E82"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3</w:t>
            </w:r>
          </w:p>
        </w:tc>
        <w:tc>
          <w:tcPr>
            <w:tcW w:w="220" w:type="pct"/>
            <w:tcBorders>
              <w:top w:val="nil"/>
              <w:left w:val="nil"/>
              <w:bottom w:val="single" w:sz="4" w:space="0" w:color="auto"/>
              <w:right w:val="single" w:sz="4" w:space="0" w:color="auto"/>
            </w:tcBorders>
            <w:shd w:val="clear" w:color="auto" w:fill="FF0000"/>
            <w:noWrap/>
            <w:tcMar>
              <w:top w:w="15" w:type="dxa"/>
              <w:left w:w="15" w:type="dxa"/>
              <w:bottom w:w="0" w:type="dxa"/>
              <w:right w:w="15" w:type="dxa"/>
            </w:tcMar>
            <w:vAlign w:val="center"/>
            <w:hideMark/>
          </w:tcPr>
          <w:p w14:paraId="10567E83"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4</w:t>
            </w:r>
          </w:p>
        </w:tc>
        <w:tc>
          <w:tcPr>
            <w:tcW w:w="293" w:type="pct"/>
            <w:tcBorders>
              <w:top w:val="single" w:sz="8" w:space="0" w:color="auto"/>
              <w:left w:val="nil"/>
              <w:bottom w:val="single" w:sz="4" w:space="0" w:color="auto"/>
              <w:right w:val="single" w:sz="4" w:space="0" w:color="auto"/>
            </w:tcBorders>
            <w:shd w:val="clear" w:color="auto" w:fill="FF0000"/>
            <w:noWrap/>
            <w:tcMar>
              <w:top w:w="15" w:type="dxa"/>
              <w:left w:w="15" w:type="dxa"/>
              <w:bottom w:w="0" w:type="dxa"/>
              <w:right w:w="15" w:type="dxa"/>
            </w:tcMar>
            <w:vAlign w:val="center"/>
            <w:hideMark/>
          </w:tcPr>
          <w:p w14:paraId="10567E84"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6</w:t>
            </w:r>
          </w:p>
        </w:tc>
        <w:tc>
          <w:tcPr>
            <w:tcW w:w="293" w:type="pct"/>
            <w:tcBorders>
              <w:top w:val="single" w:sz="8" w:space="0" w:color="auto"/>
              <w:left w:val="nil"/>
              <w:bottom w:val="single" w:sz="4" w:space="0" w:color="auto"/>
              <w:right w:val="single" w:sz="4" w:space="0" w:color="auto"/>
            </w:tcBorders>
            <w:shd w:val="clear" w:color="auto" w:fill="FFC000"/>
            <w:noWrap/>
            <w:tcMar>
              <w:top w:w="15" w:type="dxa"/>
              <w:left w:w="15" w:type="dxa"/>
              <w:bottom w:w="0" w:type="dxa"/>
              <w:right w:w="15" w:type="dxa"/>
            </w:tcMar>
            <w:vAlign w:val="center"/>
            <w:hideMark/>
          </w:tcPr>
          <w:p w14:paraId="10567E85"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8</w:t>
            </w:r>
          </w:p>
        </w:tc>
        <w:tc>
          <w:tcPr>
            <w:tcW w:w="293" w:type="pct"/>
            <w:tcBorders>
              <w:top w:val="single" w:sz="8" w:space="0" w:color="auto"/>
              <w:left w:val="nil"/>
              <w:bottom w:val="single" w:sz="4" w:space="0" w:color="auto"/>
              <w:right w:val="single" w:sz="4" w:space="0" w:color="auto"/>
            </w:tcBorders>
            <w:shd w:val="clear" w:color="auto" w:fill="FFFF00"/>
            <w:noWrap/>
            <w:tcMar>
              <w:top w:w="15" w:type="dxa"/>
              <w:left w:w="15" w:type="dxa"/>
              <w:bottom w:w="0" w:type="dxa"/>
              <w:right w:w="15" w:type="dxa"/>
            </w:tcMar>
            <w:vAlign w:val="center"/>
            <w:hideMark/>
          </w:tcPr>
          <w:p w14:paraId="10567E86"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12</w:t>
            </w:r>
          </w:p>
        </w:tc>
        <w:tc>
          <w:tcPr>
            <w:tcW w:w="292" w:type="pct"/>
            <w:tcBorders>
              <w:top w:val="single" w:sz="8" w:space="0" w:color="auto"/>
              <w:left w:val="nil"/>
              <w:bottom w:val="single" w:sz="4" w:space="0" w:color="auto"/>
              <w:right w:val="single" w:sz="4" w:space="0" w:color="auto"/>
            </w:tcBorders>
            <w:shd w:val="clear" w:color="auto" w:fill="FFFF00"/>
            <w:noWrap/>
            <w:tcMar>
              <w:top w:w="15" w:type="dxa"/>
              <w:left w:w="15" w:type="dxa"/>
              <w:bottom w:w="0" w:type="dxa"/>
              <w:right w:w="15" w:type="dxa"/>
            </w:tcMar>
            <w:vAlign w:val="center"/>
            <w:hideMark/>
          </w:tcPr>
          <w:p w14:paraId="10567E87"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15</w:t>
            </w:r>
          </w:p>
        </w:tc>
        <w:tc>
          <w:tcPr>
            <w:tcW w:w="295" w:type="pct"/>
            <w:tcBorders>
              <w:top w:val="nil"/>
              <w:left w:val="nil"/>
              <w:bottom w:val="single" w:sz="4" w:space="0" w:color="auto"/>
              <w:right w:val="single" w:sz="8" w:space="0" w:color="auto"/>
            </w:tcBorders>
            <w:shd w:val="clear" w:color="auto" w:fill="00FF00"/>
            <w:noWrap/>
            <w:tcMar>
              <w:top w:w="15" w:type="dxa"/>
              <w:left w:w="15" w:type="dxa"/>
              <w:bottom w:w="0" w:type="dxa"/>
              <w:right w:w="15" w:type="dxa"/>
            </w:tcMar>
            <w:vAlign w:val="center"/>
            <w:hideMark/>
          </w:tcPr>
          <w:p w14:paraId="10567E88"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24</w:t>
            </w:r>
          </w:p>
        </w:tc>
        <w:tc>
          <w:tcPr>
            <w:tcW w:w="574" w:type="pct"/>
            <w:tcBorders>
              <w:top w:val="nil"/>
              <w:left w:val="nil"/>
              <w:bottom w:val="single" w:sz="4" w:space="0" w:color="auto"/>
              <w:right w:val="single" w:sz="8" w:space="0" w:color="auto"/>
            </w:tcBorders>
            <w:shd w:val="clear" w:color="auto" w:fill="00FF00"/>
            <w:vAlign w:val="center"/>
          </w:tcPr>
          <w:p w14:paraId="10567E89" w14:textId="77777777" w:rsidR="001B6747" w:rsidRPr="007A5C89" w:rsidRDefault="00C45824" w:rsidP="001452FC">
            <w:pPr>
              <w:jc w:val="center"/>
              <w:rPr>
                <w:rFonts w:eastAsia="Times New Roman" w:cs="Arial"/>
                <w:color w:val="000000"/>
                <w:sz w:val="18"/>
                <w:szCs w:val="18"/>
                <w:lang w:eastAsia="en-GB"/>
              </w:rPr>
            </w:pPr>
            <w:r w:rsidRPr="007A5C89">
              <w:rPr>
                <w:rFonts w:eastAsia="Times New Roman" w:cs="Arial"/>
                <w:color w:val="000000"/>
                <w:sz w:val="18"/>
                <w:szCs w:val="18"/>
                <w:lang w:eastAsia="en-GB"/>
              </w:rPr>
              <w:t>17</w:t>
            </w:r>
          </w:p>
        </w:tc>
      </w:tr>
      <w:tr w:rsidR="0087019C" w:rsidRPr="00BF1C67" w14:paraId="10567E9E" w14:textId="77777777" w:rsidTr="00B00D1A">
        <w:trPr>
          <w:trHeight w:val="283"/>
        </w:trPr>
        <w:tc>
          <w:tcPr>
            <w:tcW w:w="399" w:type="pct"/>
            <w:tcBorders>
              <w:top w:val="single" w:sz="4" w:space="0" w:color="auto"/>
              <w:left w:val="single" w:sz="8" w:space="0" w:color="auto"/>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14:paraId="7C9F9A44" w14:textId="11EE0E3A" w:rsidR="0083380E" w:rsidRDefault="0083380E" w:rsidP="0083380E">
            <w:pPr>
              <w:spacing w:after="0"/>
              <w:jc w:val="center"/>
              <w:rPr>
                <w:color w:val="000000" w:themeColor="text1"/>
                <w:sz w:val="16"/>
                <w:szCs w:val="16"/>
              </w:rPr>
            </w:pPr>
            <w:r>
              <w:rPr>
                <w:color w:val="000000" w:themeColor="text1"/>
                <w:sz w:val="16"/>
                <w:szCs w:val="16"/>
              </w:rPr>
              <w:t>3</w:t>
            </w:r>
          </w:p>
          <w:p w14:paraId="10567E8C" w14:textId="6EC4598E" w:rsidR="001B6747" w:rsidRPr="0083380E" w:rsidRDefault="00B00D1A" w:rsidP="0083380E">
            <w:pPr>
              <w:spacing w:after="0"/>
              <w:jc w:val="center"/>
              <w:rPr>
                <w:color w:val="000000"/>
                <w:sz w:val="16"/>
                <w:szCs w:val="16"/>
              </w:rPr>
            </w:pPr>
            <w:r w:rsidRPr="0083380E">
              <w:rPr>
                <w:color w:val="000000" w:themeColor="text1"/>
                <w:sz w:val="16"/>
                <w:szCs w:val="16"/>
              </w:rPr>
              <w:t>Fig</w:t>
            </w:r>
            <w:r w:rsidR="009755A6" w:rsidRPr="0083380E">
              <w:rPr>
                <w:color w:val="000000" w:themeColor="text1"/>
                <w:sz w:val="16"/>
                <w:szCs w:val="16"/>
              </w:rPr>
              <w:t>.</w:t>
            </w:r>
            <w:r w:rsidR="001B6747" w:rsidRPr="0083380E">
              <w:rPr>
                <w:color w:val="000000" w:themeColor="text1"/>
                <w:sz w:val="16"/>
                <w:szCs w:val="16"/>
              </w:rPr>
              <w:t>A1.6</w:t>
            </w:r>
          </w:p>
        </w:tc>
        <w:tc>
          <w:tcPr>
            <w:tcW w:w="539" w:type="pct"/>
            <w:tcBorders>
              <w:top w:val="single" w:sz="4" w:space="0" w:color="auto"/>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14:paraId="10567E8D" w14:textId="2AC6414A" w:rsidR="001452FC" w:rsidRDefault="00BF1C67" w:rsidP="007A5C89">
            <w:pPr>
              <w:spacing w:after="0"/>
              <w:jc w:val="center"/>
              <w:rPr>
                <w:color w:val="000000" w:themeColor="text1"/>
                <w:sz w:val="18"/>
                <w:szCs w:val="18"/>
              </w:rPr>
            </w:pPr>
            <w:r w:rsidRPr="00BF1C67">
              <w:rPr>
                <w:color w:val="000000" w:themeColor="text1"/>
                <w:sz w:val="18"/>
                <w:szCs w:val="18"/>
              </w:rPr>
              <w:t>H</w:t>
            </w:r>
            <w:r w:rsidR="001B6747" w:rsidRPr="007A5C89">
              <w:rPr>
                <w:color w:val="000000" w:themeColor="text1"/>
                <w:sz w:val="18"/>
                <w:szCs w:val="18"/>
              </w:rPr>
              <w:t>igh</w:t>
            </w:r>
            <w:r>
              <w:rPr>
                <w:color w:val="000000" w:themeColor="text1"/>
                <w:sz w:val="18"/>
                <w:szCs w:val="18"/>
              </w:rPr>
              <w:t xml:space="preserve"> growth</w:t>
            </w:r>
            <w:r w:rsidR="001B6747" w:rsidRPr="007A5C89">
              <w:rPr>
                <w:color w:val="000000" w:themeColor="text1"/>
                <w:sz w:val="18"/>
                <w:szCs w:val="18"/>
              </w:rPr>
              <w:t>/</w:t>
            </w:r>
          </w:p>
          <w:p w14:paraId="10567E8E" w14:textId="77777777" w:rsidR="001B6747" w:rsidRPr="007A5C89" w:rsidRDefault="001B6747" w:rsidP="007A5C89">
            <w:pPr>
              <w:jc w:val="center"/>
              <w:rPr>
                <w:color w:val="000000"/>
                <w:sz w:val="18"/>
                <w:szCs w:val="18"/>
              </w:rPr>
            </w:pPr>
            <w:r w:rsidRPr="007A5C89">
              <w:rPr>
                <w:color w:val="000000" w:themeColor="text1"/>
                <w:sz w:val="18"/>
                <w:szCs w:val="18"/>
              </w:rPr>
              <w:t>cc 10%</w:t>
            </w:r>
          </w:p>
        </w:tc>
        <w:tc>
          <w:tcPr>
            <w:tcW w:w="185" w:type="pct"/>
            <w:tcBorders>
              <w:top w:val="single" w:sz="4" w:space="0" w:color="auto"/>
              <w:left w:val="nil"/>
              <w:bottom w:val="single" w:sz="8" w:space="0" w:color="auto"/>
              <w:right w:val="single" w:sz="4" w:space="0" w:color="auto"/>
            </w:tcBorders>
            <w:shd w:val="clear" w:color="auto" w:fill="FF0000"/>
            <w:noWrap/>
            <w:tcMar>
              <w:top w:w="15" w:type="dxa"/>
              <w:left w:w="15" w:type="dxa"/>
              <w:bottom w:w="0" w:type="dxa"/>
              <w:right w:w="15" w:type="dxa"/>
            </w:tcMar>
            <w:vAlign w:val="center"/>
            <w:hideMark/>
          </w:tcPr>
          <w:p w14:paraId="10567E8F"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1</w:t>
            </w:r>
          </w:p>
        </w:tc>
        <w:tc>
          <w:tcPr>
            <w:tcW w:w="222" w:type="pct"/>
            <w:tcBorders>
              <w:top w:val="single" w:sz="4" w:space="0" w:color="auto"/>
              <w:left w:val="nil"/>
              <w:bottom w:val="single" w:sz="8" w:space="0" w:color="auto"/>
              <w:right w:val="single" w:sz="4" w:space="0" w:color="auto"/>
            </w:tcBorders>
            <w:shd w:val="clear" w:color="auto" w:fill="FF0000"/>
            <w:noWrap/>
            <w:tcMar>
              <w:top w:w="15" w:type="dxa"/>
              <w:left w:w="15" w:type="dxa"/>
              <w:bottom w:w="0" w:type="dxa"/>
              <w:right w:w="15" w:type="dxa"/>
            </w:tcMar>
            <w:vAlign w:val="center"/>
            <w:hideMark/>
          </w:tcPr>
          <w:p w14:paraId="10567E90" w14:textId="77777777" w:rsidR="001B6747" w:rsidRPr="007A5C89" w:rsidRDefault="001B6747" w:rsidP="001452FC">
            <w:pPr>
              <w:jc w:val="center"/>
              <w:rPr>
                <w:sz w:val="18"/>
                <w:szCs w:val="18"/>
              </w:rPr>
            </w:pPr>
            <w:r w:rsidRPr="007A5C89">
              <w:rPr>
                <w:rFonts w:eastAsia="Times New Roman" w:cs="Arial"/>
                <w:sz w:val="18"/>
                <w:szCs w:val="18"/>
                <w:lang w:eastAsia="en-GB"/>
              </w:rPr>
              <w:t>2</w:t>
            </w:r>
          </w:p>
        </w:tc>
        <w:tc>
          <w:tcPr>
            <w:tcW w:w="246" w:type="pct"/>
            <w:tcBorders>
              <w:top w:val="single" w:sz="4" w:space="0" w:color="auto"/>
              <w:left w:val="nil"/>
              <w:bottom w:val="single" w:sz="8" w:space="0" w:color="auto"/>
              <w:right w:val="single" w:sz="4" w:space="0" w:color="auto"/>
            </w:tcBorders>
            <w:shd w:val="clear" w:color="auto" w:fill="FF0000"/>
            <w:noWrap/>
            <w:tcMar>
              <w:top w:w="15" w:type="dxa"/>
              <w:left w:w="15" w:type="dxa"/>
              <w:bottom w:w="0" w:type="dxa"/>
              <w:right w:w="15" w:type="dxa"/>
            </w:tcMar>
            <w:vAlign w:val="center"/>
            <w:hideMark/>
          </w:tcPr>
          <w:p w14:paraId="10567E91" w14:textId="77777777" w:rsidR="001B6747" w:rsidRPr="007A5C89" w:rsidRDefault="001B6747" w:rsidP="001452FC">
            <w:pPr>
              <w:jc w:val="center"/>
              <w:rPr>
                <w:sz w:val="18"/>
                <w:szCs w:val="18"/>
              </w:rPr>
            </w:pPr>
            <w:r w:rsidRPr="007A5C89">
              <w:rPr>
                <w:rFonts w:eastAsia="Times New Roman" w:cs="Arial"/>
                <w:sz w:val="18"/>
                <w:szCs w:val="18"/>
                <w:lang w:eastAsia="en-GB"/>
              </w:rPr>
              <w:t>2</w:t>
            </w:r>
          </w:p>
        </w:tc>
        <w:tc>
          <w:tcPr>
            <w:tcW w:w="236" w:type="pct"/>
            <w:tcBorders>
              <w:top w:val="single" w:sz="4" w:space="0" w:color="auto"/>
              <w:left w:val="nil"/>
              <w:bottom w:val="single" w:sz="8" w:space="0" w:color="auto"/>
              <w:right w:val="single" w:sz="4" w:space="0" w:color="auto"/>
            </w:tcBorders>
            <w:shd w:val="clear" w:color="auto" w:fill="FFC000"/>
            <w:noWrap/>
            <w:tcMar>
              <w:top w:w="15" w:type="dxa"/>
              <w:left w:w="15" w:type="dxa"/>
              <w:bottom w:w="0" w:type="dxa"/>
              <w:right w:w="15" w:type="dxa"/>
            </w:tcMar>
            <w:vAlign w:val="center"/>
            <w:hideMark/>
          </w:tcPr>
          <w:p w14:paraId="10567E92" w14:textId="77777777" w:rsidR="001B6747" w:rsidRPr="007A5C89" w:rsidRDefault="001B6747" w:rsidP="001452FC">
            <w:pPr>
              <w:jc w:val="center"/>
              <w:rPr>
                <w:sz w:val="18"/>
                <w:szCs w:val="18"/>
              </w:rPr>
            </w:pPr>
            <w:r w:rsidRPr="007A5C89">
              <w:rPr>
                <w:rFonts w:eastAsia="Times New Roman" w:cs="Arial"/>
                <w:sz w:val="18"/>
                <w:szCs w:val="18"/>
                <w:lang w:eastAsia="en-GB"/>
              </w:rPr>
              <w:t>4</w:t>
            </w:r>
          </w:p>
        </w:tc>
        <w:tc>
          <w:tcPr>
            <w:tcW w:w="241" w:type="pct"/>
            <w:tcBorders>
              <w:top w:val="single" w:sz="4" w:space="0" w:color="auto"/>
              <w:left w:val="nil"/>
              <w:bottom w:val="single" w:sz="8" w:space="0" w:color="auto"/>
              <w:right w:val="single" w:sz="4" w:space="0" w:color="auto"/>
            </w:tcBorders>
            <w:shd w:val="clear" w:color="auto" w:fill="FFC000"/>
            <w:noWrap/>
            <w:tcMar>
              <w:top w:w="15" w:type="dxa"/>
              <w:left w:w="15" w:type="dxa"/>
              <w:bottom w:w="0" w:type="dxa"/>
              <w:right w:w="15" w:type="dxa"/>
            </w:tcMar>
            <w:vAlign w:val="center"/>
            <w:hideMark/>
          </w:tcPr>
          <w:p w14:paraId="10567E93" w14:textId="77777777" w:rsidR="001B6747" w:rsidRPr="007A5C89" w:rsidRDefault="001B6747" w:rsidP="001452FC">
            <w:pPr>
              <w:jc w:val="center"/>
              <w:rPr>
                <w:sz w:val="18"/>
                <w:szCs w:val="18"/>
              </w:rPr>
            </w:pPr>
            <w:r w:rsidRPr="007A5C89">
              <w:rPr>
                <w:rFonts w:eastAsia="Times New Roman" w:cs="Arial"/>
                <w:sz w:val="18"/>
                <w:szCs w:val="18"/>
                <w:lang w:eastAsia="en-GB"/>
              </w:rPr>
              <w:t>6</w:t>
            </w:r>
          </w:p>
        </w:tc>
        <w:tc>
          <w:tcPr>
            <w:tcW w:w="294" w:type="pct"/>
            <w:tcBorders>
              <w:top w:val="single" w:sz="4" w:space="0" w:color="auto"/>
              <w:left w:val="nil"/>
              <w:bottom w:val="single" w:sz="8" w:space="0" w:color="auto"/>
              <w:right w:val="single" w:sz="4" w:space="0" w:color="auto"/>
            </w:tcBorders>
            <w:shd w:val="clear" w:color="auto" w:fill="FFC000"/>
            <w:noWrap/>
            <w:tcMar>
              <w:top w:w="15" w:type="dxa"/>
              <w:left w:w="15" w:type="dxa"/>
              <w:bottom w:w="0" w:type="dxa"/>
              <w:right w:w="15" w:type="dxa"/>
            </w:tcMar>
            <w:vAlign w:val="center"/>
            <w:hideMark/>
          </w:tcPr>
          <w:p w14:paraId="10567E94" w14:textId="77777777" w:rsidR="001B6747" w:rsidRPr="007A5C89" w:rsidRDefault="001B6747" w:rsidP="001452FC">
            <w:pPr>
              <w:jc w:val="center"/>
              <w:rPr>
                <w:sz w:val="18"/>
                <w:szCs w:val="18"/>
              </w:rPr>
            </w:pPr>
            <w:r w:rsidRPr="007A5C89">
              <w:rPr>
                <w:rFonts w:eastAsia="Times New Roman" w:cs="Arial"/>
                <w:sz w:val="18"/>
                <w:szCs w:val="18"/>
                <w:lang w:eastAsia="en-GB"/>
              </w:rPr>
              <w:t>9</w:t>
            </w:r>
          </w:p>
        </w:tc>
        <w:tc>
          <w:tcPr>
            <w:tcW w:w="231" w:type="pct"/>
            <w:tcBorders>
              <w:top w:val="single" w:sz="4" w:space="0" w:color="auto"/>
              <w:left w:val="nil"/>
              <w:bottom w:val="single" w:sz="8" w:space="0" w:color="auto"/>
              <w:right w:val="single" w:sz="8" w:space="0" w:color="auto"/>
            </w:tcBorders>
            <w:shd w:val="clear" w:color="auto" w:fill="FFFF00"/>
            <w:noWrap/>
            <w:tcMar>
              <w:top w:w="15" w:type="dxa"/>
              <w:left w:w="15" w:type="dxa"/>
              <w:bottom w:w="0" w:type="dxa"/>
              <w:right w:w="15" w:type="dxa"/>
            </w:tcMar>
            <w:vAlign w:val="center"/>
            <w:hideMark/>
          </w:tcPr>
          <w:p w14:paraId="10567E95" w14:textId="77777777" w:rsidR="001B6747" w:rsidRPr="007A5C89" w:rsidRDefault="001B6747" w:rsidP="001452FC">
            <w:pPr>
              <w:jc w:val="center"/>
              <w:rPr>
                <w:sz w:val="18"/>
                <w:szCs w:val="18"/>
              </w:rPr>
            </w:pPr>
            <w:r w:rsidRPr="007A5C89">
              <w:rPr>
                <w:rFonts w:eastAsia="Times New Roman" w:cs="Arial"/>
                <w:sz w:val="18"/>
                <w:szCs w:val="18"/>
                <w:lang w:eastAsia="en-GB"/>
              </w:rPr>
              <w:t>17</w:t>
            </w:r>
          </w:p>
        </w:tc>
        <w:tc>
          <w:tcPr>
            <w:tcW w:w="147" w:type="pct"/>
            <w:tcBorders>
              <w:top w:val="single" w:sz="4" w:space="0" w:color="auto"/>
              <w:left w:val="nil"/>
              <w:bottom w:val="single" w:sz="8" w:space="0" w:color="auto"/>
              <w:right w:val="single" w:sz="4" w:space="0" w:color="auto"/>
            </w:tcBorders>
            <w:shd w:val="clear" w:color="auto" w:fill="FF0000"/>
            <w:noWrap/>
            <w:tcMar>
              <w:top w:w="15" w:type="dxa"/>
              <w:left w:w="15" w:type="dxa"/>
              <w:bottom w:w="0" w:type="dxa"/>
              <w:right w:w="15" w:type="dxa"/>
            </w:tcMar>
            <w:vAlign w:val="center"/>
            <w:hideMark/>
          </w:tcPr>
          <w:p w14:paraId="10567E96" w14:textId="77777777" w:rsidR="001B6747" w:rsidRPr="007A5C89" w:rsidRDefault="001B6747" w:rsidP="001452FC">
            <w:pPr>
              <w:jc w:val="center"/>
              <w:rPr>
                <w:sz w:val="18"/>
                <w:szCs w:val="18"/>
              </w:rPr>
            </w:pPr>
            <w:r w:rsidRPr="007A5C89">
              <w:rPr>
                <w:rFonts w:eastAsia="Times New Roman" w:cs="Arial"/>
                <w:sz w:val="18"/>
                <w:szCs w:val="18"/>
                <w:lang w:eastAsia="en-GB"/>
              </w:rPr>
              <w:t>3</w:t>
            </w:r>
          </w:p>
        </w:tc>
        <w:tc>
          <w:tcPr>
            <w:tcW w:w="220" w:type="pct"/>
            <w:tcBorders>
              <w:top w:val="single" w:sz="4" w:space="0" w:color="auto"/>
              <w:left w:val="nil"/>
              <w:bottom w:val="single" w:sz="8" w:space="0" w:color="auto"/>
              <w:right w:val="single" w:sz="4" w:space="0" w:color="auto"/>
            </w:tcBorders>
            <w:shd w:val="clear" w:color="auto" w:fill="FF0000"/>
            <w:noWrap/>
            <w:tcMar>
              <w:top w:w="15" w:type="dxa"/>
              <w:left w:w="15" w:type="dxa"/>
              <w:bottom w:w="0" w:type="dxa"/>
              <w:right w:w="15" w:type="dxa"/>
            </w:tcMar>
            <w:vAlign w:val="center"/>
            <w:hideMark/>
          </w:tcPr>
          <w:p w14:paraId="10567E97"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4</w:t>
            </w:r>
          </w:p>
        </w:tc>
        <w:tc>
          <w:tcPr>
            <w:tcW w:w="293" w:type="pct"/>
            <w:tcBorders>
              <w:top w:val="single" w:sz="4" w:space="0" w:color="auto"/>
              <w:left w:val="nil"/>
              <w:bottom w:val="single" w:sz="8" w:space="0" w:color="auto"/>
              <w:right w:val="single" w:sz="4" w:space="0" w:color="auto"/>
            </w:tcBorders>
            <w:shd w:val="clear" w:color="auto" w:fill="FF0000"/>
            <w:noWrap/>
            <w:tcMar>
              <w:top w:w="15" w:type="dxa"/>
              <w:left w:w="15" w:type="dxa"/>
              <w:bottom w:w="0" w:type="dxa"/>
              <w:right w:w="15" w:type="dxa"/>
            </w:tcMar>
            <w:vAlign w:val="center"/>
            <w:hideMark/>
          </w:tcPr>
          <w:p w14:paraId="10567E98"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5</w:t>
            </w:r>
          </w:p>
        </w:tc>
        <w:tc>
          <w:tcPr>
            <w:tcW w:w="293" w:type="pct"/>
            <w:tcBorders>
              <w:top w:val="single" w:sz="4" w:space="0" w:color="auto"/>
              <w:left w:val="nil"/>
              <w:bottom w:val="single" w:sz="8" w:space="0" w:color="auto"/>
              <w:right w:val="single" w:sz="4" w:space="0" w:color="auto"/>
            </w:tcBorders>
            <w:shd w:val="clear" w:color="auto" w:fill="FFC000"/>
            <w:noWrap/>
            <w:tcMar>
              <w:top w:w="15" w:type="dxa"/>
              <w:left w:w="15" w:type="dxa"/>
              <w:bottom w:w="0" w:type="dxa"/>
              <w:right w:w="15" w:type="dxa"/>
            </w:tcMar>
            <w:vAlign w:val="center"/>
            <w:hideMark/>
          </w:tcPr>
          <w:p w14:paraId="10567E99" w14:textId="77777777" w:rsidR="001B6747" w:rsidRPr="007A5C89" w:rsidRDefault="001B6747" w:rsidP="001452FC">
            <w:pPr>
              <w:jc w:val="center"/>
              <w:rPr>
                <w:color w:val="000000"/>
                <w:sz w:val="18"/>
                <w:szCs w:val="18"/>
              </w:rPr>
            </w:pPr>
            <w:r w:rsidRPr="007A5C89">
              <w:rPr>
                <w:rFonts w:eastAsia="Times New Roman" w:cs="Arial"/>
                <w:sz w:val="18"/>
                <w:szCs w:val="18"/>
                <w:lang w:eastAsia="en-GB"/>
              </w:rPr>
              <w:t>7</w:t>
            </w:r>
          </w:p>
        </w:tc>
        <w:tc>
          <w:tcPr>
            <w:tcW w:w="293" w:type="pct"/>
            <w:tcBorders>
              <w:top w:val="single" w:sz="4" w:space="0" w:color="auto"/>
              <w:left w:val="nil"/>
              <w:bottom w:val="single" w:sz="8" w:space="0" w:color="auto"/>
              <w:right w:val="single" w:sz="4" w:space="0" w:color="auto"/>
            </w:tcBorders>
            <w:shd w:val="clear" w:color="auto" w:fill="FFC000"/>
            <w:noWrap/>
            <w:tcMar>
              <w:top w:w="15" w:type="dxa"/>
              <w:left w:w="15" w:type="dxa"/>
              <w:bottom w:w="0" w:type="dxa"/>
              <w:right w:w="15" w:type="dxa"/>
            </w:tcMar>
            <w:vAlign w:val="center"/>
            <w:hideMark/>
          </w:tcPr>
          <w:p w14:paraId="10567E9A"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10</w:t>
            </w:r>
          </w:p>
        </w:tc>
        <w:tc>
          <w:tcPr>
            <w:tcW w:w="292" w:type="pct"/>
            <w:tcBorders>
              <w:top w:val="single" w:sz="4" w:space="0" w:color="auto"/>
              <w:left w:val="nil"/>
              <w:bottom w:val="single" w:sz="8" w:space="0" w:color="auto"/>
              <w:right w:val="single" w:sz="4" w:space="0" w:color="auto"/>
            </w:tcBorders>
            <w:shd w:val="clear" w:color="auto" w:fill="FFFF00"/>
            <w:noWrap/>
            <w:tcMar>
              <w:top w:w="15" w:type="dxa"/>
              <w:left w:w="15" w:type="dxa"/>
              <w:bottom w:w="0" w:type="dxa"/>
              <w:right w:w="15" w:type="dxa"/>
            </w:tcMar>
            <w:vAlign w:val="center"/>
            <w:hideMark/>
          </w:tcPr>
          <w:p w14:paraId="10567E9B"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12</w:t>
            </w:r>
          </w:p>
        </w:tc>
        <w:tc>
          <w:tcPr>
            <w:tcW w:w="295" w:type="pct"/>
            <w:tcBorders>
              <w:top w:val="single" w:sz="4" w:space="0" w:color="auto"/>
              <w:left w:val="nil"/>
              <w:bottom w:val="single" w:sz="8" w:space="0" w:color="auto"/>
              <w:right w:val="single" w:sz="8" w:space="0" w:color="auto"/>
            </w:tcBorders>
            <w:shd w:val="clear" w:color="auto" w:fill="FFFF00"/>
            <w:noWrap/>
            <w:tcMar>
              <w:top w:w="15" w:type="dxa"/>
              <w:left w:w="15" w:type="dxa"/>
              <w:bottom w:w="0" w:type="dxa"/>
              <w:right w:w="15" w:type="dxa"/>
            </w:tcMar>
            <w:vAlign w:val="center"/>
            <w:hideMark/>
          </w:tcPr>
          <w:p w14:paraId="10567E9C" w14:textId="77777777" w:rsidR="001B6747" w:rsidRPr="007A5C89" w:rsidRDefault="001B6747" w:rsidP="001452FC">
            <w:pPr>
              <w:jc w:val="center"/>
              <w:rPr>
                <w:color w:val="000000"/>
                <w:sz w:val="18"/>
                <w:szCs w:val="18"/>
              </w:rPr>
            </w:pPr>
            <w:r w:rsidRPr="007A5C89">
              <w:rPr>
                <w:rFonts w:eastAsia="Times New Roman" w:cs="Arial"/>
                <w:color w:val="000000"/>
                <w:sz w:val="18"/>
                <w:szCs w:val="18"/>
                <w:lang w:eastAsia="en-GB"/>
              </w:rPr>
              <w:t>20</w:t>
            </w:r>
          </w:p>
        </w:tc>
        <w:tc>
          <w:tcPr>
            <w:tcW w:w="574" w:type="pct"/>
            <w:tcBorders>
              <w:top w:val="single" w:sz="4" w:space="0" w:color="auto"/>
              <w:left w:val="nil"/>
              <w:bottom w:val="single" w:sz="8" w:space="0" w:color="auto"/>
              <w:right w:val="single" w:sz="8" w:space="0" w:color="auto"/>
            </w:tcBorders>
            <w:shd w:val="clear" w:color="auto" w:fill="00FF00"/>
            <w:vAlign w:val="center"/>
          </w:tcPr>
          <w:p w14:paraId="10567E9D" w14:textId="77777777" w:rsidR="001B6747" w:rsidRPr="007A5C89" w:rsidRDefault="00C45824" w:rsidP="001452FC">
            <w:pPr>
              <w:jc w:val="center"/>
              <w:rPr>
                <w:rFonts w:eastAsia="Times New Roman" w:cs="Arial"/>
                <w:color w:val="000000"/>
                <w:sz w:val="18"/>
                <w:szCs w:val="18"/>
                <w:lang w:eastAsia="en-GB"/>
              </w:rPr>
            </w:pPr>
            <w:r w:rsidRPr="007A5C89">
              <w:rPr>
                <w:rFonts w:eastAsia="Times New Roman" w:cs="Arial"/>
                <w:color w:val="000000"/>
                <w:sz w:val="18"/>
                <w:szCs w:val="18"/>
                <w:lang w:eastAsia="en-GB"/>
              </w:rPr>
              <w:t>9</w:t>
            </w:r>
          </w:p>
        </w:tc>
      </w:tr>
    </w:tbl>
    <w:p w14:paraId="31A0DD90" w14:textId="77777777" w:rsidR="001C1F9C" w:rsidRDefault="00CD785D" w:rsidP="009C4679">
      <w:pPr>
        <w:spacing w:after="0" w:line="240" w:lineRule="auto"/>
        <w:rPr>
          <w:noProof/>
          <w:sz w:val="16"/>
          <w:szCs w:val="16"/>
          <w:lang w:eastAsia="en-GB"/>
        </w:rPr>
      </w:pPr>
      <w:r w:rsidRPr="00CD785D">
        <w:rPr>
          <w:noProof/>
          <w:sz w:val="16"/>
          <w:szCs w:val="16"/>
          <w:lang w:eastAsia="en-GB"/>
        </w:rPr>
        <w:t>Red</w:t>
      </w:r>
      <w:r>
        <w:rPr>
          <w:noProof/>
          <w:sz w:val="16"/>
          <w:szCs w:val="16"/>
          <w:lang w:eastAsia="en-GB"/>
        </w:rPr>
        <w:t>=</w:t>
      </w:r>
      <w:r w:rsidR="0092637C">
        <w:rPr>
          <w:noProof/>
          <w:sz w:val="16"/>
          <w:szCs w:val="16"/>
          <w:lang w:eastAsia="en-GB"/>
        </w:rPr>
        <w:t xml:space="preserve">Fish Pass </w:t>
      </w:r>
      <w:r>
        <w:rPr>
          <w:noProof/>
          <w:sz w:val="16"/>
          <w:szCs w:val="16"/>
          <w:lang w:eastAsia="en-GB"/>
        </w:rPr>
        <w:t>Failure in 1-3 years</w:t>
      </w:r>
      <w:r w:rsidR="0092637C">
        <w:rPr>
          <w:noProof/>
          <w:sz w:val="16"/>
          <w:szCs w:val="16"/>
          <w:lang w:eastAsia="en-GB"/>
        </w:rPr>
        <w:t xml:space="preserve"> &amp; Supply Intake Failure 3-6 years </w:t>
      </w:r>
      <w:r>
        <w:rPr>
          <w:noProof/>
          <w:sz w:val="16"/>
          <w:szCs w:val="16"/>
          <w:lang w:eastAsia="en-GB"/>
        </w:rPr>
        <w:t xml:space="preserve">, </w:t>
      </w:r>
    </w:p>
    <w:p w14:paraId="7A1D6077" w14:textId="77777777" w:rsidR="001C1F9C" w:rsidRDefault="009C4679" w:rsidP="009C4679">
      <w:pPr>
        <w:spacing w:after="0" w:line="240" w:lineRule="auto"/>
        <w:rPr>
          <w:noProof/>
          <w:sz w:val="16"/>
          <w:szCs w:val="16"/>
          <w:lang w:eastAsia="en-GB"/>
        </w:rPr>
      </w:pPr>
      <w:r>
        <w:rPr>
          <w:noProof/>
          <w:sz w:val="16"/>
          <w:szCs w:val="16"/>
          <w:lang w:eastAsia="en-GB"/>
        </w:rPr>
        <w:t>Amber=</w:t>
      </w:r>
      <w:r w:rsidR="00CD785D">
        <w:rPr>
          <w:noProof/>
          <w:sz w:val="16"/>
          <w:szCs w:val="16"/>
          <w:lang w:eastAsia="en-GB"/>
        </w:rPr>
        <w:t xml:space="preserve">Failure in 4-10 years, </w:t>
      </w:r>
    </w:p>
    <w:p w14:paraId="43DDE520" w14:textId="77777777" w:rsidR="001C1F9C" w:rsidRDefault="009C4679" w:rsidP="009C4679">
      <w:pPr>
        <w:spacing w:after="0" w:line="240" w:lineRule="auto"/>
        <w:rPr>
          <w:noProof/>
          <w:sz w:val="16"/>
          <w:szCs w:val="16"/>
          <w:lang w:eastAsia="en-GB"/>
        </w:rPr>
      </w:pPr>
      <w:r>
        <w:rPr>
          <w:noProof/>
          <w:sz w:val="16"/>
          <w:szCs w:val="16"/>
          <w:lang w:eastAsia="en-GB"/>
        </w:rPr>
        <w:t>Yellow=F</w:t>
      </w:r>
      <w:r w:rsidR="00CD785D">
        <w:rPr>
          <w:noProof/>
          <w:sz w:val="16"/>
          <w:szCs w:val="16"/>
          <w:lang w:eastAsia="en-GB"/>
        </w:rPr>
        <w:t>ailure 1</w:t>
      </w:r>
      <w:r>
        <w:rPr>
          <w:noProof/>
          <w:sz w:val="16"/>
          <w:szCs w:val="16"/>
          <w:lang w:eastAsia="en-GB"/>
        </w:rPr>
        <w:t>-20 years,</w:t>
      </w:r>
    </w:p>
    <w:p w14:paraId="10567E9F" w14:textId="0905D135" w:rsidR="00CD785D" w:rsidRPr="00CD785D" w:rsidRDefault="009C4679" w:rsidP="009C4679">
      <w:pPr>
        <w:spacing w:after="0" w:line="240" w:lineRule="auto"/>
        <w:rPr>
          <w:noProof/>
          <w:sz w:val="16"/>
          <w:szCs w:val="16"/>
          <w:lang w:eastAsia="en-GB"/>
        </w:rPr>
      </w:pPr>
      <w:r>
        <w:rPr>
          <w:noProof/>
          <w:sz w:val="16"/>
          <w:szCs w:val="16"/>
          <w:lang w:eastAsia="en-GB"/>
        </w:rPr>
        <w:t>Green=F</w:t>
      </w:r>
      <w:r w:rsidR="00CD785D">
        <w:rPr>
          <w:noProof/>
          <w:sz w:val="16"/>
          <w:szCs w:val="16"/>
          <w:lang w:eastAsia="en-GB"/>
        </w:rPr>
        <w:t>ailure &gt;20 years</w:t>
      </w:r>
      <w:r>
        <w:rPr>
          <w:noProof/>
          <w:sz w:val="16"/>
          <w:szCs w:val="16"/>
          <w:lang w:eastAsia="en-GB"/>
        </w:rPr>
        <w:t xml:space="preserve"> or never</w:t>
      </w:r>
      <w:r w:rsidR="00A2058D" w:rsidRPr="00CD785D">
        <w:rPr>
          <w:noProof/>
          <w:sz w:val="16"/>
          <w:szCs w:val="16"/>
          <w:lang w:eastAsia="en-GB"/>
        </w:rPr>
        <w:t xml:space="preserve"> </w:t>
      </w:r>
    </w:p>
    <w:p w14:paraId="10567EA0" w14:textId="77777777" w:rsidR="00622B5F" w:rsidRPr="00636FEF" w:rsidRDefault="00407E72" w:rsidP="009C4679">
      <w:pPr>
        <w:spacing w:after="0" w:line="240" w:lineRule="auto"/>
        <w:rPr>
          <w:rFonts w:cs="Arial"/>
          <w:noProof/>
          <w:lang w:eastAsia="en-GB"/>
        </w:rPr>
      </w:pPr>
      <w:r w:rsidRPr="00636FEF">
        <w:rPr>
          <w:noProof/>
          <w:lang w:eastAsia="en-GB"/>
        </w:rPr>
        <w:t>*</w:t>
      </w:r>
      <w:r w:rsidR="002A5690">
        <w:rPr>
          <w:rFonts w:cs="Arial"/>
          <w:bCs/>
          <w:color w:val="000000" w:themeColor="text1"/>
          <w:sz w:val="16"/>
          <w:szCs w:val="16"/>
        </w:rPr>
        <w:t>Outer envelope t</w:t>
      </w:r>
      <w:r w:rsidR="007B649B" w:rsidRPr="00636FEF">
        <w:rPr>
          <w:rFonts w:cs="Arial"/>
          <w:bCs/>
          <w:color w:val="000000" w:themeColor="text1"/>
          <w:sz w:val="16"/>
          <w:szCs w:val="16"/>
        </w:rPr>
        <w:t xml:space="preserve">ipping point by which </w:t>
      </w:r>
      <w:r w:rsidR="002A5690">
        <w:rPr>
          <w:rFonts w:cs="Arial"/>
          <w:bCs/>
          <w:color w:val="000000" w:themeColor="text1"/>
          <w:sz w:val="16"/>
          <w:szCs w:val="16"/>
        </w:rPr>
        <w:t xml:space="preserve">we know the </w:t>
      </w:r>
      <w:r w:rsidR="00B352D2">
        <w:rPr>
          <w:rFonts w:cs="Arial"/>
          <w:bCs/>
          <w:color w:val="000000" w:themeColor="text1"/>
          <w:sz w:val="16"/>
          <w:szCs w:val="16"/>
        </w:rPr>
        <w:t>reservoir will never</w:t>
      </w:r>
      <w:r w:rsidR="007B649B" w:rsidRPr="00636FEF">
        <w:rPr>
          <w:rFonts w:cs="Arial"/>
          <w:bCs/>
          <w:color w:val="000000" w:themeColor="text1"/>
          <w:sz w:val="16"/>
          <w:szCs w:val="16"/>
        </w:rPr>
        <w:t xml:space="preserve"> recover </w:t>
      </w:r>
      <w:r w:rsidR="00231B69">
        <w:rPr>
          <w:rFonts w:cs="Arial"/>
          <w:bCs/>
          <w:color w:val="000000" w:themeColor="text1"/>
          <w:sz w:val="16"/>
          <w:szCs w:val="16"/>
        </w:rPr>
        <w:t>as inflows will have exceeded 30 Ml/d demand</w:t>
      </w:r>
    </w:p>
    <w:p w14:paraId="72887BA0" w14:textId="77777777" w:rsidR="003F5B5E" w:rsidRDefault="003F5B5E" w:rsidP="00A64568"/>
    <w:p w14:paraId="10567EA2" w14:textId="12C37DC4" w:rsidR="00A64568" w:rsidRDefault="00D84262" w:rsidP="008D0702">
      <w:pPr>
        <w:ind w:left="284"/>
      </w:pPr>
      <w:r>
        <w:t xml:space="preserve">The </w:t>
      </w:r>
      <w:r w:rsidR="001452FC">
        <w:t xml:space="preserve">results in </w:t>
      </w:r>
      <w:r w:rsidR="562248A9">
        <w:t xml:space="preserve">Table </w:t>
      </w:r>
      <w:r w:rsidR="00636FEF">
        <w:t xml:space="preserve">A2.2 </w:t>
      </w:r>
      <w:r>
        <w:t>show:</w:t>
      </w:r>
    </w:p>
    <w:p w14:paraId="2BB8DDA1" w14:textId="5095C59E" w:rsidR="00B833EB" w:rsidRDefault="009B1376" w:rsidP="00B833EB">
      <w:pPr>
        <w:pStyle w:val="ListParagraph"/>
        <w:numPr>
          <w:ilvl w:val="0"/>
          <w:numId w:val="25"/>
        </w:numPr>
        <w:ind w:left="851" w:hanging="425"/>
      </w:pPr>
      <w:r>
        <w:t>F</w:t>
      </w:r>
      <w:r w:rsidR="0092637C">
        <w:t>or all scenarios</w:t>
      </w:r>
      <w:r w:rsidR="003F5B5E">
        <w:t>, there is a low risk (2</w:t>
      </w:r>
      <w:r w:rsidR="00BC59FC">
        <w:t>%) that we will reach the compensation</w:t>
      </w:r>
      <w:r w:rsidR="00301A8C">
        <w:t>/fish pass level in 1-3 years and the supply intake</w:t>
      </w:r>
      <w:r w:rsidR="006831D9">
        <w:t xml:space="preserve"> level</w:t>
      </w:r>
      <w:r w:rsidR="00301A8C">
        <w:t xml:space="preserve"> in 3-</w:t>
      </w:r>
      <w:r>
        <w:t xml:space="preserve">7 </w:t>
      </w:r>
      <w:r w:rsidR="003F5B5E">
        <w:t>years.</w:t>
      </w:r>
    </w:p>
    <w:p w14:paraId="4BB29A40" w14:textId="3AF9BD34" w:rsidR="00B833EB" w:rsidRDefault="00000B4F" w:rsidP="003F5B5E">
      <w:pPr>
        <w:pStyle w:val="ListParagraph"/>
        <w:numPr>
          <w:ilvl w:val="0"/>
          <w:numId w:val="25"/>
        </w:numPr>
        <w:ind w:left="851" w:hanging="425"/>
      </w:pPr>
      <w:r>
        <w:t>a 2 Ml/d reduction in demand through leakage will push</w:t>
      </w:r>
      <w:r w:rsidR="00301A8C" w:rsidRPr="003B1BD3">
        <w:t xml:space="preserve"> the</w:t>
      </w:r>
      <w:r w:rsidR="006831D9">
        <w:t>se low</w:t>
      </w:r>
      <w:r w:rsidR="00301A8C" w:rsidRPr="003B1BD3">
        <w:t xml:space="preserve"> risk </w:t>
      </w:r>
      <w:r w:rsidR="006831D9">
        <w:t>timescales</w:t>
      </w:r>
      <w:r w:rsidR="006831D9" w:rsidRPr="003B1BD3">
        <w:t xml:space="preserve"> </w:t>
      </w:r>
      <w:r w:rsidR="003F5B5E">
        <w:t>out by 1-2 years</w:t>
      </w:r>
    </w:p>
    <w:p w14:paraId="10567EA9" w14:textId="67E8B6EA" w:rsidR="00A5223D" w:rsidRDefault="00FF685A" w:rsidP="00000B4F">
      <w:pPr>
        <w:pStyle w:val="ListParagraph"/>
        <w:numPr>
          <w:ilvl w:val="0"/>
          <w:numId w:val="25"/>
        </w:numPr>
        <w:ind w:left="850" w:hanging="425"/>
      </w:pPr>
      <w:r>
        <w:t xml:space="preserve">there is a tipping point when average inflows are exceeded by demand and </w:t>
      </w:r>
      <w:r w:rsidR="00A5223D">
        <w:t>the loch will not recover</w:t>
      </w:r>
      <w:r>
        <w:t xml:space="preserve"> when the total demand </w:t>
      </w:r>
      <w:r w:rsidR="0075005C">
        <w:t>exceeds</w:t>
      </w:r>
      <w:r w:rsidR="00A5223D">
        <w:t xml:space="preserve"> 30 Ml/d. </w:t>
      </w:r>
      <w:r w:rsidR="00390744">
        <w:t>This can be described as the backstop date for investment under any scenario.</w:t>
      </w:r>
      <w:r w:rsidR="00A5223D">
        <w:t xml:space="preserve"> </w:t>
      </w:r>
      <w:r w:rsidR="001C1F9C">
        <w:t>If we reduce leakage by 2Ml/d this could be between 2031 and 2043 depending on growth rates and climatic effects</w:t>
      </w:r>
    </w:p>
    <w:p w14:paraId="4F3D64C8" w14:textId="2F7D32A0" w:rsidR="006831D9" w:rsidRDefault="006831D9" w:rsidP="006831D9">
      <w:pPr>
        <w:ind w:left="284"/>
      </w:pPr>
      <w:r>
        <w:t xml:space="preserve">As the supply is susceptible to a multi-year dry period event there is an opportunity that </w:t>
      </w:r>
      <w:r w:rsidR="001143A1">
        <w:t>the</w:t>
      </w:r>
      <w:r w:rsidR="00A833FD" w:rsidRPr="00000B4F">
        <w:t xml:space="preserve"> </w:t>
      </w:r>
      <w:r>
        <w:t xml:space="preserve">long term </w:t>
      </w:r>
      <w:r w:rsidR="00A833FD" w:rsidRPr="00000B4F">
        <w:t>solution could be deferred</w:t>
      </w:r>
      <w:r w:rsidR="003533D6" w:rsidRPr="00000B4F">
        <w:t xml:space="preserve"> to optimise </w:t>
      </w:r>
      <w:r w:rsidR="00000B4F" w:rsidRPr="00000B4F">
        <w:t>investment</w:t>
      </w:r>
      <w:r w:rsidR="003533D6" w:rsidRPr="00000B4F">
        <w:t xml:space="preserve"> and </w:t>
      </w:r>
      <w:r w:rsidR="003B1BD3" w:rsidRPr="00000B4F">
        <w:t xml:space="preserve">minimise </w:t>
      </w:r>
      <w:r w:rsidR="003533D6" w:rsidRPr="00000B4F">
        <w:t xml:space="preserve">carbon </w:t>
      </w:r>
      <w:r w:rsidR="003B1BD3" w:rsidRPr="00000B4F">
        <w:t>emissions</w:t>
      </w:r>
      <w:r w:rsidR="003533D6" w:rsidRPr="00000B4F">
        <w:t>.</w:t>
      </w:r>
      <w:r w:rsidR="00FF685A" w:rsidRPr="00000B4F">
        <w:t xml:space="preserve"> This </w:t>
      </w:r>
      <w:r w:rsidR="001143A1">
        <w:t>does</w:t>
      </w:r>
      <w:r w:rsidR="00FF685A" w:rsidRPr="00000B4F">
        <w:t xml:space="preserve"> </w:t>
      </w:r>
      <w:r w:rsidR="005E7BB5" w:rsidRPr="00000B4F">
        <w:t>carry the risk of environmental impact while the project is being delivere</w:t>
      </w:r>
      <w:r w:rsidR="00000B4F" w:rsidRPr="00000B4F">
        <w:t xml:space="preserve">d and would have to be </w:t>
      </w:r>
      <w:r>
        <w:t xml:space="preserve">agreed </w:t>
      </w:r>
      <w:r w:rsidR="00D058CD">
        <w:t xml:space="preserve">with SEPA. </w:t>
      </w:r>
      <w:r w:rsidRPr="00D058CD">
        <w:t xml:space="preserve">Critical to this is </w:t>
      </w:r>
      <w:r>
        <w:t xml:space="preserve">an </w:t>
      </w:r>
      <w:r w:rsidRPr="00D058CD">
        <w:t>agreement with SEPA</w:t>
      </w:r>
      <w:r>
        <w:t xml:space="preserve"> th</w:t>
      </w:r>
      <w:r w:rsidR="003C5F4A">
        <w:t>a</w:t>
      </w:r>
      <w:r>
        <w:t xml:space="preserve">t </w:t>
      </w:r>
      <w:r w:rsidR="003C5F4A">
        <w:t>deferring/</w:t>
      </w:r>
      <w:r>
        <w:t xml:space="preserve">reducing carbon emissions is more beneficial than the </w:t>
      </w:r>
      <w:r w:rsidR="005C072E">
        <w:t>environmental impacts of</w:t>
      </w:r>
      <w:r>
        <w:t xml:space="preserve"> the fish pass </w:t>
      </w:r>
      <w:r w:rsidR="005C072E">
        <w:t>being</w:t>
      </w:r>
      <w:r>
        <w:t xml:space="preserve"> out of action for a number of years if certain conditions prevail, the storage level in the reservoir </w:t>
      </w:r>
      <w:r w:rsidR="005C072E">
        <w:t>being</w:t>
      </w:r>
      <w:r>
        <w:t xml:space="preserve"> lower than </w:t>
      </w:r>
      <w:r w:rsidR="003C5F4A">
        <w:t>previously</w:t>
      </w:r>
      <w:r>
        <w:t xml:space="preserve"> experienced, the compensation flow </w:t>
      </w:r>
      <w:r w:rsidR="005C072E">
        <w:t>being</w:t>
      </w:r>
      <w:r>
        <w:t xml:space="preserve"> pumped and there be</w:t>
      </w:r>
      <w:r w:rsidR="003C5F4A">
        <w:t>ing</w:t>
      </w:r>
      <w:r>
        <w:t xml:space="preserve"> no variation in flow on the downstream watercourse for many years.</w:t>
      </w:r>
      <w:r w:rsidRPr="00D058CD">
        <w:t xml:space="preserve"> </w:t>
      </w:r>
      <w:r w:rsidRPr="00B63233">
        <w:t xml:space="preserve">  </w:t>
      </w:r>
      <w:r>
        <w:t xml:space="preserve">As demand increases the </w:t>
      </w:r>
      <w:r w:rsidR="005C072E">
        <w:lastRenderedPageBreak/>
        <w:t>lead time</w:t>
      </w:r>
      <w:r>
        <w:t xml:space="preserve"> to failure will decrease so an annual assessment </w:t>
      </w:r>
      <w:r w:rsidR="005C072E">
        <w:t>to</w:t>
      </w:r>
      <w:r>
        <w:t xml:space="preserve"> update the risk being</w:t>
      </w:r>
      <w:r w:rsidR="005C072E">
        <w:t xml:space="preserve"> carried and the timelines </w:t>
      </w:r>
      <w:r w:rsidR="003C5F4A">
        <w:t xml:space="preserve">for intervention is </w:t>
      </w:r>
      <w:r w:rsidR="005C072E">
        <w:t>recommended</w:t>
      </w:r>
      <w:r>
        <w:t>.</w:t>
      </w:r>
    </w:p>
    <w:p w14:paraId="5FD58773" w14:textId="6C859536" w:rsidR="00D87460" w:rsidRDefault="003C5F4A" w:rsidP="0077603B">
      <w:pPr>
        <w:ind w:left="284"/>
      </w:pPr>
      <w:r>
        <w:t>Implementing</w:t>
      </w:r>
      <w:r w:rsidRPr="003C5F4A">
        <w:t xml:space="preserve"> </w:t>
      </w:r>
      <w:r w:rsidR="00D058CD" w:rsidRPr="003C5F4A">
        <w:t xml:space="preserve">a rule set to </w:t>
      </w:r>
      <w:r w:rsidRPr="0077603B">
        <w:t>monitor and decide when to act on</w:t>
      </w:r>
      <w:r w:rsidR="00D058CD" w:rsidRPr="003C5F4A">
        <w:t xml:space="preserve"> project</w:t>
      </w:r>
      <w:r w:rsidR="001143A1" w:rsidRPr="003C5F4A">
        <w:t xml:space="preserve"> delivery</w:t>
      </w:r>
      <w:r w:rsidR="00ED57B1" w:rsidRPr="003C5F4A">
        <w:t xml:space="preserve"> </w:t>
      </w:r>
      <w:r w:rsidR="001143A1" w:rsidRPr="003C5F4A">
        <w:t>is suggested below</w:t>
      </w:r>
      <w:r w:rsidR="00D058CD" w:rsidRPr="003C5F4A">
        <w:t xml:space="preserve">. </w:t>
      </w:r>
      <w:r w:rsidRPr="003C5F4A">
        <w:t>This is based on the assumption that delivering the long term solution project will take 2-3 years</w:t>
      </w:r>
      <w:r>
        <w:t xml:space="preserve"> and that we design and have ready to implement the intake modifications or under-pumping arrangements </w:t>
      </w:r>
      <w:r w:rsidR="00D87460">
        <w:t>(if appropriate)</w:t>
      </w:r>
      <w:r>
        <w:t xml:space="preserve"> to ensure continuity of compensation and supplies</w:t>
      </w:r>
      <w:r w:rsidRPr="003C5F4A">
        <w:t>.</w:t>
      </w:r>
      <w:r w:rsidR="00D87460">
        <w:t xml:space="preserve"> This is subject to confirming with SEPA that it is environmentally beneficial to delay the investment as long as possible (lower carbon) accepting that fish passage will be interrupted</w:t>
      </w:r>
    </w:p>
    <w:p w14:paraId="76807764" w14:textId="77777777" w:rsidR="00D87460" w:rsidRDefault="00D87460" w:rsidP="00D87460">
      <w:pPr>
        <w:pStyle w:val="ListParagraph"/>
        <w:numPr>
          <w:ilvl w:val="0"/>
          <w:numId w:val="41"/>
        </w:numPr>
      </w:pPr>
      <w:r>
        <w:t>Design and cost estimate of under-pumping of up to 35Ml/d to be completed with appraisal against full resilience scheme to confirm which mitigation is most appropriate under 4</w:t>
      </w:r>
    </w:p>
    <w:p w14:paraId="2A68959D" w14:textId="77777777" w:rsidR="00D87460" w:rsidRDefault="00D87460" w:rsidP="0077603B">
      <w:pPr>
        <w:pStyle w:val="ListParagraph"/>
        <w:numPr>
          <w:ilvl w:val="0"/>
          <w:numId w:val="41"/>
        </w:numPr>
      </w:pPr>
      <w:r>
        <w:t>Undertake annual review of supply demand balance to monitor the situation and invoke risk management actions that follow</w:t>
      </w:r>
    </w:p>
    <w:p w14:paraId="5392CA48" w14:textId="58CA3461" w:rsidR="00D87460" w:rsidRDefault="00D87460" w:rsidP="0077603B">
      <w:pPr>
        <w:pStyle w:val="ListParagraph"/>
        <w:numPr>
          <w:ilvl w:val="0"/>
          <w:numId w:val="41"/>
        </w:numPr>
      </w:pPr>
      <w:r>
        <w:t>If demand is below 29ML/d and fish passage is interrupted – instigate pumping of compensation flows (4.5Ml/d) and decide whether to install under-pumping arrangement or proceed with the full resilience scheme.</w:t>
      </w:r>
    </w:p>
    <w:p w14:paraId="237C143E" w14:textId="7F57D29F" w:rsidR="00D87460" w:rsidRDefault="00D87460" w:rsidP="0077603B">
      <w:pPr>
        <w:pStyle w:val="ListParagraph"/>
        <w:numPr>
          <w:ilvl w:val="0"/>
          <w:numId w:val="41"/>
        </w:numPr>
      </w:pPr>
      <w:r>
        <w:t>If average annual demand reaches within 1 Ml/d of the sustainable average inflows (currently 29Ml/d but may reduce depending on climate change effects) instigate delivery of full resilience scheme</w:t>
      </w:r>
    </w:p>
    <w:p w14:paraId="10567EB9" w14:textId="77777777" w:rsidR="001620B5" w:rsidRDefault="001620B5" w:rsidP="00E0071D"/>
    <w:p w14:paraId="43039D60" w14:textId="004860C7" w:rsidR="009755A6" w:rsidRPr="00F3209D" w:rsidRDefault="0083380E" w:rsidP="009755A6">
      <w:pPr>
        <w:pStyle w:val="ListParagraph"/>
        <w:numPr>
          <w:ilvl w:val="1"/>
          <w:numId w:val="15"/>
        </w:numPr>
        <w:rPr>
          <w:b/>
          <w:bCs/>
        </w:rPr>
      </w:pPr>
      <w:r>
        <w:rPr>
          <w:b/>
          <w:i/>
          <w:iCs/>
        </w:rPr>
        <w:t xml:space="preserve">Projections </w:t>
      </w:r>
      <w:r w:rsidR="00457C3B">
        <w:rPr>
          <w:b/>
          <w:i/>
          <w:iCs/>
        </w:rPr>
        <w:t>of</w:t>
      </w:r>
      <w:r>
        <w:rPr>
          <w:b/>
          <w:i/>
          <w:iCs/>
        </w:rPr>
        <w:t xml:space="preserve"> </w:t>
      </w:r>
      <w:r w:rsidR="00457C3B">
        <w:rPr>
          <w:b/>
          <w:i/>
          <w:iCs/>
        </w:rPr>
        <w:t xml:space="preserve">resilience improvement through </w:t>
      </w:r>
      <w:r w:rsidR="009755A6">
        <w:rPr>
          <w:b/>
          <w:i/>
          <w:iCs/>
        </w:rPr>
        <w:t>investment</w:t>
      </w:r>
      <w:r w:rsidR="00457C3B">
        <w:rPr>
          <w:b/>
          <w:i/>
          <w:iCs/>
        </w:rPr>
        <w:t xml:space="preserve"> options</w:t>
      </w:r>
    </w:p>
    <w:p w14:paraId="6FB74857" w14:textId="5D546715" w:rsidR="000A4802" w:rsidRDefault="00FC5AB2">
      <w:pPr>
        <w:ind w:left="284"/>
      </w:pPr>
      <w:r>
        <w:t xml:space="preserve">The following </w:t>
      </w:r>
      <w:r w:rsidR="00600058">
        <w:t xml:space="preserve">section </w:t>
      </w:r>
      <w:r w:rsidRPr="00662302">
        <w:t>l</w:t>
      </w:r>
      <w:r>
        <w:t>ook</w:t>
      </w:r>
      <w:r w:rsidR="00600058">
        <w:t>s</w:t>
      </w:r>
      <w:r w:rsidR="000A4802">
        <w:t xml:space="preserve"> at the </w:t>
      </w:r>
      <w:r>
        <w:t>effects of an additional 20M</w:t>
      </w:r>
      <w:r w:rsidR="5B44E4C3">
        <w:t>l</w:t>
      </w:r>
      <w:r>
        <w:t xml:space="preserve">/d and 40Ml/d </w:t>
      </w:r>
      <w:r w:rsidR="2AB849DA">
        <w:t>supply from Loch Ness</w:t>
      </w:r>
      <w:r w:rsidR="0CB3C112">
        <w:t>.</w:t>
      </w:r>
      <w:r w:rsidR="000A4802">
        <w:t xml:space="preserve"> The</w:t>
      </w:r>
      <w:r>
        <w:t xml:space="preserve"> figures were picked on basis of 20Ml/d support</w:t>
      </w:r>
      <w:r w:rsidR="000A4802">
        <w:t xml:space="preserve">ing the </w:t>
      </w:r>
      <w:r>
        <w:t>c</w:t>
      </w:r>
      <w:r w:rsidR="000A4802">
        <w:t>apacity of the WTW and 40Ml/d supporting an</w:t>
      </w:r>
      <w:r>
        <w:t xml:space="preserve"> augmented supply opportunity for wider area</w:t>
      </w:r>
      <w:r w:rsidR="00DB0DB9">
        <w:t>.</w:t>
      </w:r>
      <w:r w:rsidR="22DA1B7A">
        <w:t xml:space="preserve"> </w:t>
      </w:r>
      <w:r w:rsidR="1FB7DC63">
        <w:t xml:space="preserve">For the 20Ml/d </w:t>
      </w:r>
      <w:r w:rsidR="288E5833">
        <w:t xml:space="preserve">Loch Ness supply </w:t>
      </w:r>
      <w:r w:rsidR="1FB7DC63">
        <w:t>scenario</w:t>
      </w:r>
      <w:r w:rsidR="7B1E4B6E">
        <w:t>,</w:t>
      </w:r>
      <w:r w:rsidR="1FB7DC63">
        <w:t xml:space="preserve"> </w:t>
      </w:r>
      <w:r w:rsidR="17C54CA7">
        <w:t>we have examined the</w:t>
      </w:r>
      <w:r w:rsidR="1FB7DC63">
        <w:t xml:space="preserve"> same</w:t>
      </w:r>
      <w:r w:rsidR="2328E0A6">
        <w:t xml:space="preserve"> growth </w:t>
      </w:r>
      <w:r w:rsidR="50C0B96A">
        <w:t xml:space="preserve">and climate change </w:t>
      </w:r>
      <w:r w:rsidR="2328E0A6">
        <w:t>scenario</w:t>
      </w:r>
      <w:r w:rsidR="0C5576AD">
        <w:t>s</w:t>
      </w:r>
      <w:r w:rsidR="2328E0A6">
        <w:t xml:space="preserve"> </w:t>
      </w:r>
      <w:r w:rsidR="5C0E264B">
        <w:t>as shown in 5.2.</w:t>
      </w:r>
      <w:r w:rsidR="3ED7A64F">
        <w:t xml:space="preserve"> As the 40Ml/d additional supply would be sufficient to guarantee against </w:t>
      </w:r>
      <w:r w:rsidR="2F5F5D45">
        <w:t>environmental</w:t>
      </w:r>
      <w:r w:rsidR="3ED7A64F">
        <w:t xml:space="preserve"> and supply issu</w:t>
      </w:r>
      <w:r w:rsidR="48B12779">
        <w:t>e</w:t>
      </w:r>
      <w:r w:rsidR="69A8B724">
        <w:t>s</w:t>
      </w:r>
      <w:r w:rsidR="3ED7A64F">
        <w:t xml:space="preserve"> in all circ</w:t>
      </w:r>
      <w:r w:rsidR="7590140B">
        <w:t xml:space="preserve">umstances to 2070, this option is only assessed </w:t>
      </w:r>
      <w:r w:rsidR="621671EC">
        <w:t>against</w:t>
      </w:r>
      <w:r w:rsidR="7590140B">
        <w:t xml:space="preserve"> the </w:t>
      </w:r>
      <w:r w:rsidR="00600058">
        <w:t xml:space="preserve">high </w:t>
      </w:r>
      <w:r w:rsidR="7590140B">
        <w:t xml:space="preserve">growth and </w:t>
      </w:r>
      <w:r w:rsidR="00600058">
        <w:t xml:space="preserve">10%ile </w:t>
      </w:r>
      <w:r w:rsidR="7590140B">
        <w:t>climate scenario</w:t>
      </w:r>
      <w:r w:rsidR="0D8813C2">
        <w:t xml:space="preserve">. </w:t>
      </w:r>
    </w:p>
    <w:p w14:paraId="179DE367" w14:textId="00458897" w:rsidR="000A4802" w:rsidRDefault="000A4802" w:rsidP="000A4802">
      <w:pPr>
        <w:pStyle w:val="Caption"/>
        <w:ind w:left="284"/>
        <w:rPr>
          <w:b w:val="0"/>
          <w:bCs w:val="0"/>
          <w:color w:val="auto"/>
          <w:sz w:val="22"/>
          <w:szCs w:val="22"/>
        </w:rPr>
      </w:pPr>
      <w:r w:rsidRPr="007A5C89">
        <w:rPr>
          <w:b w:val="0"/>
          <w:bCs w:val="0"/>
          <w:color w:val="auto"/>
          <w:sz w:val="22"/>
          <w:szCs w:val="22"/>
        </w:rPr>
        <w:t xml:space="preserve">Table </w:t>
      </w:r>
      <w:r w:rsidR="009B6810">
        <w:rPr>
          <w:b w:val="0"/>
          <w:bCs w:val="0"/>
          <w:color w:val="auto"/>
          <w:sz w:val="22"/>
          <w:szCs w:val="22"/>
        </w:rPr>
        <w:t>A</w:t>
      </w:r>
      <w:r w:rsidRPr="007A5C89">
        <w:rPr>
          <w:b w:val="0"/>
          <w:bCs w:val="0"/>
          <w:color w:val="auto"/>
          <w:sz w:val="22"/>
          <w:szCs w:val="22"/>
        </w:rPr>
        <w:t>2.</w:t>
      </w:r>
      <w:r>
        <w:rPr>
          <w:b w:val="0"/>
          <w:bCs w:val="0"/>
          <w:color w:val="auto"/>
          <w:sz w:val="22"/>
          <w:szCs w:val="22"/>
        </w:rPr>
        <w:t>3</w:t>
      </w:r>
      <w:r w:rsidRPr="007A5C89">
        <w:rPr>
          <w:b w:val="0"/>
          <w:bCs w:val="0"/>
          <w:color w:val="auto"/>
          <w:sz w:val="22"/>
          <w:szCs w:val="22"/>
        </w:rPr>
        <w:t xml:space="preserve"> shows a summary of the time until failure of the fish pass and supply intake at the risk profiles </w:t>
      </w:r>
      <w:r>
        <w:rPr>
          <w:b w:val="0"/>
          <w:bCs w:val="0"/>
          <w:color w:val="auto"/>
          <w:sz w:val="22"/>
          <w:szCs w:val="22"/>
        </w:rPr>
        <w:t>for the different scenarios 6-10</w:t>
      </w:r>
      <w:r w:rsidRPr="007A5C89">
        <w:rPr>
          <w:b w:val="0"/>
          <w:bCs w:val="0"/>
          <w:color w:val="auto"/>
          <w:sz w:val="22"/>
          <w:szCs w:val="22"/>
        </w:rPr>
        <w:t xml:space="preserve"> </w:t>
      </w:r>
    </w:p>
    <w:p w14:paraId="4D0F100F" w14:textId="11C8DFD6" w:rsidR="009755A6" w:rsidRPr="001E4873" w:rsidRDefault="009B6810" w:rsidP="001E4873">
      <w:pPr>
        <w:ind w:firstLine="284"/>
        <w:rPr>
          <w:b/>
          <w:bCs/>
          <w:color w:val="4F81BD" w:themeColor="accent1"/>
          <w:sz w:val="18"/>
          <w:szCs w:val="18"/>
        </w:rPr>
      </w:pPr>
      <w:r>
        <w:rPr>
          <w:b/>
          <w:bCs/>
          <w:color w:val="4F81BD" w:themeColor="accent1"/>
          <w:sz w:val="18"/>
          <w:szCs w:val="18"/>
        </w:rPr>
        <w:t>T</w:t>
      </w:r>
      <w:r w:rsidR="001E4873" w:rsidRPr="007A5C89">
        <w:rPr>
          <w:b/>
          <w:bCs/>
          <w:color w:val="4F81BD" w:themeColor="accent1"/>
          <w:sz w:val="18"/>
          <w:szCs w:val="18"/>
        </w:rPr>
        <w:t>able A2.</w:t>
      </w:r>
      <w:r>
        <w:rPr>
          <w:b/>
          <w:bCs/>
          <w:color w:val="4F81BD" w:themeColor="accent1"/>
          <w:sz w:val="18"/>
          <w:szCs w:val="18"/>
        </w:rPr>
        <w:t>3</w:t>
      </w:r>
      <w:r w:rsidR="001E4873" w:rsidRPr="007A5C89">
        <w:rPr>
          <w:b/>
          <w:bCs/>
          <w:color w:val="4F81BD" w:themeColor="accent1"/>
          <w:sz w:val="18"/>
          <w:szCs w:val="18"/>
        </w:rPr>
        <w:t xml:space="preserve"> Summary of Loch Duntelchaig Risk of F</w:t>
      </w:r>
      <w:r w:rsidR="001E4873">
        <w:rPr>
          <w:b/>
          <w:bCs/>
          <w:color w:val="4F81BD" w:themeColor="accent1"/>
          <w:sz w:val="18"/>
          <w:szCs w:val="18"/>
        </w:rPr>
        <w:t>ailure timelines for Scenarios 6</w:t>
      </w:r>
      <w:r w:rsidR="001E4873" w:rsidRPr="007A5C89">
        <w:rPr>
          <w:b/>
          <w:bCs/>
          <w:color w:val="4F81BD" w:themeColor="accent1"/>
          <w:sz w:val="18"/>
          <w:szCs w:val="18"/>
        </w:rPr>
        <w:t>-</w:t>
      </w:r>
      <w:r w:rsidR="001E4873">
        <w:rPr>
          <w:b/>
          <w:bCs/>
          <w:color w:val="4F81BD" w:themeColor="accent1"/>
          <w:sz w:val="18"/>
          <w:szCs w:val="18"/>
        </w:rPr>
        <w:t>10</w:t>
      </w:r>
    </w:p>
    <w:tbl>
      <w:tblPr>
        <w:tblW w:w="8825" w:type="pct"/>
        <w:tblInd w:w="299" w:type="dxa"/>
        <w:tblLayout w:type="fixed"/>
        <w:tblCellMar>
          <w:left w:w="0" w:type="dxa"/>
          <w:right w:w="0" w:type="dxa"/>
        </w:tblCellMar>
        <w:tblLook w:val="04A0" w:firstRow="1" w:lastRow="0" w:firstColumn="1" w:lastColumn="0" w:noHBand="0" w:noVBand="1"/>
      </w:tblPr>
      <w:tblGrid>
        <w:gridCol w:w="770"/>
        <w:gridCol w:w="1039"/>
        <w:gridCol w:w="358"/>
        <w:gridCol w:w="430"/>
        <w:gridCol w:w="474"/>
        <w:gridCol w:w="456"/>
        <w:gridCol w:w="463"/>
        <w:gridCol w:w="565"/>
        <w:gridCol w:w="483"/>
        <w:gridCol w:w="538"/>
        <w:gridCol w:w="425"/>
        <w:gridCol w:w="425"/>
        <w:gridCol w:w="449"/>
        <w:gridCol w:w="565"/>
        <w:gridCol w:w="561"/>
        <w:gridCol w:w="568"/>
        <w:gridCol w:w="1103"/>
        <w:gridCol w:w="568"/>
        <w:gridCol w:w="568"/>
        <w:gridCol w:w="568"/>
        <w:gridCol w:w="568"/>
        <w:gridCol w:w="568"/>
        <w:gridCol w:w="568"/>
        <w:gridCol w:w="568"/>
        <w:gridCol w:w="568"/>
        <w:gridCol w:w="568"/>
        <w:gridCol w:w="568"/>
        <w:gridCol w:w="568"/>
        <w:gridCol w:w="568"/>
        <w:gridCol w:w="527"/>
      </w:tblGrid>
      <w:tr w:rsidR="009755A6" w:rsidRPr="00BF1C67" w14:paraId="7775B397" w14:textId="77777777" w:rsidTr="007B1B6D">
        <w:trPr>
          <w:gridAfter w:val="13"/>
          <w:wAfter w:w="2159" w:type="pct"/>
          <w:trHeight w:val="283"/>
        </w:trPr>
        <w:tc>
          <w:tcPr>
            <w:tcW w:w="226" w:type="pct"/>
            <w:tcBorders>
              <w:top w:val="single" w:sz="8" w:space="0" w:color="auto"/>
              <w:left w:val="single" w:sz="8" w:space="0" w:color="auto"/>
              <w:bottom w:val="single" w:sz="8" w:space="0" w:color="auto"/>
              <w:right w:val="single" w:sz="8" w:space="0" w:color="auto"/>
            </w:tcBorders>
            <w:shd w:val="clear" w:color="000000" w:fill="BFBFBF"/>
            <w:noWrap/>
            <w:tcMar>
              <w:top w:w="15" w:type="dxa"/>
              <w:left w:w="15" w:type="dxa"/>
              <w:bottom w:w="0" w:type="dxa"/>
              <w:right w:w="15" w:type="dxa"/>
            </w:tcMar>
            <w:vAlign w:val="center"/>
            <w:hideMark/>
          </w:tcPr>
          <w:p w14:paraId="67192DC4" w14:textId="77777777" w:rsidR="009755A6" w:rsidRPr="00BF1C67" w:rsidRDefault="009755A6" w:rsidP="000705B3">
            <w:pPr>
              <w:jc w:val="center"/>
              <w:rPr>
                <w:b/>
                <w:color w:val="000000"/>
                <w:sz w:val="16"/>
                <w:szCs w:val="16"/>
              </w:rPr>
            </w:pPr>
            <w:r w:rsidRPr="00BF1C67">
              <w:rPr>
                <w:b/>
                <w:color w:val="000000" w:themeColor="text1"/>
                <w:sz w:val="16"/>
                <w:szCs w:val="16"/>
              </w:rPr>
              <w:t>Scenario</w:t>
            </w:r>
          </w:p>
        </w:tc>
        <w:tc>
          <w:tcPr>
            <w:tcW w:w="305" w:type="pct"/>
            <w:tcBorders>
              <w:top w:val="single" w:sz="8" w:space="0" w:color="auto"/>
              <w:left w:val="nil"/>
              <w:bottom w:val="single" w:sz="8" w:space="0" w:color="auto"/>
              <w:right w:val="single" w:sz="8" w:space="0" w:color="auto"/>
            </w:tcBorders>
            <w:shd w:val="clear" w:color="000000" w:fill="BFBFBF"/>
            <w:noWrap/>
            <w:tcMar>
              <w:top w:w="15" w:type="dxa"/>
              <w:left w:w="15" w:type="dxa"/>
              <w:bottom w:w="0" w:type="dxa"/>
              <w:right w:w="15" w:type="dxa"/>
            </w:tcMar>
            <w:vAlign w:val="center"/>
            <w:hideMark/>
          </w:tcPr>
          <w:p w14:paraId="4BFDAA8B" w14:textId="77777777" w:rsidR="009755A6" w:rsidRPr="00BF1C67" w:rsidRDefault="009755A6" w:rsidP="000705B3">
            <w:pPr>
              <w:jc w:val="center"/>
              <w:rPr>
                <w:b/>
                <w:color w:val="000000"/>
                <w:sz w:val="16"/>
                <w:szCs w:val="16"/>
              </w:rPr>
            </w:pPr>
            <w:r w:rsidRPr="00BF1C67">
              <w:rPr>
                <w:b/>
                <w:color w:val="000000" w:themeColor="text1"/>
                <w:sz w:val="16"/>
                <w:szCs w:val="16"/>
              </w:rPr>
              <w:t>Description</w:t>
            </w:r>
          </w:p>
        </w:tc>
        <w:tc>
          <w:tcPr>
            <w:tcW w:w="948" w:type="pct"/>
            <w:gridSpan w:val="7"/>
            <w:tcBorders>
              <w:top w:val="single" w:sz="8" w:space="0" w:color="auto"/>
              <w:left w:val="nil"/>
              <w:bottom w:val="single" w:sz="4" w:space="0" w:color="auto"/>
              <w:right w:val="single" w:sz="8" w:space="0" w:color="000000"/>
            </w:tcBorders>
            <w:shd w:val="clear" w:color="000000" w:fill="BFBFBF"/>
            <w:noWrap/>
            <w:tcMar>
              <w:top w:w="15" w:type="dxa"/>
              <w:left w:w="15" w:type="dxa"/>
              <w:bottom w:w="0" w:type="dxa"/>
              <w:right w:w="15" w:type="dxa"/>
            </w:tcMar>
            <w:vAlign w:val="center"/>
            <w:hideMark/>
          </w:tcPr>
          <w:p w14:paraId="5D847760" w14:textId="77777777" w:rsidR="009755A6" w:rsidRPr="00BF1C67" w:rsidRDefault="009755A6" w:rsidP="000705B3">
            <w:pPr>
              <w:jc w:val="center"/>
              <w:rPr>
                <w:b/>
                <w:color w:val="000000"/>
                <w:sz w:val="16"/>
                <w:szCs w:val="16"/>
              </w:rPr>
            </w:pPr>
            <w:r w:rsidRPr="00BF1C67">
              <w:rPr>
                <w:rFonts w:cs="Arial"/>
                <w:b/>
                <w:bCs/>
                <w:color w:val="000000" w:themeColor="text1"/>
                <w:sz w:val="16"/>
                <w:szCs w:val="16"/>
              </w:rPr>
              <w:t>Year to</w:t>
            </w:r>
            <w:r w:rsidRPr="00BF1C67">
              <w:rPr>
                <w:b/>
                <w:color w:val="000000" w:themeColor="text1"/>
                <w:sz w:val="16"/>
                <w:szCs w:val="16"/>
              </w:rPr>
              <w:t xml:space="preserve"> failure of fish pass/compensation flow</w:t>
            </w:r>
            <w:r w:rsidRPr="00BF1C67">
              <w:rPr>
                <w:rFonts w:cs="Arial"/>
                <w:b/>
                <w:bCs/>
                <w:color w:val="000000" w:themeColor="text1"/>
                <w:sz w:val="16"/>
                <w:szCs w:val="16"/>
              </w:rPr>
              <w:t xml:space="preserve"> at given risk profile from 2020</w:t>
            </w:r>
          </w:p>
        </w:tc>
        <w:tc>
          <w:tcPr>
            <w:tcW w:w="1038" w:type="pct"/>
            <w:gridSpan w:val="7"/>
            <w:tcBorders>
              <w:top w:val="single" w:sz="8" w:space="0" w:color="auto"/>
              <w:left w:val="nil"/>
              <w:bottom w:val="single" w:sz="4" w:space="0" w:color="auto"/>
              <w:right w:val="single" w:sz="8" w:space="0" w:color="000000"/>
            </w:tcBorders>
            <w:shd w:val="clear" w:color="000000" w:fill="BFBFBF"/>
            <w:noWrap/>
            <w:tcMar>
              <w:top w:w="15" w:type="dxa"/>
              <w:left w:w="15" w:type="dxa"/>
              <w:bottom w:w="0" w:type="dxa"/>
              <w:right w:w="15" w:type="dxa"/>
            </w:tcMar>
            <w:vAlign w:val="center"/>
            <w:hideMark/>
          </w:tcPr>
          <w:p w14:paraId="3DE498C2" w14:textId="77777777" w:rsidR="009755A6" w:rsidRPr="00BF1C67" w:rsidRDefault="009755A6" w:rsidP="000705B3">
            <w:pPr>
              <w:jc w:val="center"/>
              <w:rPr>
                <w:b/>
                <w:color w:val="000000"/>
                <w:sz w:val="16"/>
                <w:szCs w:val="16"/>
              </w:rPr>
            </w:pPr>
            <w:r w:rsidRPr="00BF1C67">
              <w:rPr>
                <w:rFonts w:cs="Arial"/>
                <w:b/>
                <w:bCs/>
                <w:color w:val="000000" w:themeColor="text1"/>
                <w:sz w:val="16"/>
                <w:szCs w:val="16"/>
              </w:rPr>
              <w:t>Year</w:t>
            </w:r>
            <w:r w:rsidRPr="00BF1C67">
              <w:rPr>
                <w:b/>
                <w:color w:val="000000" w:themeColor="text1"/>
                <w:sz w:val="16"/>
                <w:szCs w:val="16"/>
              </w:rPr>
              <w:t xml:space="preserve"> to failure of supply intake</w:t>
            </w:r>
            <w:r w:rsidRPr="00BF1C67">
              <w:rPr>
                <w:rFonts w:cs="Arial"/>
                <w:b/>
                <w:bCs/>
                <w:color w:val="000000" w:themeColor="text1"/>
                <w:sz w:val="16"/>
                <w:szCs w:val="16"/>
              </w:rPr>
              <w:t xml:space="preserve"> at given risk profile from 2020</w:t>
            </w:r>
          </w:p>
        </w:tc>
        <w:tc>
          <w:tcPr>
            <w:tcW w:w="324" w:type="pct"/>
            <w:tcBorders>
              <w:top w:val="single" w:sz="8" w:space="0" w:color="auto"/>
              <w:left w:val="nil"/>
              <w:bottom w:val="single" w:sz="4" w:space="0" w:color="auto"/>
              <w:right w:val="single" w:sz="8" w:space="0" w:color="000000"/>
            </w:tcBorders>
            <w:shd w:val="clear" w:color="000000" w:fill="BFBFBF"/>
            <w:vAlign w:val="center"/>
          </w:tcPr>
          <w:p w14:paraId="05C52020" w14:textId="77777777" w:rsidR="009755A6" w:rsidRPr="007A5C89" w:rsidRDefault="009755A6" w:rsidP="000705B3">
            <w:pPr>
              <w:spacing w:after="0"/>
              <w:jc w:val="center"/>
              <w:rPr>
                <w:rFonts w:cs="Arial"/>
                <w:b/>
                <w:bCs/>
                <w:color w:val="000000" w:themeColor="text1"/>
                <w:sz w:val="16"/>
                <w:szCs w:val="16"/>
              </w:rPr>
            </w:pPr>
            <w:r w:rsidRPr="00BF1C67">
              <w:rPr>
                <w:rFonts w:cs="Arial"/>
                <w:b/>
                <w:bCs/>
                <w:color w:val="000000" w:themeColor="text1"/>
                <w:sz w:val="16"/>
                <w:szCs w:val="16"/>
              </w:rPr>
              <w:t>Tipping point</w:t>
            </w:r>
          </w:p>
          <w:p w14:paraId="766E1056" w14:textId="77777777" w:rsidR="009755A6" w:rsidRPr="00BF1C67" w:rsidRDefault="009755A6" w:rsidP="000705B3">
            <w:pPr>
              <w:spacing w:after="0"/>
              <w:jc w:val="center"/>
              <w:rPr>
                <w:rFonts w:cs="Arial"/>
                <w:b/>
                <w:bCs/>
                <w:color w:val="000000" w:themeColor="text1"/>
                <w:sz w:val="16"/>
                <w:szCs w:val="16"/>
              </w:rPr>
            </w:pPr>
            <w:r w:rsidRPr="00BF1C67">
              <w:rPr>
                <w:rFonts w:cs="Arial"/>
                <w:b/>
                <w:bCs/>
                <w:color w:val="000000" w:themeColor="text1"/>
                <w:sz w:val="16"/>
                <w:szCs w:val="16"/>
              </w:rPr>
              <w:t>of</w:t>
            </w:r>
            <w:r w:rsidRPr="007A5C89">
              <w:rPr>
                <w:rFonts w:cs="Arial"/>
                <w:b/>
                <w:bCs/>
                <w:color w:val="000000" w:themeColor="text1"/>
                <w:sz w:val="16"/>
                <w:szCs w:val="16"/>
              </w:rPr>
              <w:t xml:space="preserve"> </w:t>
            </w:r>
            <w:r w:rsidRPr="00BF1C67">
              <w:rPr>
                <w:rFonts w:cs="Arial"/>
                <w:b/>
                <w:bCs/>
                <w:color w:val="000000" w:themeColor="text1"/>
                <w:sz w:val="16"/>
                <w:szCs w:val="16"/>
              </w:rPr>
              <w:t>loch not recovering*</w:t>
            </w:r>
          </w:p>
        </w:tc>
      </w:tr>
      <w:tr w:rsidR="00170BA1" w:rsidRPr="007A5C89" w14:paraId="4C1C8CFE" w14:textId="77777777" w:rsidTr="007B1B6D">
        <w:trPr>
          <w:gridAfter w:val="13"/>
          <w:wAfter w:w="2159" w:type="pct"/>
          <w:trHeight w:val="298"/>
        </w:trPr>
        <w:tc>
          <w:tcPr>
            <w:tcW w:w="226" w:type="pct"/>
            <w:tcBorders>
              <w:top w:val="single" w:sz="8" w:space="0" w:color="auto"/>
              <w:left w:val="single" w:sz="8" w:space="0" w:color="auto"/>
              <w:bottom w:val="single" w:sz="8" w:space="0" w:color="auto"/>
              <w:right w:val="single" w:sz="6" w:space="0" w:color="auto"/>
            </w:tcBorders>
            <w:shd w:val="clear" w:color="auto" w:fill="D9D9D9" w:themeFill="background1" w:themeFillShade="D9"/>
            <w:vAlign w:val="center"/>
            <w:hideMark/>
          </w:tcPr>
          <w:p w14:paraId="7977ADE6" w14:textId="77777777" w:rsidR="009755A6" w:rsidRPr="00386DDF" w:rsidRDefault="009755A6" w:rsidP="00386DDF">
            <w:pPr>
              <w:spacing w:after="0"/>
              <w:jc w:val="center"/>
              <w:rPr>
                <w:rFonts w:cs="Arial"/>
                <w:b/>
                <w:bCs/>
                <w:color w:val="000000"/>
                <w:sz w:val="16"/>
                <w:szCs w:val="16"/>
              </w:rPr>
            </w:pPr>
          </w:p>
        </w:tc>
        <w:tc>
          <w:tcPr>
            <w:tcW w:w="305" w:type="pct"/>
            <w:tcBorders>
              <w:top w:val="single" w:sz="8" w:space="0" w:color="auto"/>
              <w:left w:val="single" w:sz="6" w:space="0" w:color="auto"/>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bottom"/>
            <w:hideMark/>
          </w:tcPr>
          <w:p w14:paraId="7F574F1B" w14:textId="77777777" w:rsidR="009755A6" w:rsidRPr="007A5C89" w:rsidRDefault="009755A6" w:rsidP="000705B3">
            <w:pPr>
              <w:rPr>
                <w:b/>
                <w:color w:val="000000"/>
                <w:sz w:val="18"/>
                <w:szCs w:val="18"/>
              </w:rPr>
            </w:pPr>
            <w:r w:rsidRPr="007A5C89">
              <w:rPr>
                <w:b/>
                <w:color w:val="000000" w:themeColor="text1"/>
                <w:sz w:val="18"/>
                <w:szCs w:val="18"/>
              </w:rPr>
              <w:t>Risk profile (%)</w:t>
            </w:r>
          </w:p>
        </w:tc>
        <w:tc>
          <w:tcPr>
            <w:tcW w:w="105"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5382B711" w14:textId="77777777" w:rsidR="009755A6" w:rsidRPr="007A5C89" w:rsidRDefault="009755A6" w:rsidP="000705B3">
            <w:pPr>
              <w:jc w:val="center"/>
              <w:rPr>
                <w:b/>
                <w:color w:val="000000"/>
                <w:sz w:val="18"/>
                <w:szCs w:val="18"/>
              </w:rPr>
            </w:pPr>
            <w:r w:rsidRPr="007A5C89">
              <w:rPr>
                <w:b/>
                <w:color w:val="000000" w:themeColor="text1"/>
                <w:sz w:val="18"/>
                <w:szCs w:val="18"/>
              </w:rPr>
              <w:t>2</w:t>
            </w:r>
          </w:p>
        </w:tc>
        <w:tc>
          <w:tcPr>
            <w:tcW w:w="126"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58B5F58B" w14:textId="77777777" w:rsidR="009755A6" w:rsidRPr="007A5C89" w:rsidRDefault="009755A6" w:rsidP="000705B3">
            <w:pPr>
              <w:jc w:val="center"/>
              <w:rPr>
                <w:b/>
                <w:color w:val="000000"/>
                <w:sz w:val="18"/>
                <w:szCs w:val="18"/>
              </w:rPr>
            </w:pPr>
            <w:r w:rsidRPr="007A5C89">
              <w:rPr>
                <w:b/>
                <w:color w:val="000000" w:themeColor="text1"/>
                <w:sz w:val="18"/>
                <w:szCs w:val="18"/>
              </w:rPr>
              <w:t>5</w:t>
            </w:r>
          </w:p>
        </w:tc>
        <w:tc>
          <w:tcPr>
            <w:tcW w:w="139"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5799C4B0" w14:textId="77777777" w:rsidR="009755A6" w:rsidRPr="007A5C89" w:rsidRDefault="009755A6" w:rsidP="000705B3">
            <w:pPr>
              <w:jc w:val="center"/>
              <w:rPr>
                <w:b/>
                <w:color w:val="000000"/>
                <w:sz w:val="18"/>
                <w:szCs w:val="18"/>
              </w:rPr>
            </w:pPr>
            <w:r w:rsidRPr="007A5C89">
              <w:rPr>
                <w:b/>
                <w:color w:val="000000" w:themeColor="text1"/>
                <w:sz w:val="18"/>
                <w:szCs w:val="18"/>
              </w:rPr>
              <w:t>10</w:t>
            </w:r>
          </w:p>
        </w:tc>
        <w:tc>
          <w:tcPr>
            <w:tcW w:w="134"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411B830E" w14:textId="77777777" w:rsidR="009755A6" w:rsidRPr="007A5C89" w:rsidRDefault="009755A6" w:rsidP="000705B3">
            <w:pPr>
              <w:jc w:val="center"/>
              <w:rPr>
                <w:b/>
                <w:color w:val="000000"/>
                <w:sz w:val="18"/>
                <w:szCs w:val="18"/>
              </w:rPr>
            </w:pPr>
            <w:r w:rsidRPr="007A5C89">
              <w:rPr>
                <w:b/>
                <w:color w:val="000000" w:themeColor="text1"/>
                <w:sz w:val="18"/>
                <w:szCs w:val="18"/>
              </w:rPr>
              <w:t>25</w:t>
            </w:r>
          </w:p>
        </w:tc>
        <w:tc>
          <w:tcPr>
            <w:tcW w:w="136"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577F983C" w14:textId="77777777" w:rsidR="009755A6" w:rsidRPr="007A5C89" w:rsidRDefault="009755A6" w:rsidP="000705B3">
            <w:pPr>
              <w:jc w:val="center"/>
              <w:rPr>
                <w:b/>
                <w:color w:val="000000"/>
                <w:sz w:val="18"/>
                <w:szCs w:val="18"/>
              </w:rPr>
            </w:pPr>
            <w:r w:rsidRPr="007A5C89">
              <w:rPr>
                <w:b/>
                <w:color w:val="000000" w:themeColor="text1"/>
                <w:sz w:val="18"/>
                <w:szCs w:val="18"/>
              </w:rPr>
              <w:t>50</w:t>
            </w:r>
          </w:p>
        </w:tc>
        <w:tc>
          <w:tcPr>
            <w:tcW w:w="166"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55002211" w14:textId="77777777" w:rsidR="009755A6" w:rsidRPr="007A5C89" w:rsidRDefault="009755A6" w:rsidP="000705B3">
            <w:pPr>
              <w:jc w:val="center"/>
              <w:rPr>
                <w:b/>
                <w:color w:val="000000"/>
                <w:sz w:val="18"/>
                <w:szCs w:val="18"/>
              </w:rPr>
            </w:pPr>
            <w:r w:rsidRPr="007A5C89">
              <w:rPr>
                <w:b/>
                <w:color w:val="000000" w:themeColor="text1"/>
                <w:sz w:val="18"/>
                <w:szCs w:val="18"/>
              </w:rPr>
              <w:t>75</w:t>
            </w:r>
          </w:p>
        </w:tc>
        <w:tc>
          <w:tcPr>
            <w:tcW w:w="141"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bottom"/>
            <w:hideMark/>
          </w:tcPr>
          <w:p w14:paraId="0127D214" w14:textId="77777777" w:rsidR="009755A6" w:rsidRPr="007A5C89" w:rsidRDefault="009755A6" w:rsidP="000705B3">
            <w:pPr>
              <w:jc w:val="center"/>
              <w:rPr>
                <w:b/>
                <w:color w:val="000000"/>
                <w:sz w:val="18"/>
                <w:szCs w:val="18"/>
              </w:rPr>
            </w:pPr>
            <w:r w:rsidRPr="007A5C89">
              <w:rPr>
                <w:b/>
                <w:color w:val="000000" w:themeColor="text1"/>
                <w:sz w:val="18"/>
                <w:szCs w:val="18"/>
              </w:rPr>
              <w:t>98</w:t>
            </w:r>
          </w:p>
        </w:tc>
        <w:tc>
          <w:tcPr>
            <w:tcW w:w="158"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6FB2EBF4" w14:textId="77777777" w:rsidR="009755A6" w:rsidRPr="007A5C89" w:rsidRDefault="009755A6" w:rsidP="000705B3">
            <w:pPr>
              <w:jc w:val="center"/>
              <w:rPr>
                <w:b/>
                <w:color w:val="000000"/>
                <w:sz w:val="18"/>
                <w:szCs w:val="18"/>
              </w:rPr>
            </w:pPr>
            <w:r w:rsidRPr="007A5C89">
              <w:rPr>
                <w:b/>
                <w:color w:val="000000" w:themeColor="text1"/>
                <w:sz w:val="18"/>
                <w:szCs w:val="18"/>
              </w:rPr>
              <w:t>2</w:t>
            </w:r>
          </w:p>
        </w:tc>
        <w:tc>
          <w:tcPr>
            <w:tcW w:w="125"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3E12F3AA" w14:textId="77777777" w:rsidR="009755A6" w:rsidRPr="007A5C89" w:rsidRDefault="009755A6" w:rsidP="000705B3">
            <w:pPr>
              <w:jc w:val="center"/>
              <w:rPr>
                <w:b/>
                <w:color w:val="000000"/>
                <w:sz w:val="18"/>
                <w:szCs w:val="18"/>
              </w:rPr>
            </w:pPr>
            <w:r w:rsidRPr="007A5C89">
              <w:rPr>
                <w:b/>
                <w:color w:val="000000" w:themeColor="text1"/>
                <w:sz w:val="18"/>
                <w:szCs w:val="18"/>
              </w:rPr>
              <w:t>5</w:t>
            </w:r>
          </w:p>
        </w:tc>
        <w:tc>
          <w:tcPr>
            <w:tcW w:w="125"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781AA815" w14:textId="77777777" w:rsidR="009755A6" w:rsidRPr="007A5C89" w:rsidRDefault="009755A6" w:rsidP="000705B3">
            <w:pPr>
              <w:jc w:val="center"/>
              <w:rPr>
                <w:b/>
                <w:color w:val="000000"/>
                <w:sz w:val="18"/>
                <w:szCs w:val="18"/>
              </w:rPr>
            </w:pPr>
            <w:r w:rsidRPr="007A5C89">
              <w:rPr>
                <w:b/>
                <w:color w:val="000000" w:themeColor="text1"/>
                <w:sz w:val="18"/>
                <w:szCs w:val="18"/>
              </w:rPr>
              <w:t>10</w:t>
            </w:r>
          </w:p>
        </w:tc>
        <w:tc>
          <w:tcPr>
            <w:tcW w:w="132"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31AF19FA" w14:textId="77777777" w:rsidR="009755A6" w:rsidRPr="007A5C89" w:rsidRDefault="009755A6" w:rsidP="000705B3">
            <w:pPr>
              <w:jc w:val="center"/>
              <w:rPr>
                <w:b/>
                <w:color w:val="000000"/>
                <w:sz w:val="18"/>
                <w:szCs w:val="18"/>
              </w:rPr>
            </w:pPr>
            <w:r w:rsidRPr="007A5C89">
              <w:rPr>
                <w:b/>
                <w:color w:val="000000" w:themeColor="text1"/>
                <w:sz w:val="18"/>
                <w:szCs w:val="18"/>
              </w:rPr>
              <w:t>25</w:t>
            </w:r>
          </w:p>
        </w:tc>
        <w:tc>
          <w:tcPr>
            <w:tcW w:w="166"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25845853" w14:textId="77777777" w:rsidR="009755A6" w:rsidRPr="007A5C89" w:rsidRDefault="009755A6" w:rsidP="000705B3">
            <w:pPr>
              <w:jc w:val="center"/>
              <w:rPr>
                <w:b/>
                <w:color w:val="000000"/>
                <w:sz w:val="18"/>
                <w:szCs w:val="18"/>
              </w:rPr>
            </w:pPr>
            <w:r w:rsidRPr="007A5C89">
              <w:rPr>
                <w:b/>
                <w:color w:val="000000" w:themeColor="text1"/>
                <w:sz w:val="18"/>
                <w:szCs w:val="18"/>
              </w:rPr>
              <w:t>50</w:t>
            </w:r>
          </w:p>
        </w:tc>
        <w:tc>
          <w:tcPr>
            <w:tcW w:w="165" w:type="pct"/>
            <w:tcBorders>
              <w:top w:val="nil"/>
              <w:left w:val="nil"/>
              <w:bottom w:val="single" w:sz="8" w:space="0" w:color="auto"/>
              <w:right w:val="single" w:sz="4" w:space="0" w:color="auto"/>
            </w:tcBorders>
            <w:shd w:val="clear" w:color="auto" w:fill="D9D9D9" w:themeFill="background1" w:themeFillShade="D9"/>
            <w:noWrap/>
            <w:tcMar>
              <w:top w:w="15" w:type="dxa"/>
              <w:left w:w="15" w:type="dxa"/>
              <w:bottom w:w="0" w:type="dxa"/>
              <w:right w:w="15" w:type="dxa"/>
            </w:tcMar>
            <w:vAlign w:val="bottom"/>
            <w:hideMark/>
          </w:tcPr>
          <w:p w14:paraId="613D2D16" w14:textId="77777777" w:rsidR="009755A6" w:rsidRPr="007A5C89" w:rsidRDefault="009755A6" w:rsidP="000705B3">
            <w:pPr>
              <w:jc w:val="center"/>
              <w:rPr>
                <w:b/>
                <w:color w:val="000000"/>
                <w:sz w:val="18"/>
                <w:szCs w:val="18"/>
              </w:rPr>
            </w:pPr>
            <w:r w:rsidRPr="007A5C89">
              <w:rPr>
                <w:b/>
                <w:color w:val="000000" w:themeColor="text1"/>
                <w:sz w:val="18"/>
                <w:szCs w:val="18"/>
              </w:rPr>
              <w:t>75</w:t>
            </w:r>
          </w:p>
        </w:tc>
        <w:tc>
          <w:tcPr>
            <w:tcW w:w="167"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bottom"/>
            <w:hideMark/>
          </w:tcPr>
          <w:p w14:paraId="02F78308" w14:textId="77777777" w:rsidR="009755A6" w:rsidRPr="007A5C89" w:rsidRDefault="009755A6" w:rsidP="000705B3">
            <w:pPr>
              <w:jc w:val="center"/>
              <w:rPr>
                <w:b/>
                <w:color w:val="000000"/>
                <w:sz w:val="18"/>
                <w:szCs w:val="18"/>
              </w:rPr>
            </w:pPr>
            <w:r w:rsidRPr="007A5C89">
              <w:rPr>
                <w:b/>
                <w:color w:val="000000" w:themeColor="text1"/>
                <w:sz w:val="18"/>
                <w:szCs w:val="18"/>
              </w:rPr>
              <w:t>98</w:t>
            </w:r>
          </w:p>
        </w:tc>
        <w:tc>
          <w:tcPr>
            <w:tcW w:w="324" w:type="pct"/>
            <w:tcBorders>
              <w:top w:val="nil"/>
              <w:left w:val="nil"/>
              <w:bottom w:val="single" w:sz="8" w:space="0" w:color="auto"/>
              <w:right w:val="single" w:sz="8" w:space="0" w:color="auto"/>
            </w:tcBorders>
            <w:shd w:val="clear" w:color="auto" w:fill="D9D9D9" w:themeFill="background1" w:themeFillShade="D9"/>
          </w:tcPr>
          <w:p w14:paraId="6C6A7BCE" w14:textId="77777777" w:rsidR="009755A6" w:rsidRPr="007A5C89" w:rsidRDefault="009755A6" w:rsidP="000705B3">
            <w:pPr>
              <w:jc w:val="center"/>
              <w:rPr>
                <w:b/>
                <w:color w:val="000000" w:themeColor="text1"/>
                <w:sz w:val="18"/>
                <w:szCs w:val="18"/>
              </w:rPr>
            </w:pPr>
          </w:p>
        </w:tc>
      </w:tr>
      <w:tr w:rsidR="002A6581" w:rsidRPr="007A5C89" w14:paraId="449D5897" w14:textId="011BA898" w:rsidTr="007B1B6D">
        <w:trPr>
          <w:trHeight w:val="283"/>
        </w:trPr>
        <w:tc>
          <w:tcPr>
            <w:tcW w:w="226" w:type="pct"/>
            <w:tcBorders>
              <w:top w:val="single" w:sz="8" w:space="0" w:color="auto"/>
              <w:left w:val="single" w:sz="8" w:space="0" w:color="auto"/>
              <w:bottom w:val="single" w:sz="4"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14:paraId="7E59C01D" w14:textId="1DE59D92" w:rsidR="00170BA1" w:rsidRPr="002A6581" w:rsidRDefault="00170BA1" w:rsidP="002A6581">
            <w:pPr>
              <w:spacing w:after="0"/>
              <w:jc w:val="center"/>
              <w:rPr>
                <w:color w:val="000000" w:themeColor="text1"/>
                <w:sz w:val="16"/>
                <w:szCs w:val="16"/>
              </w:rPr>
            </w:pPr>
            <w:r w:rsidRPr="00386DDF">
              <w:rPr>
                <w:color w:val="000000" w:themeColor="text1"/>
                <w:sz w:val="16"/>
                <w:szCs w:val="16"/>
              </w:rPr>
              <w:t>10</w:t>
            </w:r>
          </w:p>
        </w:tc>
        <w:tc>
          <w:tcPr>
            <w:tcW w:w="305" w:type="pct"/>
            <w:tcBorders>
              <w:top w:val="single" w:sz="8" w:space="0" w:color="auto"/>
              <w:left w:val="nil"/>
              <w:bottom w:val="single" w:sz="4" w:space="0" w:color="auto"/>
              <w:right w:val="single" w:sz="8" w:space="0" w:color="auto"/>
            </w:tcBorders>
            <w:shd w:val="clear" w:color="auto" w:fill="FFFFFF" w:themeFill="background1"/>
            <w:noWrap/>
            <w:tcMar>
              <w:top w:w="15" w:type="dxa"/>
              <w:left w:w="15" w:type="dxa"/>
              <w:bottom w:w="0" w:type="dxa"/>
              <w:right w:w="15" w:type="dxa"/>
            </w:tcMar>
            <w:vAlign w:val="center"/>
            <w:hideMark/>
          </w:tcPr>
          <w:p w14:paraId="542C228D" w14:textId="7D6F23C0" w:rsidR="00170BA1" w:rsidRPr="007A5C89" w:rsidRDefault="00170BA1" w:rsidP="000705B3">
            <w:pPr>
              <w:jc w:val="center"/>
              <w:rPr>
                <w:color w:val="000000"/>
                <w:sz w:val="18"/>
                <w:szCs w:val="18"/>
              </w:rPr>
            </w:pPr>
            <w:r>
              <w:rPr>
                <w:color w:val="000000"/>
                <w:sz w:val="18"/>
                <w:szCs w:val="18"/>
              </w:rPr>
              <w:t>High growth/cc 10% / 40ML</w:t>
            </w:r>
          </w:p>
        </w:tc>
        <w:tc>
          <w:tcPr>
            <w:tcW w:w="105" w:type="pct"/>
            <w:tcBorders>
              <w:top w:val="single" w:sz="8" w:space="0" w:color="auto"/>
              <w:left w:val="nil"/>
              <w:bottom w:val="single" w:sz="4" w:space="0" w:color="auto"/>
              <w:right w:val="single" w:sz="4" w:space="0" w:color="auto"/>
            </w:tcBorders>
            <w:shd w:val="clear" w:color="auto" w:fill="00FF00"/>
            <w:noWrap/>
            <w:tcMar>
              <w:top w:w="15" w:type="dxa"/>
              <w:left w:w="15" w:type="dxa"/>
              <w:bottom w:w="0" w:type="dxa"/>
              <w:right w:w="15" w:type="dxa"/>
            </w:tcMar>
            <w:vAlign w:val="center"/>
          </w:tcPr>
          <w:p w14:paraId="3C366B64" w14:textId="1DA0587D" w:rsidR="00170BA1" w:rsidRPr="00B013E2" w:rsidRDefault="00170BA1" w:rsidP="000705B3">
            <w:pPr>
              <w:jc w:val="center"/>
              <w:rPr>
                <w:rFonts w:cs="Arial"/>
                <w:color w:val="000000"/>
                <w:sz w:val="16"/>
                <w:szCs w:val="16"/>
              </w:rPr>
            </w:pPr>
            <w:r>
              <w:rPr>
                <w:rFonts w:cs="Arial"/>
                <w:color w:val="000000"/>
                <w:sz w:val="16"/>
                <w:szCs w:val="16"/>
              </w:rPr>
              <w:t>N</w:t>
            </w:r>
          </w:p>
        </w:tc>
        <w:tc>
          <w:tcPr>
            <w:tcW w:w="126" w:type="pct"/>
            <w:tcBorders>
              <w:top w:val="single" w:sz="8"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334E3634" w14:textId="77777777" w:rsidR="00170BA1" w:rsidRDefault="00170BA1" w:rsidP="00170BA1">
            <w:pPr>
              <w:jc w:val="center"/>
              <w:rPr>
                <w:rFonts w:cs="Arial"/>
                <w:color w:val="000000"/>
                <w:sz w:val="16"/>
                <w:szCs w:val="16"/>
              </w:rPr>
            </w:pPr>
          </w:p>
          <w:p w14:paraId="2A7706D7" w14:textId="77777777" w:rsidR="00170BA1" w:rsidRDefault="00170BA1" w:rsidP="00170BA1">
            <w:pPr>
              <w:jc w:val="center"/>
              <w:rPr>
                <w:rFonts w:cs="Arial"/>
                <w:color w:val="000000"/>
                <w:sz w:val="16"/>
                <w:szCs w:val="16"/>
              </w:rPr>
            </w:pPr>
            <w:r w:rsidRPr="00557541">
              <w:rPr>
                <w:rFonts w:cs="Arial"/>
                <w:color w:val="000000"/>
                <w:sz w:val="16"/>
                <w:szCs w:val="16"/>
              </w:rPr>
              <w:t>N</w:t>
            </w:r>
          </w:p>
          <w:p w14:paraId="0EC2B1F3" w14:textId="2A304A60" w:rsidR="00170BA1" w:rsidRPr="00B013E2" w:rsidRDefault="00170BA1" w:rsidP="00170BA1">
            <w:pPr>
              <w:jc w:val="center"/>
              <w:rPr>
                <w:rFonts w:cs="Arial"/>
                <w:color w:val="000000"/>
                <w:sz w:val="16"/>
                <w:szCs w:val="16"/>
              </w:rPr>
            </w:pPr>
          </w:p>
        </w:tc>
        <w:tc>
          <w:tcPr>
            <w:tcW w:w="139" w:type="pct"/>
            <w:tcBorders>
              <w:top w:val="single" w:sz="8"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5A824966" w14:textId="77777777" w:rsidR="00170BA1" w:rsidRDefault="00170BA1" w:rsidP="00170BA1">
            <w:pPr>
              <w:jc w:val="center"/>
              <w:rPr>
                <w:rFonts w:cs="Arial"/>
                <w:color w:val="000000"/>
                <w:sz w:val="16"/>
                <w:szCs w:val="16"/>
              </w:rPr>
            </w:pPr>
          </w:p>
          <w:p w14:paraId="5E3169DA" w14:textId="354ADD41" w:rsidR="00170BA1" w:rsidRPr="00B013E2" w:rsidRDefault="00170BA1" w:rsidP="00170BA1">
            <w:pPr>
              <w:jc w:val="center"/>
              <w:rPr>
                <w:rFonts w:cs="Arial"/>
                <w:color w:val="000000"/>
                <w:sz w:val="16"/>
                <w:szCs w:val="16"/>
              </w:rPr>
            </w:pPr>
            <w:r w:rsidRPr="00557541">
              <w:rPr>
                <w:rFonts w:cs="Arial"/>
                <w:color w:val="000000"/>
                <w:sz w:val="16"/>
                <w:szCs w:val="16"/>
              </w:rPr>
              <w:t>N</w:t>
            </w:r>
          </w:p>
        </w:tc>
        <w:tc>
          <w:tcPr>
            <w:tcW w:w="134"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tcPr>
          <w:p w14:paraId="5346A618" w14:textId="77777777" w:rsidR="00170BA1" w:rsidRDefault="00170BA1" w:rsidP="00170BA1">
            <w:pPr>
              <w:jc w:val="center"/>
              <w:rPr>
                <w:rFonts w:cs="Arial"/>
                <w:color w:val="000000"/>
                <w:sz w:val="16"/>
                <w:szCs w:val="16"/>
              </w:rPr>
            </w:pPr>
          </w:p>
          <w:p w14:paraId="28B6C157" w14:textId="6D62AB8F" w:rsidR="00170BA1" w:rsidRPr="00B013E2" w:rsidRDefault="00170BA1" w:rsidP="00170BA1">
            <w:pPr>
              <w:jc w:val="center"/>
              <w:rPr>
                <w:rFonts w:cs="Arial"/>
                <w:color w:val="000000"/>
                <w:sz w:val="16"/>
                <w:szCs w:val="16"/>
              </w:rPr>
            </w:pPr>
            <w:r w:rsidRPr="00557541">
              <w:rPr>
                <w:rFonts w:cs="Arial"/>
                <w:color w:val="000000"/>
                <w:sz w:val="16"/>
                <w:szCs w:val="16"/>
              </w:rPr>
              <w:t>N</w:t>
            </w:r>
          </w:p>
        </w:tc>
        <w:tc>
          <w:tcPr>
            <w:tcW w:w="136"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tcPr>
          <w:p w14:paraId="585ED0F7" w14:textId="77777777" w:rsidR="00170BA1" w:rsidRDefault="00170BA1" w:rsidP="00170BA1">
            <w:pPr>
              <w:jc w:val="center"/>
              <w:rPr>
                <w:rFonts w:cs="Arial"/>
                <w:color w:val="000000"/>
                <w:sz w:val="16"/>
                <w:szCs w:val="16"/>
              </w:rPr>
            </w:pPr>
          </w:p>
          <w:p w14:paraId="0623E4BA" w14:textId="0AF57DCD" w:rsidR="00170BA1" w:rsidRPr="00B013E2" w:rsidRDefault="00170BA1" w:rsidP="00170BA1">
            <w:pPr>
              <w:jc w:val="center"/>
              <w:rPr>
                <w:rFonts w:cs="Arial"/>
                <w:color w:val="000000"/>
                <w:sz w:val="16"/>
                <w:szCs w:val="16"/>
              </w:rPr>
            </w:pPr>
            <w:r w:rsidRPr="00557541">
              <w:rPr>
                <w:rFonts w:cs="Arial"/>
                <w:color w:val="000000"/>
                <w:sz w:val="16"/>
                <w:szCs w:val="16"/>
              </w:rPr>
              <w:t>N</w:t>
            </w:r>
          </w:p>
        </w:tc>
        <w:tc>
          <w:tcPr>
            <w:tcW w:w="166"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tcPr>
          <w:p w14:paraId="4883834C" w14:textId="77777777" w:rsidR="00170BA1" w:rsidRDefault="00170BA1" w:rsidP="00170BA1">
            <w:pPr>
              <w:jc w:val="center"/>
              <w:rPr>
                <w:rFonts w:cs="Arial"/>
                <w:color w:val="000000"/>
                <w:sz w:val="16"/>
                <w:szCs w:val="16"/>
              </w:rPr>
            </w:pPr>
          </w:p>
          <w:p w14:paraId="2A0A56F0" w14:textId="63F6E21E" w:rsidR="00170BA1" w:rsidRPr="00B013E2" w:rsidRDefault="00170BA1" w:rsidP="00170BA1">
            <w:pPr>
              <w:jc w:val="center"/>
              <w:rPr>
                <w:rFonts w:cs="Arial"/>
                <w:color w:val="000000"/>
                <w:sz w:val="16"/>
                <w:szCs w:val="16"/>
              </w:rPr>
            </w:pPr>
            <w:r w:rsidRPr="00557541">
              <w:rPr>
                <w:rFonts w:cs="Arial"/>
                <w:color w:val="000000"/>
                <w:sz w:val="16"/>
                <w:szCs w:val="16"/>
              </w:rPr>
              <w:t>N</w:t>
            </w:r>
          </w:p>
        </w:tc>
        <w:tc>
          <w:tcPr>
            <w:tcW w:w="141" w:type="pct"/>
            <w:tcBorders>
              <w:top w:val="nil"/>
              <w:left w:val="nil"/>
              <w:bottom w:val="single" w:sz="4" w:space="0" w:color="auto"/>
              <w:right w:val="single" w:sz="8" w:space="0" w:color="auto"/>
            </w:tcBorders>
            <w:shd w:val="clear" w:color="auto" w:fill="00FF00"/>
            <w:noWrap/>
            <w:tcMar>
              <w:top w:w="15" w:type="dxa"/>
              <w:left w:w="15" w:type="dxa"/>
              <w:bottom w:w="0" w:type="dxa"/>
              <w:right w:w="15" w:type="dxa"/>
            </w:tcMar>
          </w:tcPr>
          <w:p w14:paraId="7850E634" w14:textId="77777777" w:rsidR="00170BA1" w:rsidRDefault="00170BA1" w:rsidP="00170BA1">
            <w:pPr>
              <w:jc w:val="center"/>
              <w:rPr>
                <w:rFonts w:cs="Arial"/>
                <w:color w:val="000000"/>
                <w:sz w:val="16"/>
                <w:szCs w:val="16"/>
              </w:rPr>
            </w:pPr>
          </w:p>
          <w:p w14:paraId="69B604D6" w14:textId="27631E6E" w:rsidR="00170BA1" w:rsidRPr="00B013E2" w:rsidRDefault="00170BA1" w:rsidP="00170BA1">
            <w:pPr>
              <w:jc w:val="center"/>
              <w:rPr>
                <w:rFonts w:cs="Arial"/>
                <w:color w:val="000000"/>
                <w:sz w:val="16"/>
                <w:szCs w:val="16"/>
              </w:rPr>
            </w:pPr>
            <w:r w:rsidRPr="00557541">
              <w:rPr>
                <w:rFonts w:cs="Arial"/>
                <w:color w:val="000000"/>
                <w:sz w:val="16"/>
                <w:szCs w:val="16"/>
              </w:rPr>
              <w:t>N</w:t>
            </w:r>
          </w:p>
        </w:tc>
        <w:tc>
          <w:tcPr>
            <w:tcW w:w="158" w:type="pct"/>
            <w:tcBorders>
              <w:top w:val="single" w:sz="8"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529C52CC" w14:textId="77777777" w:rsidR="00170BA1" w:rsidRDefault="00170BA1" w:rsidP="00170BA1">
            <w:pPr>
              <w:jc w:val="center"/>
              <w:rPr>
                <w:rFonts w:cs="Arial"/>
                <w:color w:val="000000"/>
                <w:sz w:val="16"/>
                <w:szCs w:val="16"/>
              </w:rPr>
            </w:pPr>
          </w:p>
          <w:p w14:paraId="06E462CF" w14:textId="5C3C28AA" w:rsidR="00170BA1" w:rsidRPr="00B013E2" w:rsidRDefault="00170BA1" w:rsidP="00170BA1">
            <w:pPr>
              <w:jc w:val="center"/>
              <w:rPr>
                <w:rFonts w:cs="Arial"/>
                <w:color w:val="000000"/>
                <w:sz w:val="16"/>
                <w:szCs w:val="16"/>
              </w:rPr>
            </w:pPr>
            <w:r w:rsidRPr="00557541">
              <w:rPr>
                <w:rFonts w:cs="Arial"/>
                <w:color w:val="000000"/>
                <w:sz w:val="16"/>
                <w:szCs w:val="16"/>
              </w:rPr>
              <w:t>N</w:t>
            </w:r>
          </w:p>
        </w:tc>
        <w:tc>
          <w:tcPr>
            <w:tcW w:w="125" w:type="pct"/>
            <w:tcBorders>
              <w:top w:val="single" w:sz="8"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52214A54" w14:textId="77777777" w:rsidR="00170BA1" w:rsidRDefault="00170BA1" w:rsidP="00170BA1">
            <w:pPr>
              <w:jc w:val="center"/>
              <w:rPr>
                <w:rFonts w:cs="Arial"/>
                <w:color w:val="000000"/>
                <w:sz w:val="16"/>
                <w:szCs w:val="16"/>
              </w:rPr>
            </w:pPr>
          </w:p>
          <w:p w14:paraId="02AF433E" w14:textId="387A5F6E" w:rsidR="00170BA1" w:rsidRPr="00B013E2" w:rsidRDefault="00170BA1" w:rsidP="00170BA1">
            <w:pPr>
              <w:jc w:val="center"/>
              <w:rPr>
                <w:rFonts w:cs="Arial"/>
                <w:color w:val="000000"/>
                <w:sz w:val="16"/>
                <w:szCs w:val="16"/>
              </w:rPr>
            </w:pPr>
            <w:r w:rsidRPr="00557541">
              <w:rPr>
                <w:rFonts w:cs="Arial"/>
                <w:color w:val="000000"/>
                <w:sz w:val="16"/>
                <w:szCs w:val="16"/>
              </w:rPr>
              <w:t>N</w:t>
            </w:r>
          </w:p>
        </w:tc>
        <w:tc>
          <w:tcPr>
            <w:tcW w:w="125"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tcPr>
          <w:p w14:paraId="622D59C5" w14:textId="77777777" w:rsidR="00170BA1" w:rsidRDefault="00170BA1" w:rsidP="00170BA1">
            <w:pPr>
              <w:jc w:val="center"/>
              <w:rPr>
                <w:rFonts w:cs="Arial"/>
                <w:color w:val="000000"/>
                <w:sz w:val="16"/>
                <w:szCs w:val="16"/>
              </w:rPr>
            </w:pPr>
          </w:p>
          <w:p w14:paraId="00D9D1EE" w14:textId="77777777" w:rsidR="00170BA1" w:rsidRDefault="00170BA1" w:rsidP="00170BA1">
            <w:pPr>
              <w:jc w:val="center"/>
              <w:rPr>
                <w:rFonts w:cs="Arial"/>
                <w:color w:val="000000"/>
                <w:sz w:val="16"/>
                <w:szCs w:val="16"/>
              </w:rPr>
            </w:pPr>
            <w:r w:rsidRPr="00557541">
              <w:rPr>
                <w:rFonts w:cs="Arial"/>
                <w:color w:val="000000"/>
                <w:sz w:val="16"/>
                <w:szCs w:val="16"/>
              </w:rPr>
              <w:t>N</w:t>
            </w:r>
          </w:p>
          <w:p w14:paraId="18B3632A" w14:textId="186856E7" w:rsidR="00170BA1" w:rsidRPr="00B013E2" w:rsidRDefault="00170BA1" w:rsidP="00170BA1">
            <w:pPr>
              <w:jc w:val="center"/>
              <w:rPr>
                <w:rFonts w:cs="Arial"/>
                <w:color w:val="000000"/>
                <w:sz w:val="16"/>
                <w:szCs w:val="16"/>
              </w:rPr>
            </w:pPr>
          </w:p>
        </w:tc>
        <w:tc>
          <w:tcPr>
            <w:tcW w:w="132"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tcPr>
          <w:p w14:paraId="3F575880" w14:textId="77777777" w:rsidR="00170BA1" w:rsidRDefault="00170BA1" w:rsidP="00170BA1">
            <w:pPr>
              <w:jc w:val="center"/>
              <w:rPr>
                <w:rFonts w:cs="Arial"/>
                <w:color w:val="000000"/>
                <w:sz w:val="16"/>
                <w:szCs w:val="16"/>
              </w:rPr>
            </w:pPr>
          </w:p>
          <w:p w14:paraId="34EFFA3C" w14:textId="73720C12" w:rsidR="00170BA1" w:rsidRPr="00B013E2" w:rsidRDefault="00170BA1" w:rsidP="00170BA1">
            <w:pPr>
              <w:jc w:val="center"/>
              <w:rPr>
                <w:rFonts w:cs="Arial"/>
                <w:color w:val="000000"/>
                <w:sz w:val="16"/>
                <w:szCs w:val="16"/>
              </w:rPr>
            </w:pPr>
            <w:r w:rsidRPr="00557541">
              <w:rPr>
                <w:rFonts w:cs="Arial"/>
                <w:color w:val="000000"/>
                <w:sz w:val="16"/>
                <w:szCs w:val="16"/>
              </w:rPr>
              <w:t>N</w:t>
            </w:r>
          </w:p>
        </w:tc>
        <w:tc>
          <w:tcPr>
            <w:tcW w:w="166"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vAlign w:val="center"/>
          </w:tcPr>
          <w:p w14:paraId="755F8E36" w14:textId="082CBF80" w:rsidR="00170BA1" w:rsidRPr="00B013E2" w:rsidRDefault="002A6581" w:rsidP="000705B3">
            <w:pPr>
              <w:jc w:val="center"/>
              <w:rPr>
                <w:rFonts w:cs="Arial"/>
                <w:color w:val="000000"/>
                <w:sz w:val="16"/>
                <w:szCs w:val="16"/>
              </w:rPr>
            </w:pPr>
            <w:r w:rsidRPr="00557541">
              <w:rPr>
                <w:rFonts w:cs="Arial"/>
                <w:color w:val="000000"/>
                <w:sz w:val="16"/>
                <w:szCs w:val="16"/>
              </w:rPr>
              <w:t>N</w:t>
            </w:r>
          </w:p>
        </w:tc>
        <w:tc>
          <w:tcPr>
            <w:tcW w:w="165"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vAlign w:val="center"/>
          </w:tcPr>
          <w:p w14:paraId="6DDF9338" w14:textId="152D58AC" w:rsidR="00170BA1" w:rsidRPr="00B013E2" w:rsidRDefault="002A6581" w:rsidP="000705B3">
            <w:pPr>
              <w:jc w:val="center"/>
              <w:rPr>
                <w:rFonts w:cs="Arial"/>
                <w:color w:val="000000"/>
                <w:sz w:val="16"/>
                <w:szCs w:val="16"/>
              </w:rPr>
            </w:pPr>
            <w:r w:rsidRPr="00557541">
              <w:rPr>
                <w:rFonts w:cs="Arial"/>
                <w:color w:val="000000"/>
                <w:sz w:val="16"/>
                <w:szCs w:val="16"/>
              </w:rPr>
              <w:t>N</w:t>
            </w:r>
          </w:p>
        </w:tc>
        <w:tc>
          <w:tcPr>
            <w:tcW w:w="167" w:type="pct"/>
            <w:tcBorders>
              <w:top w:val="nil"/>
              <w:left w:val="nil"/>
              <w:bottom w:val="single" w:sz="4" w:space="0" w:color="auto"/>
              <w:right w:val="single" w:sz="8" w:space="0" w:color="auto"/>
            </w:tcBorders>
            <w:shd w:val="clear" w:color="auto" w:fill="00FF00"/>
            <w:noWrap/>
            <w:tcMar>
              <w:top w:w="15" w:type="dxa"/>
              <w:left w:w="15" w:type="dxa"/>
              <w:bottom w:w="0" w:type="dxa"/>
              <w:right w:w="15" w:type="dxa"/>
            </w:tcMar>
            <w:vAlign w:val="center"/>
          </w:tcPr>
          <w:p w14:paraId="351FB0DF" w14:textId="0A6C3792" w:rsidR="00170BA1" w:rsidRPr="00B013E2" w:rsidRDefault="002A6581" w:rsidP="000705B3">
            <w:pPr>
              <w:jc w:val="center"/>
              <w:rPr>
                <w:rFonts w:cs="Arial"/>
                <w:color w:val="000000"/>
                <w:sz w:val="16"/>
                <w:szCs w:val="16"/>
              </w:rPr>
            </w:pPr>
            <w:r w:rsidRPr="00557541">
              <w:rPr>
                <w:rFonts w:cs="Arial"/>
                <w:color w:val="000000"/>
                <w:sz w:val="16"/>
                <w:szCs w:val="16"/>
              </w:rPr>
              <w:t>N</w:t>
            </w:r>
          </w:p>
        </w:tc>
        <w:tc>
          <w:tcPr>
            <w:tcW w:w="324" w:type="pct"/>
            <w:tcBorders>
              <w:top w:val="nil"/>
              <w:left w:val="nil"/>
              <w:bottom w:val="single" w:sz="4" w:space="0" w:color="auto"/>
              <w:right w:val="single" w:sz="8" w:space="0" w:color="auto"/>
            </w:tcBorders>
            <w:shd w:val="clear" w:color="auto" w:fill="00FF00"/>
            <w:vAlign w:val="center"/>
          </w:tcPr>
          <w:p w14:paraId="1BD139A6" w14:textId="362F8102" w:rsidR="00170BA1" w:rsidRPr="00B013E2" w:rsidRDefault="002A6581" w:rsidP="000705B3">
            <w:pPr>
              <w:jc w:val="center"/>
              <w:rPr>
                <w:rFonts w:eastAsia="Times New Roman" w:cs="Arial"/>
                <w:color w:val="000000"/>
                <w:sz w:val="16"/>
                <w:szCs w:val="16"/>
                <w:lang w:eastAsia="en-GB"/>
              </w:rPr>
            </w:pPr>
            <w:r w:rsidRPr="00557541">
              <w:rPr>
                <w:rFonts w:cs="Arial"/>
                <w:color w:val="000000"/>
                <w:sz w:val="16"/>
                <w:szCs w:val="16"/>
              </w:rPr>
              <w:t>N</w:t>
            </w:r>
          </w:p>
        </w:tc>
        <w:tc>
          <w:tcPr>
            <w:tcW w:w="167" w:type="pct"/>
            <w:vAlign w:val="center"/>
          </w:tcPr>
          <w:p w14:paraId="1D1F8612" w14:textId="77777777" w:rsidR="00170BA1" w:rsidRPr="007A5C89" w:rsidRDefault="00170BA1">
            <w:pPr>
              <w:spacing w:after="200" w:line="276" w:lineRule="auto"/>
              <w:rPr>
                <w:rFonts w:eastAsia="Times New Roman" w:cs="Arial"/>
                <w:color w:val="000000"/>
                <w:sz w:val="18"/>
                <w:szCs w:val="18"/>
                <w:lang w:eastAsia="en-GB"/>
              </w:rPr>
            </w:pPr>
          </w:p>
        </w:tc>
        <w:tc>
          <w:tcPr>
            <w:tcW w:w="167" w:type="pct"/>
            <w:vAlign w:val="center"/>
          </w:tcPr>
          <w:p w14:paraId="5D671284" w14:textId="77777777" w:rsidR="00170BA1" w:rsidRPr="007A5C89" w:rsidRDefault="00170BA1">
            <w:pPr>
              <w:spacing w:after="200" w:line="276" w:lineRule="auto"/>
              <w:rPr>
                <w:rFonts w:eastAsia="Times New Roman" w:cs="Arial"/>
                <w:color w:val="000000"/>
                <w:sz w:val="18"/>
                <w:szCs w:val="18"/>
                <w:lang w:eastAsia="en-GB"/>
              </w:rPr>
            </w:pPr>
          </w:p>
        </w:tc>
        <w:tc>
          <w:tcPr>
            <w:tcW w:w="167" w:type="pct"/>
            <w:vAlign w:val="center"/>
          </w:tcPr>
          <w:p w14:paraId="563E3D36" w14:textId="77777777" w:rsidR="00170BA1" w:rsidRPr="007A5C89" w:rsidRDefault="00170BA1">
            <w:pPr>
              <w:spacing w:after="200" w:line="276" w:lineRule="auto"/>
              <w:rPr>
                <w:rFonts w:eastAsia="Times New Roman" w:cs="Arial"/>
                <w:color w:val="000000"/>
                <w:sz w:val="18"/>
                <w:szCs w:val="18"/>
                <w:lang w:eastAsia="en-GB"/>
              </w:rPr>
            </w:pPr>
          </w:p>
        </w:tc>
        <w:tc>
          <w:tcPr>
            <w:tcW w:w="167" w:type="pct"/>
            <w:vAlign w:val="center"/>
          </w:tcPr>
          <w:p w14:paraId="2CBF2E63" w14:textId="77777777" w:rsidR="00170BA1" w:rsidRPr="007A5C89" w:rsidRDefault="00170BA1">
            <w:pPr>
              <w:spacing w:after="200" w:line="276" w:lineRule="auto"/>
              <w:rPr>
                <w:rFonts w:eastAsia="Times New Roman" w:cs="Arial"/>
                <w:color w:val="000000"/>
                <w:sz w:val="18"/>
                <w:szCs w:val="18"/>
                <w:lang w:eastAsia="en-GB"/>
              </w:rPr>
            </w:pPr>
          </w:p>
        </w:tc>
        <w:tc>
          <w:tcPr>
            <w:tcW w:w="167" w:type="pct"/>
            <w:vAlign w:val="center"/>
          </w:tcPr>
          <w:p w14:paraId="3D6369C7" w14:textId="77777777" w:rsidR="00170BA1" w:rsidRPr="007A5C89" w:rsidRDefault="00170BA1">
            <w:pPr>
              <w:spacing w:after="200" w:line="276" w:lineRule="auto"/>
              <w:rPr>
                <w:rFonts w:eastAsia="Times New Roman" w:cs="Arial"/>
                <w:color w:val="000000"/>
                <w:sz w:val="18"/>
                <w:szCs w:val="18"/>
                <w:lang w:eastAsia="en-GB"/>
              </w:rPr>
            </w:pPr>
          </w:p>
        </w:tc>
        <w:tc>
          <w:tcPr>
            <w:tcW w:w="167" w:type="pct"/>
            <w:vAlign w:val="center"/>
          </w:tcPr>
          <w:p w14:paraId="29DDBAA8" w14:textId="77777777" w:rsidR="00170BA1" w:rsidRPr="007A5C89" w:rsidRDefault="00170BA1">
            <w:pPr>
              <w:spacing w:after="200" w:line="276" w:lineRule="auto"/>
              <w:rPr>
                <w:rFonts w:eastAsia="Times New Roman" w:cs="Arial"/>
                <w:color w:val="000000"/>
                <w:sz w:val="18"/>
                <w:szCs w:val="18"/>
                <w:lang w:eastAsia="en-GB"/>
              </w:rPr>
            </w:pPr>
          </w:p>
        </w:tc>
        <w:tc>
          <w:tcPr>
            <w:tcW w:w="167" w:type="pct"/>
            <w:vAlign w:val="center"/>
          </w:tcPr>
          <w:p w14:paraId="3A4E7DD2" w14:textId="77777777" w:rsidR="00170BA1" w:rsidRPr="007A5C89" w:rsidRDefault="00170BA1">
            <w:pPr>
              <w:spacing w:after="200" w:line="276" w:lineRule="auto"/>
              <w:rPr>
                <w:rFonts w:eastAsia="Times New Roman" w:cs="Arial"/>
                <w:color w:val="000000"/>
                <w:sz w:val="18"/>
                <w:szCs w:val="18"/>
                <w:lang w:eastAsia="en-GB"/>
              </w:rPr>
            </w:pPr>
          </w:p>
        </w:tc>
        <w:tc>
          <w:tcPr>
            <w:tcW w:w="167" w:type="pct"/>
            <w:vAlign w:val="center"/>
          </w:tcPr>
          <w:p w14:paraId="703DC35E" w14:textId="77777777" w:rsidR="00170BA1" w:rsidRPr="007A5C89" w:rsidRDefault="00170BA1">
            <w:pPr>
              <w:spacing w:after="200" w:line="276" w:lineRule="auto"/>
              <w:rPr>
                <w:rFonts w:eastAsia="Times New Roman" w:cs="Arial"/>
                <w:color w:val="000000"/>
                <w:sz w:val="18"/>
                <w:szCs w:val="18"/>
                <w:lang w:eastAsia="en-GB"/>
              </w:rPr>
            </w:pPr>
          </w:p>
        </w:tc>
        <w:tc>
          <w:tcPr>
            <w:tcW w:w="167" w:type="pct"/>
            <w:vAlign w:val="center"/>
          </w:tcPr>
          <w:p w14:paraId="0C7CE470" w14:textId="77777777" w:rsidR="00170BA1" w:rsidRPr="007A5C89" w:rsidRDefault="00170BA1">
            <w:pPr>
              <w:spacing w:after="200" w:line="276" w:lineRule="auto"/>
              <w:rPr>
                <w:rFonts w:eastAsia="Times New Roman" w:cs="Arial"/>
                <w:color w:val="000000"/>
                <w:sz w:val="18"/>
                <w:szCs w:val="18"/>
                <w:lang w:eastAsia="en-GB"/>
              </w:rPr>
            </w:pPr>
          </w:p>
        </w:tc>
        <w:tc>
          <w:tcPr>
            <w:tcW w:w="167" w:type="pct"/>
            <w:vAlign w:val="center"/>
          </w:tcPr>
          <w:p w14:paraId="2E5456C2" w14:textId="77777777" w:rsidR="00170BA1" w:rsidRPr="007A5C89" w:rsidRDefault="00170BA1">
            <w:pPr>
              <w:spacing w:after="200" w:line="276" w:lineRule="auto"/>
              <w:rPr>
                <w:rFonts w:eastAsia="Times New Roman" w:cs="Arial"/>
                <w:color w:val="000000"/>
                <w:sz w:val="18"/>
                <w:szCs w:val="18"/>
                <w:lang w:eastAsia="en-GB"/>
              </w:rPr>
            </w:pPr>
          </w:p>
        </w:tc>
        <w:tc>
          <w:tcPr>
            <w:tcW w:w="167" w:type="pct"/>
            <w:vAlign w:val="center"/>
          </w:tcPr>
          <w:p w14:paraId="7491218C" w14:textId="77777777" w:rsidR="00170BA1" w:rsidRPr="007A5C89" w:rsidRDefault="00170BA1">
            <w:pPr>
              <w:spacing w:after="200" w:line="276" w:lineRule="auto"/>
              <w:rPr>
                <w:rFonts w:eastAsia="Times New Roman" w:cs="Arial"/>
                <w:color w:val="000000"/>
                <w:sz w:val="18"/>
                <w:szCs w:val="18"/>
                <w:lang w:eastAsia="en-GB"/>
              </w:rPr>
            </w:pPr>
          </w:p>
        </w:tc>
        <w:tc>
          <w:tcPr>
            <w:tcW w:w="167" w:type="pct"/>
            <w:vAlign w:val="center"/>
          </w:tcPr>
          <w:p w14:paraId="7EC0E63A" w14:textId="77777777" w:rsidR="00170BA1" w:rsidRPr="007A5C89" w:rsidRDefault="00170BA1">
            <w:pPr>
              <w:spacing w:after="200" w:line="276" w:lineRule="auto"/>
              <w:rPr>
                <w:rFonts w:eastAsia="Times New Roman" w:cs="Arial"/>
                <w:color w:val="000000"/>
                <w:sz w:val="18"/>
                <w:szCs w:val="18"/>
                <w:lang w:eastAsia="en-GB"/>
              </w:rPr>
            </w:pPr>
          </w:p>
        </w:tc>
        <w:tc>
          <w:tcPr>
            <w:tcW w:w="156" w:type="pct"/>
            <w:vAlign w:val="center"/>
          </w:tcPr>
          <w:p w14:paraId="494D2E57" w14:textId="77777777" w:rsidR="00170BA1" w:rsidRPr="007A5C89" w:rsidRDefault="00170BA1">
            <w:pPr>
              <w:spacing w:after="200" w:line="276" w:lineRule="auto"/>
              <w:rPr>
                <w:rFonts w:eastAsia="Times New Roman" w:cs="Arial"/>
                <w:color w:val="000000"/>
                <w:sz w:val="18"/>
                <w:szCs w:val="18"/>
                <w:lang w:eastAsia="en-GB"/>
              </w:rPr>
            </w:pPr>
          </w:p>
        </w:tc>
      </w:tr>
      <w:tr w:rsidR="00671AD9" w:rsidRPr="007A5C89" w14:paraId="5A56A4AE" w14:textId="30F78F68" w:rsidTr="007B1B6D">
        <w:trPr>
          <w:trHeight w:val="283"/>
        </w:trPr>
        <w:tc>
          <w:tcPr>
            <w:tcW w:w="226" w:type="pct"/>
            <w:tcBorders>
              <w:top w:val="nil"/>
              <w:left w:val="single" w:sz="8" w:space="0" w:color="auto"/>
              <w:bottom w:val="single" w:sz="4"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14:paraId="635C770A" w14:textId="798849AD" w:rsidR="00671AD9" w:rsidRPr="009C1A39" w:rsidRDefault="00671AD9" w:rsidP="009C1A39">
            <w:pPr>
              <w:spacing w:after="0"/>
              <w:jc w:val="center"/>
              <w:rPr>
                <w:color w:val="000000" w:themeColor="text1"/>
                <w:sz w:val="16"/>
                <w:szCs w:val="16"/>
              </w:rPr>
            </w:pPr>
            <w:r w:rsidRPr="00386DDF">
              <w:rPr>
                <w:color w:val="000000" w:themeColor="text1"/>
                <w:sz w:val="16"/>
                <w:szCs w:val="16"/>
              </w:rPr>
              <w:t>8</w:t>
            </w:r>
          </w:p>
        </w:tc>
        <w:tc>
          <w:tcPr>
            <w:tcW w:w="305" w:type="pct"/>
            <w:tcBorders>
              <w:top w:val="nil"/>
              <w:left w:val="nil"/>
              <w:bottom w:val="single" w:sz="4" w:space="0" w:color="auto"/>
              <w:right w:val="single" w:sz="8" w:space="0" w:color="auto"/>
            </w:tcBorders>
            <w:shd w:val="clear" w:color="auto" w:fill="FFFFFF" w:themeFill="background1"/>
            <w:noWrap/>
            <w:tcMar>
              <w:top w:w="15" w:type="dxa"/>
              <w:left w:w="15" w:type="dxa"/>
              <w:bottom w:w="0" w:type="dxa"/>
              <w:right w:w="15" w:type="dxa"/>
            </w:tcMar>
            <w:vAlign w:val="center"/>
            <w:hideMark/>
          </w:tcPr>
          <w:p w14:paraId="6D4FA0D5" w14:textId="76C28C71" w:rsidR="00671AD9" w:rsidRPr="007A5C89" w:rsidRDefault="00671AD9" w:rsidP="000E7F13">
            <w:pPr>
              <w:jc w:val="center"/>
              <w:rPr>
                <w:color w:val="000000"/>
                <w:sz w:val="18"/>
                <w:szCs w:val="18"/>
              </w:rPr>
            </w:pPr>
            <w:r>
              <w:rPr>
                <w:color w:val="000000" w:themeColor="text1"/>
                <w:sz w:val="18"/>
                <w:szCs w:val="18"/>
              </w:rPr>
              <w:t>H</w:t>
            </w:r>
            <w:r w:rsidRPr="007A5C89">
              <w:rPr>
                <w:color w:val="000000" w:themeColor="text1"/>
                <w:sz w:val="18"/>
                <w:szCs w:val="18"/>
              </w:rPr>
              <w:t xml:space="preserve">ist </w:t>
            </w:r>
            <w:r>
              <w:rPr>
                <w:color w:val="000000" w:themeColor="text1"/>
                <w:sz w:val="18"/>
                <w:szCs w:val="18"/>
              </w:rPr>
              <w:t xml:space="preserve">growth/ cc median/ </w:t>
            </w:r>
            <w:r>
              <w:rPr>
                <w:color w:val="000000" w:themeColor="text1"/>
                <w:sz w:val="18"/>
                <w:szCs w:val="18"/>
              </w:rPr>
              <w:lastRenderedPageBreak/>
              <w:t>20ML</w:t>
            </w:r>
          </w:p>
        </w:tc>
        <w:tc>
          <w:tcPr>
            <w:tcW w:w="105"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vAlign w:val="center"/>
          </w:tcPr>
          <w:p w14:paraId="22DA024B" w14:textId="30FF4905" w:rsidR="00671AD9" w:rsidRPr="00B013E2" w:rsidRDefault="00671AD9" w:rsidP="00671AD9">
            <w:pPr>
              <w:jc w:val="center"/>
              <w:rPr>
                <w:rFonts w:cs="Arial"/>
                <w:color w:val="000000"/>
                <w:sz w:val="16"/>
                <w:szCs w:val="16"/>
              </w:rPr>
            </w:pPr>
            <w:r>
              <w:rPr>
                <w:rFonts w:cs="Arial"/>
                <w:color w:val="000000"/>
                <w:sz w:val="16"/>
                <w:szCs w:val="16"/>
              </w:rPr>
              <w:lastRenderedPageBreak/>
              <w:t>N</w:t>
            </w:r>
          </w:p>
        </w:tc>
        <w:tc>
          <w:tcPr>
            <w:tcW w:w="126"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210698B4" w14:textId="77777777" w:rsidR="00671AD9" w:rsidRDefault="00671AD9" w:rsidP="000705B3">
            <w:pPr>
              <w:jc w:val="center"/>
              <w:rPr>
                <w:rFonts w:cs="Arial"/>
                <w:color w:val="000000"/>
                <w:sz w:val="16"/>
                <w:szCs w:val="16"/>
              </w:rPr>
            </w:pPr>
          </w:p>
          <w:p w14:paraId="151CFA73" w14:textId="4CA1154A" w:rsidR="00671AD9" w:rsidRDefault="00671AD9" w:rsidP="000705B3">
            <w:pPr>
              <w:jc w:val="center"/>
              <w:rPr>
                <w:rFonts w:cs="Arial"/>
                <w:color w:val="000000"/>
                <w:sz w:val="16"/>
                <w:szCs w:val="16"/>
              </w:rPr>
            </w:pPr>
            <w:r>
              <w:rPr>
                <w:rFonts w:cs="Arial"/>
                <w:color w:val="000000"/>
                <w:sz w:val="16"/>
                <w:szCs w:val="16"/>
              </w:rPr>
              <w:lastRenderedPageBreak/>
              <w:t>N</w:t>
            </w:r>
          </w:p>
          <w:p w14:paraId="2096B4EA" w14:textId="6D2E3726" w:rsidR="00671AD9" w:rsidRPr="00B013E2" w:rsidRDefault="00671AD9" w:rsidP="00170BA1">
            <w:pPr>
              <w:jc w:val="center"/>
              <w:rPr>
                <w:rFonts w:cs="Arial"/>
                <w:sz w:val="16"/>
                <w:szCs w:val="16"/>
              </w:rPr>
            </w:pPr>
          </w:p>
        </w:tc>
        <w:tc>
          <w:tcPr>
            <w:tcW w:w="139"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655545B0" w14:textId="77777777" w:rsidR="00671AD9" w:rsidRDefault="00671AD9" w:rsidP="000705B3">
            <w:pPr>
              <w:jc w:val="center"/>
              <w:rPr>
                <w:rFonts w:cs="Arial"/>
                <w:color w:val="000000"/>
                <w:sz w:val="16"/>
                <w:szCs w:val="16"/>
              </w:rPr>
            </w:pPr>
          </w:p>
          <w:p w14:paraId="50A73B4A" w14:textId="135F5E56" w:rsidR="00671AD9" w:rsidRPr="00B013E2" w:rsidRDefault="00671AD9" w:rsidP="00170BA1">
            <w:pPr>
              <w:jc w:val="center"/>
              <w:rPr>
                <w:rFonts w:cs="Arial"/>
                <w:sz w:val="16"/>
                <w:szCs w:val="16"/>
              </w:rPr>
            </w:pPr>
            <w:r w:rsidRPr="00557541">
              <w:rPr>
                <w:rFonts w:cs="Arial"/>
                <w:color w:val="000000"/>
                <w:sz w:val="16"/>
                <w:szCs w:val="16"/>
              </w:rPr>
              <w:lastRenderedPageBreak/>
              <w:t>N</w:t>
            </w:r>
          </w:p>
        </w:tc>
        <w:tc>
          <w:tcPr>
            <w:tcW w:w="134"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011E2396" w14:textId="77777777" w:rsidR="00671AD9" w:rsidRDefault="00671AD9" w:rsidP="000705B3">
            <w:pPr>
              <w:jc w:val="center"/>
              <w:rPr>
                <w:rFonts w:cs="Arial"/>
                <w:color w:val="000000"/>
                <w:sz w:val="16"/>
                <w:szCs w:val="16"/>
              </w:rPr>
            </w:pPr>
          </w:p>
          <w:p w14:paraId="3A9A6E42" w14:textId="7C47EE68" w:rsidR="00671AD9" w:rsidRPr="00B013E2" w:rsidRDefault="00671AD9" w:rsidP="00170BA1">
            <w:pPr>
              <w:jc w:val="center"/>
              <w:rPr>
                <w:rFonts w:cs="Arial"/>
                <w:sz w:val="16"/>
                <w:szCs w:val="16"/>
              </w:rPr>
            </w:pPr>
            <w:r w:rsidRPr="00557541">
              <w:rPr>
                <w:rFonts w:cs="Arial"/>
                <w:color w:val="000000"/>
                <w:sz w:val="16"/>
                <w:szCs w:val="16"/>
              </w:rPr>
              <w:lastRenderedPageBreak/>
              <w:t>N</w:t>
            </w:r>
          </w:p>
        </w:tc>
        <w:tc>
          <w:tcPr>
            <w:tcW w:w="136"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7202955A" w14:textId="77777777" w:rsidR="00671AD9" w:rsidRDefault="00671AD9" w:rsidP="000705B3">
            <w:pPr>
              <w:jc w:val="center"/>
              <w:rPr>
                <w:rFonts w:cs="Arial"/>
                <w:color w:val="000000"/>
                <w:sz w:val="16"/>
                <w:szCs w:val="16"/>
              </w:rPr>
            </w:pPr>
          </w:p>
          <w:p w14:paraId="5184B4CA" w14:textId="68289A26" w:rsidR="00671AD9" w:rsidRPr="00B013E2" w:rsidRDefault="00671AD9" w:rsidP="00170BA1">
            <w:pPr>
              <w:jc w:val="center"/>
              <w:rPr>
                <w:rFonts w:cs="Arial"/>
                <w:sz w:val="16"/>
                <w:szCs w:val="16"/>
              </w:rPr>
            </w:pPr>
            <w:r w:rsidRPr="00557541">
              <w:rPr>
                <w:rFonts w:cs="Arial"/>
                <w:color w:val="000000"/>
                <w:sz w:val="16"/>
                <w:szCs w:val="16"/>
              </w:rPr>
              <w:lastRenderedPageBreak/>
              <w:t>N</w:t>
            </w:r>
          </w:p>
        </w:tc>
        <w:tc>
          <w:tcPr>
            <w:tcW w:w="166"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5D2785CC" w14:textId="77777777" w:rsidR="00671AD9" w:rsidRDefault="00671AD9" w:rsidP="000705B3">
            <w:pPr>
              <w:jc w:val="center"/>
              <w:rPr>
                <w:rFonts w:cs="Arial"/>
                <w:color w:val="000000"/>
                <w:sz w:val="16"/>
                <w:szCs w:val="16"/>
              </w:rPr>
            </w:pPr>
          </w:p>
          <w:p w14:paraId="6B1888EA" w14:textId="5044C0D8" w:rsidR="00671AD9" w:rsidRPr="00B013E2" w:rsidRDefault="00671AD9" w:rsidP="00170BA1">
            <w:pPr>
              <w:jc w:val="center"/>
              <w:rPr>
                <w:rFonts w:cs="Arial"/>
                <w:sz w:val="16"/>
                <w:szCs w:val="16"/>
              </w:rPr>
            </w:pPr>
            <w:r w:rsidRPr="00557541">
              <w:rPr>
                <w:rFonts w:cs="Arial"/>
                <w:color w:val="000000"/>
                <w:sz w:val="16"/>
                <w:szCs w:val="16"/>
              </w:rPr>
              <w:lastRenderedPageBreak/>
              <w:t>N</w:t>
            </w:r>
          </w:p>
        </w:tc>
        <w:tc>
          <w:tcPr>
            <w:tcW w:w="141" w:type="pct"/>
            <w:tcBorders>
              <w:top w:val="single" w:sz="4" w:space="0" w:color="auto"/>
              <w:left w:val="nil"/>
              <w:bottom w:val="single" w:sz="4" w:space="0" w:color="auto"/>
              <w:right w:val="single" w:sz="8" w:space="0" w:color="auto"/>
            </w:tcBorders>
            <w:shd w:val="clear" w:color="auto" w:fill="00FF00"/>
            <w:noWrap/>
            <w:tcMar>
              <w:top w:w="15" w:type="dxa"/>
              <w:left w:w="15" w:type="dxa"/>
              <w:bottom w:w="0" w:type="dxa"/>
              <w:right w:w="15" w:type="dxa"/>
            </w:tcMar>
          </w:tcPr>
          <w:p w14:paraId="39E6D0FB" w14:textId="77777777" w:rsidR="00671AD9" w:rsidRDefault="00671AD9" w:rsidP="000705B3">
            <w:pPr>
              <w:jc w:val="center"/>
              <w:rPr>
                <w:rFonts w:cs="Arial"/>
                <w:color w:val="000000"/>
                <w:sz w:val="16"/>
                <w:szCs w:val="16"/>
              </w:rPr>
            </w:pPr>
          </w:p>
          <w:p w14:paraId="2749698D" w14:textId="66EC0EF7" w:rsidR="00671AD9" w:rsidRPr="00B013E2" w:rsidRDefault="00671AD9" w:rsidP="00170BA1">
            <w:pPr>
              <w:jc w:val="center"/>
              <w:rPr>
                <w:rFonts w:cs="Arial"/>
                <w:sz w:val="16"/>
                <w:szCs w:val="16"/>
              </w:rPr>
            </w:pPr>
            <w:r w:rsidRPr="00557541">
              <w:rPr>
                <w:rFonts w:cs="Arial"/>
                <w:color w:val="000000"/>
                <w:sz w:val="16"/>
                <w:szCs w:val="16"/>
              </w:rPr>
              <w:lastRenderedPageBreak/>
              <w:t>N</w:t>
            </w:r>
          </w:p>
        </w:tc>
        <w:tc>
          <w:tcPr>
            <w:tcW w:w="158"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6AF756FE" w14:textId="77777777" w:rsidR="00671AD9" w:rsidRDefault="00671AD9" w:rsidP="000705B3">
            <w:pPr>
              <w:jc w:val="center"/>
              <w:rPr>
                <w:rFonts w:cs="Arial"/>
                <w:color w:val="000000"/>
                <w:sz w:val="16"/>
                <w:szCs w:val="16"/>
              </w:rPr>
            </w:pPr>
          </w:p>
          <w:p w14:paraId="46631951" w14:textId="2DD14436" w:rsidR="00671AD9" w:rsidRPr="00B013E2" w:rsidRDefault="00671AD9" w:rsidP="00170BA1">
            <w:pPr>
              <w:jc w:val="center"/>
              <w:rPr>
                <w:rFonts w:cs="Arial"/>
                <w:sz w:val="16"/>
                <w:szCs w:val="16"/>
              </w:rPr>
            </w:pPr>
            <w:r w:rsidRPr="00557541">
              <w:rPr>
                <w:rFonts w:cs="Arial"/>
                <w:color w:val="000000"/>
                <w:sz w:val="16"/>
                <w:szCs w:val="16"/>
              </w:rPr>
              <w:lastRenderedPageBreak/>
              <w:t>N</w:t>
            </w:r>
          </w:p>
        </w:tc>
        <w:tc>
          <w:tcPr>
            <w:tcW w:w="125"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417291A4" w14:textId="77777777" w:rsidR="00671AD9" w:rsidRDefault="00671AD9" w:rsidP="000705B3">
            <w:pPr>
              <w:jc w:val="center"/>
              <w:rPr>
                <w:rFonts w:cs="Arial"/>
                <w:color w:val="000000"/>
                <w:sz w:val="16"/>
                <w:szCs w:val="16"/>
              </w:rPr>
            </w:pPr>
          </w:p>
          <w:p w14:paraId="62CF231F" w14:textId="634A2834" w:rsidR="00671AD9" w:rsidRPr="00B013E2" w:rsidRDefault="00671AD9" w:rsidP="00170BA1">
            <w:pPr>
              <w:jc w:val="center"/>
              <w:rPr>
                <w:rFonts w:cs="Arial"/>
                <w:color w:val="000000"/>
                <w:sz w:val="16"/>
                <w:szCs w:val="16"/>
              </w:rPr>
            </w:pPr>
            <w:r w:rsidRPr="00557541">
              <w:rPr>
                <w:rFonts w:cs="Arial"/>
                <w:color w:val="000000"/>
                <w:sz w:val="16"/>
                <w:szCs w:val="16"/>
              </w:rPr>
              <w:lastRenderedPageBreak/>
              <w:t>N</w:t>
            </w:r>
          </w:p>
        </w:tc>
        <w:tc>
          <w:tcPr>
            <w:tcW w:w="125"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0FF565C5" w14:textId="77777777" w:rsidR="00671AD9" w:rsidRDefault="00671AD9" w:rsidP="000705B3">
            <w:pPr>
              <w:jc w:val="center"/>
              <w:rPr>
                <w:rFonts w:cs="Arial"/>
                <w:color w:val="000000"/>
                <w:sz w:val="16"/>
                <w:szCs w:val="16"/>
              </w:rPr>
            </w:pPr>
          </w:p>
          <w:p w14:paraId="544DFD00" w14:textId="77777777" w:rsidR="00671AD9" w:rsidRDefault="00671AD9" w:rsidP="000705B3">
            <w:pPr>
              <w:jc w:val="center"/>
              <w:rPr>
                <w:rFonts w:cs="Arial"/>
                <w:color w:val="000000"/>
                <w:sz w:val="16"/>
                <w:szCs w:val="16"/>
              </w:rPr>
            </w:pPr>
            <w:r w:rsidRPr="00557541">
              <w:rPr>
                <w:rFonts w:cs="Arial"/>
                <w:color w:val="000000"/>
                <w:sz w:val="16"/>
                <w:szCs w:val="16"/>
              </w:rPr>
              <w:lastRenderedPageBreak/>
              <w:t>N</w:t>
            </w:r>
          </w:p>
          <w:p w14:paraId="3F834F47" w14:textId="2EF534C0" w:rsidR="00671AD9" w:rsidRPr="00B013E2" w:rsidRDefault="00671AD9" w:rsidP="00170BA1">
            <w:pPr>
              <w:jc w:val="center"/>
              <w:rPr>
                <w:rFonts w:cs="Arial"/>
                <w:color w:val="000000"/>
                <w:sz w:val="16"/>
                <w:szCs w:val="16"/>
              </w:rPr>
            </w:pPr>
          </w:p>
        </w:tc>
        <w:tc>
          <w:tcPr>
            <w:tcW w:w="132"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5D9714D9" w14:textId="77777777" w:rsidR="00671AD9" w:rsidRDefault="00671AD9" w:rsidP="000705B3">
            <w:pPr>
              <w:jc w:val="center"/>
              <w:rPr>
                <w:rFonts w:cs="Arial"/>
                <w:color w:val="000000"/>
                <w:sz w:val="16"/>
                <w:szCs w:val="16"/>
              </w:rPr>
            </w:pPr>
          </w:p>
          <w:p w14:paraId="2B8529AA" w14:textId="0807A91E" w:rsidR="00671AD9" w:rsidRPr="00B013E2" w:rsidRDefault="00671AD9" w:rsidP="00170BA1">
            <w:pPr>
              <w:jc w:val="center"/>
              <w:rPr>
                <w:rFonts w:cs="Arial"/>
                <w:color w:val="000000"/>
                <w:sz w:val="16"/>
                <w:szCs w:val="16"/>
              </w:rPr>
            </w:pPr>
            <w:r w:rsidRPr="00557541">
              <w:rPr>
                <w:rFonts w:cs="Arial"/>
                <w:color w:val="000000"/>
                <w:sz w:val="16"/>
                <w:szCs w:val="16"/>
              </w:rPr>
              <w:lastRenderedPageBreak/>
              <w:t>N</w:t>
            </w:r>
          </w:p>
        </w:tc>
        <w:tc>
          <w:tcPr>
            <w:tcW w:w="166"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tcPr>
          <w:p w14:paraId="3DC348FD" w14:textId="77777777" w:rsidR="00671AD9" w:rsidRDefault="00671AD9" w:rsidP="000705B3">
            <w:pPr>
              <w:jc w:val="center"/>
              <w:rPr>
                <w:rFonts w:cs="Arial"/>
                <w:color w:val="000000"/>
                <w:sz w:val="16"/>
                <w:szCs w:val="16"/>
              </w:rPr>
            </w:pPr>
          </w:p>
          <w:p w14:paraId="2E9C348D" w14:textId="1FCDF772" w:rsidR="00671AD9" w:rsidRPr="00B013E2" w:rsidRDefault="00671AD9" w:rsidP="000705B3">
            <w:pPr>
              <w:jc w:val="center"/>
              <w:rPr>
                <w:rFonts w:cs="Arial"/>
                <w:color w:val="000000"/>
                <w:sz w:val="16"/>
                <w:szCs w:val="16"/>
              </w:rPr>
            </w:pPr>
            <w:r w:rsidRPr="007F07FF">
              <w:rPr>
                <w:rFonts w:cs="Arial"/>
                <w:color w:val="000000"/>
                <w:sz w:val="16"/>
                <w:szCs w:val="16"/>
              </w:rPr>
              <w:lastRenderedPageBreak/>
              <w:t>N</w:t>
            </w:r>
          </w:p>
        </w:tc>
        <w:tc>
          <w:tcPr>
            <w:tcW w:w="165"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tcPr>
          <w:p w14:paraId="07D3F0EC" w14:textId="77777777" w:rsidR="00671AD9" w:rsidRDefault="00671AD9" w:rsidP="000705B3">
            <w:pPr>
              <w:jc w:val="center"/>
              <w:rPr>
                <w:rFonts w:cs="Arial"/>
                <w:color w:val="000000"/>
                <w:sz w:val="16"/>
                <w:szCs w:val="16"/>
              </w:rPr>
            </w:pPr>
          </w:p>
          <w:p w14:paraId="3998DE3D" w14:textId="3B9A8790" w:rsidR="00671AD9" w:rsidRPr="00B013E2" w:rsidRDefault="00671AD9" w:rsidP="000705B3">
            <w:pPr>
              <w:jc w:val="center"/>
              <w:rPr>
                <w:rFonts w:cs="Arial"/>
                <w:color w:val="000000"/>
                <w:sz w:val="16"/>
                <w:szCs w:val="16"/>
              </w:rPr>
            </w:pPr>
            <w:r w:rsidRPr="007F07FF">
              <w:rPr>
                <w:rFonts w:cs="Arial"/>
                <w:color w:val="000000"/>
                <w:sz w:val="16"/>
                <w:szCs w:val="16"/>
              </w:rPr>
              <w:lastRenderedPageBreak/>
              <w:t>N</w:t>
            </w:r>
          </w:p>
        </w:tc>
        <w:tc>
          <w:tcPr>
            <w:tcW w:w="167" w:type="pct"/>
            <w:tcBorders>
              <w:top w:val="nil"/>
              <w:left w:val="nil"/>
              <w:bottom w:val="single" w:sz="4" w:space="0" w:color="auto"/>
              <w:right w:val="single" w:sz="8" w:space="0" w:color="auto"/>
            </w:tcBorders>
            <w:shd w:val="clear" w:color="auto" w:fill="00FF00"/>
            <w:noWrap/>
            <w:tcMar>
              <w:top w:w="15" w:type="dxa"/>
              <w:left w:w="15" w:type="dxa"/>
              <w:bottom w:w="0" w:type="dxa"/>
              <w:right w:w="15" w:type="dxa"/>
            </w:tcMar>
          </w:tcPr>
          <w:p w14:paraId="68CE4D7F" w14:textId="77777777" w:rsidR="00671AD9" w:rsidRDefault="00671AD9" w:rsidP="000705B3">
            <w:pPr>
              <w:jc w:val="center"/>
              <w:rPr>
                <w:rFonts w:cs="Arial"/>
                <w:color w:val="000000"/>
                <w:sz w:val="16"/>
                <w:szCs w:val="16"/>
              </w:rPr>
            </w:pPr>
          </w:p>
          <w:p w14:paraId="38929BE8" w14:textId="324F6D2A" w:rsidR="00671AD9" w:rsidRPr="00B013E2" w:rsidRDefault="00671AD9" w:rsidP="000705B3">
            <w:pPr>
              <w:jc w:val="center"/>
              <w:rPr>
                <w:rFonts w:cs="Arial"/>
                <w:color w:val="000000"/>
                <w:sz w:val="16"/>
                <w:szCs w:val="16"/>
                <w:highlight w:val="magenta"/>
              </w:rPr>
            </w:pPr>
            <w:r w:rsidRPr="007F07FF">
              <w:rPr>
                <w:rFonts w:cs="Arial"/>
                <w:color w:val="000000"/>
                <w:sz w:val="16"/>
                <w:szCs w:val="16"/>
              </w:rPr>
              <w:lastRenderedPageBreak/>
              <w:t>N</w:t>
            </w:r>
          </w:p>
        </w:tc>
        <w:tc>
          <w:tcPr>
            <w:tcW w:w="324" w:type="pct"/>
            <w:tcBorders>
              <w:top w:val="nil"/>
              <w:left w:val="nil"/>
              <w:bottom w:val="single" w:sz="4" w:space="0" w:color="auto"/>
              <w:right w:val="single" w:sz="8" w:space="0" w:color="auto"/>
            </w:tcBorders>
            <w:shd w:val="clear" w:color="auto" w:fill="00FF00"/>
          </w:tcPr>
          <w:p w14:paraId="4D7FF114" w14:textId="77777777" w:rsidR="00671AD9" w:rsidRDefault="00671AD9" w:rsidP="000705B3">
            <w:pPr>
              <w:jc w:val="center"/>
              <w:rPr>
                <w:rFonts w:cs="Arial"/>
                <w:color w:val="000000"/>
                <w:sz w:val="16"/>
                <w:szCs w:val="16"/>
              </w:rPr>
            </w:pPr>
          </w:p>
          <w:p w14:paraId="6B73F3A3" w14:textId="2C1BB389" w:rsidR="00671AD9" w:rsidRPr="00B013E2" w:rsidRDefault="00671AD9" w:rsidP="000705B3">
            <w:pPr>
              <w:jc w:val="center"/>
              <w:rPr>
                <w:rFonts w:eastAsia="Times New Roman" w:cs="Arial"/>
                <w:color w:val="000000"/>
                <w:sz w:val="16"/>
                <w:szCs w:val="16"/>
                <w:highlight w:val="magenta"/>
                <w:lang w:eastAsia="en-GB"/>
              </w:rPr>
            </w:pPr>
            <w:r w:rsidRPr="007F07FF">
              <w:rPr>
                <w:rFonts w:cs="Arial"/>
                <w:color w:val="000000"/>
                <w:sz w:val="16"/>
                <w:szCs w:val="16"/>
              </w:rPr>
              <w:lastRenderedPageBreak/>
              <w:t>N</w:t>
            </w:r>
          </w:p>
        </w:tc>
        <w:tc>
          <w:tcPr>
            <w:tcW w:w="167" w:type="pct"/>
            <w:vAlign w:val="center"/>
          </w:tcPr>
          <w:p w14:paraId="24454D6B" w14:textId="77777777" w:rsidR="00671AD9" w:rsidRPr="007A5C89" w:rsidRDefault="00671AD9">
            <w:pPr>
              <w:spacing w:after="200" w:line="276" w:lineRule="auto"/>
              <w:rPr>
                <w:rFonts w:eastAsia="Times New Roman" w:cs="Arial"/>
                <w:color w:val="000000"/>
                <w:sz w:val="18"/>
                <w:szCs w:val="18"/>
                <w:highlight w:val="magenta"/>
                <w:lang w:eastAsia="en-GB"/>
              </w:rPr>
            </w:pPr>
          </w:p>
        </w:tc>
        <w:tc>
          <w:tcPr>
            <w:tcW w:w="167" w:type="pct"/>
            <w:vAlign w:val="center"/>
          </w:tcPr>
          <w:p w14:paraId="11B7C409" w14:textId="77777777" w:rsidR="00671AD9" w:rsidRPr="007A5C89" w:rsidRDefault="00671AD9">
            <w:pPr>
              <w:spacing w:after="200" w:line="276" w:lineRule="auto"/>
              <w:rPr>
                <w:rFonts w:eastAsia="Times New Roman" w:cs="Arial"/>
                <w:color w:val="000000"/>
                <w:sz w:val="18"/>
                <w:szCs w:val="18"/>
                <w:highlight w:val="magenta"/>
                <w:lang w:eastAsia="en-GB"/>
              </w:rPr>
            </w:pPr>
          </w:p>
        </w:tc>
        <w:tc>
          <w:tcPr>
            <w:tcW w:w="167" w:type="pct"/>
            <w:vAlign w:val="center"/>
          </w:tcPr>
          <w:p w14:paraId="51E84FA8" w14:textId="77777777" w:rsidR="00671AD9" w:rsidRPr="007A5C89" w:rsidRDefault="00671AD9">
            <w:pPr>
              <w:spacing w:after="200" w:line="276" w:lineRule="auto"/>
              <w:rPr>
                <w:rFonts w:eastAsia="Times New Roman" w:cs="Arial"/>
                <w:color w:val="000000"/>
                <w:sz w:val="18"/>
                <w:szCs w:val="18"/>
                <w:highlight w:val="magenta"/>
                <w:lang w:eastAsia="en-GB"/>
              </w:rPr>
            </w:pPr>
          </w:p>
        </w:tc>
        <w:tc>
          <w:tcPr>
            <w:tcW w:w="167" w:type="pct"/>
            <w:vAlign w:val="center"/>
          </w:tcPr>
          <w:p w14:paraId="5844B752" w14:textId="77777777" w:rsidR="00671AD9" w:rsidRPr="007A5C89" w:rsidRDefault="00671AD9">
            <w:pPr>
              <w:spacing w:after="200" w:line="276" w:lineRule="auto"/>
              <w:rPr>
                <w:rFonts w:eastAsia="Times New Roman" w:cs="Arial"/>
                <w:color w:val="000000"/>
                <w:sz w:val="18"/>
                <w:szCs w:val="18"/>
                <w:highlight w:val="magenta"/>
                <w:lang w:eastAsia="en-GB"/>
              </w:rPr>
            </w:pPr>
          </w:p>
        </w:tc>
        <w:tc>
          <w:tcPr>
            <w:tcW w:w="167" w:type="pct"/>
            <w:vAlign w:val="center"/>
          </w:tcPr>
          <w:p w14:paraId="5F39B614" w14:textId="77777777" w:rsidR="00671AD9" w:rsidRPr="007A5C89" w:rsidRDefault="00671AD9">
            <w:pPr>
              <w:spacing w:after="200" w:line="276" w:lineRule="auto"/>
              <w:rPr>
                <w:rFonts w:eastAsia="Times New Roman" w:cs="Arial"/>
                <w:color w:val="000000"/>
                <w:sz w:val="18"/>
                <w:szCs w:val="18"/>
                <w:highlight w:val="magenta"/>
                <w:lang w:eastAsia="en-GB"/>
              </w:rPr>
            </w:pPr>
          </w:p>
        </w:tc>
        <w:tc>
          <w:tcPr>
            <w:tcW w:w="167" w:type="pct"/>
            <w:vAlign w:val="center"/>
          </w:tcPr>
          <w:p w14:paraId="440B0FAE" w14:textId="77777777" w:rsidR="00671AD9" w:rsidRPr="007A5C89" w:rsidRDefault="00671AD9">
            <w:pPr>
              <w:spacing w:after="200" w:line="276" w:lineRule="auto"/>
              <w:rPr>
                <w:rFonts w:eastAsia="Times New Roman" w:cs="Arial"/>
                <w:color w:val="000000"/>
                <w:sz w:val="18"/>
                <w:szCs w:val="18"/>
                <w:highlight w:val="magenta"/>
                <w:lang w:eastAsia="en-GB"/>
              </w:rPr>
            </w:pPr>
          </w:p>
        </w:tc>
        <w:tc>
          <w:tcPr>
            <w:tcW w:w="167" w:type="pct"/>
            <w:vAlign w:val="center"/>
          </w:tcPr>
          <w:p w14:paraId="77656E0F" w14:textId="77777777" w:rsidR="00671AD9" w:rsidRPr="007A5C89" w:rsidRDefault="00671AD9">
            <w:pPr>
              <w:spacing w:after="200" w:line="276" w:lineRule="auto"/>
              <w:rPr>
                <w:rFonts w:eastAsia="Times New Roman" w:cs="Arial"/>
                <w:color w:val="000000"/>
                <w:sz w:val="18"/>
                <w:szCs w:val="18"/>
                <w:highlight w:val="magenta"/>
                <w:lang w:eastAsia="en-GB"/>
              </w:rPr>
            </w:pPr>
          </w:p>
        </w:tc>
        <w:tc>
          <w:tcPr>
            <w:tcW w:w="167" w:type="pct"/>
            <w:vAlign w:val="center"/>
          </w:tcPr>
          <w:p w14:paraId="093C2C37" w14:textId="77777777" w:rsidR="00671AD9" w:rsidRPr="007A5C89" w:rsidRDefault="00671AD9">
            <w:pPr>
              <w:spacing w:after="200" w:line="276" w:lineRule="auto"/>
              <w:rPr>
                <w:rFonts w:eastAsia="Times New Roman" w:cs="Arial"/>
                <w:color w:val="000000"/>
                <w:sz w:val="18"/>
                <w:szCs w:val="18"/>
                <w:highlight w:val="magenta"/>
                <w:lang w:eastAsia="en-GB"/>
              </w:rPr>
            </w:pPr>
          </w:p>
        </w:tc>
        <w:tc>
          <w:tcPr>
            <w:tcW w:w="167" w:type="pct"/>
            <w:vAlign w:val="center"/>
          </w:tcPr>
          <w:p w14:paraId="6478E9B5" w14:textId="77777777" w:rsidR="00671AD9" w:rsidRPr="007A5C89" w:rsidRDefault="00671AD9">
            <w:pPr>
              <w:spacing w:after="200" w:line="276" w:lineRule="auto"/>
              <w:rPr>
                <w:rFonts w:eastAsia="Times New Roman" w:cs="Arial"/>
                <w:color w:val="000000"/>
                <w:sz w:val="18"/>
                <w:szCs w:val="18"/>
                <w:highlight w:val="magenta"/>
                <w:lang w:eastAsia="en-GB"/>
              </w:rPr>
            </w:pPr>
          </w:p>
        </w:tc>
        <w:tc>
          <w:tcPr>
            <w:tcW w:w="167" w:type="pct"/>
            <w:vAlign w:val="center"/>
          </w:tcPr>
          <w:p w14:paraId="0DAAB9A5" w14:textId="77777777" w:rsidR="00671AD9" w:rsidRPr="007A5C89" w:rsidRDefault="00671AD9">
            <w:pPr>
              <w:spacing w:after="200" w:line="276" w:lineRule="auto"/>
              <w:rPr>
                <w:rFonts w:eastAsia="Times New Roman" w:cs="Arial"/>
                <w:color w:val="000000"/>
                <w:sz w:val="18"/>
                <w:szCs w:val="18"/>
                <w:highlight w:val="magenta"/>
                <w:lang w:eastAsia="en-GB"/>
              </w:rPr>
            </w:pPr>
          </w:p>
        </w:tc>
        <w:tc>
          <w:tcPr>
            <w:tcW w:w="167" w:type="pct"/>
            <w:vAlign w:val="center"/>
          </w:tcPr>
          <w:p w14:paraId="69A0B034" w14:textId="77777777" w:rsidR="00671AD9" w:rsidRPr="007A5C89" w:rsidRDefault="00671AD9">
            <w:pPr>
              <w:spacing w:after="200" w:line="276" w:lineRule="auto"/>
              <w:rPr>
                <w:rFonts w:eastAsia="Times New Roman" w:cs="Arial"/>
                <w:color w:val="000000"/>
                <w:sz w:val="18"/>
                <w:szCs w:val="18"/>
                <w:highlight w:val="magenta"/>
                <w:lang w:eastAsia="en-GB"/>
              </w:rPr>
            </w:pPr>
          </w:p>
        </w:tc>
        <w:tc>
          <w:tcPr>
            <w:tcW w:w="167" w:type="pct"/>
            <w:vAlign w:val="center"/>
          </w:tcPr>
          <w:p w14:paraId="54949CBF" w14:textId="77777777" w:rsidR="00671AD9" w:rsidRPr="007A5C89" w:rsidRDefault="00671AD9">
            <w:pPr>
              <w:spacing w:after="200" w:line="276" w:lineRule="auto"/>
              <w:rPr>
                <w:rFonts w:eastAsia="Times New Roman" w:cs="Arial"/>
                <w:color w:val="000000"/>
                <w:sz w:val="18"/>
                <w:szCs w:val="18"/>
                <w:highlight w:val="magenta"/>
                <w:lang w:eastAsia="en-GB"/>
              </w:rPr>
            </w:pPr>
          </w:p>
        </w:tc>
        <w:tc>
          <w:tcPr>
            <w:tcW w:w="156" w:type="pct"/>
            <w:vAlign w:val="center"/>
          </w:tcPr>
          <w:p w14:paraId="644E2DC4" w14:textId="77777777" w:rsidR="00671AD9" w:rsidRPr="007A5C89" w:rsidRDefault="00671AD9">
            <w:pPr>
              <w:spacing w:after="200" w:line="276" w:lineRule="auto"/>
              <w:rPr>
                <w:rFonts w:eastAsia="Times New Roman" w:cs="Arial"/>
                <w:color w:val="000000"/>
                <w:sz w:val="18"/>
                <w:szCs w:val="18"/>
                <w:highlight w:val="magenta"/>
                <w:lang w:eastAsia="en-GB"/>
              </w:rPr>
            </w:pPr>
          </w:p>
        </w:tc>
      </w:tr>
      <w:tr w:rsidR="00671AD9" w:rsidRPr="007A5C89" w14:paraId="3F7BD391" w14:textId="263EA500" w:rsidTr="007B1B6D">
        <w:trPr>
          <w:trHeight w:val="283"/>
        </w:trPr>
        <w:tc>
          <w:tcPr>
            <w:tcW w:w="226" w:type="pct"/>
            <w:tcBorders>
              <w:top w:val="single" w:sz="4" w:space="0" w:color="auto"/>
              <w:left w:val="single" w:sz="8" w:space="0" w:color="auto"/>
              <w:bottom w:val="single" w:sz="4"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14:paraId="48F899C7" w14:textId="729C49DE" w:rsidR="00671AD9" w:rsidRPr="00386DDF" w:rsidRDefault="00671AD9" w:rsidP="00386DDF">
            <w:pPr>
              <w:spacing w:after="0"/>
              <w:jc w:val="center"/>
              <w:rPr>
                <w:color w:val="000000" w:themeColor="text1"/>
                <w:sz w:val="16"/>
                <w:szCs w:val="16"/>
              </w:rPr>
            </w:pPr>
          </w:p>
          <w:p w14:paraId="038A7AF9" w14:textId="7A6CDE9B" w:rsidR="00671AD9" w:rsidRDefault="00671AD9" w:rsidP="00386DDF">
            <w:pPr>
              <w:spacing w:after="0"/>
              <w:jc w:val="center"/>
              <w:rPr>
                <w:color w:val="000000"/>
                <w:sz w:val="16"/>
                <w:szCs w:val="16"/>
              </w:rPr>
            </w:pPr>
            <w:r>
              <w:rPr>
                <w:color w:val="000000"/>
                <w:sz w:val="16"/>
                <w:szCs w:val="16"/>
              </w:rPr>
              <w:t>9</w:t>
            </w:r>
          </w:p>
          <w:p w14:paraId="043036B9" w14:textId="623FD6E7" w:rsidR="00671AD9" w:rsidRPr="00386DDF" w:rsidRDefault="00671AD9" w:rsidP="00CF7E63">
            <w:pPr>
              <w:spacing w:after="0"/>
              <w:jc w:val="center"/>
              <w:rPr>
                <w:color w:val="000000"/>
                <w:sz w:val="16"/>
                <w:szCs w:val="16"/>
              </w:rPr>
            </w:pPr>
            <w:r>
              <w:rPr>
                <w:color w:val="000000"/>
                <w:sz w:val="16"/>
                <w:szCs w:val="16"/>
              </w:rPr>
              <w:t>Fig.A1.</w:t>
            </w:r>
            <w:r w:rsidR="00457C3B">
              <w:rPr>
                <w:color w:val="000000"/>
                <w:sz w:val="16"/>
                <w:szCs w:val="16"/>
              </w:rPr>
              <w:t>9</w:t>
            </w:r>
          </w:p>
        </w:tc>
        <w:tc>
          <w:tcPr>
            <w:tcW w:w="305" w:type="pct"/>
            <w:tcBorders>
              <w:top w:val="single" w:sz="4" w:space="0" w:color="auto"/>
              <w:left w:val="nil"/>
              <w:bottom w:val="single" w:sz="4" w:space="0" w:color="auto"/>
              <w:right w:val="single" w:sz="8" w:space="0" w:color="auto"/>
            </w:tcBorders>
            <w:shd w:val="clear" w:color="auto" w:fill="FFFFFF" w:themeFill="background1"/>
            <w:noWrap/>
            <w:tcMar>
              <w:top w:w="15" w:type="dxa"/>
              <w:left w:w="15" w:type="dxa"/>
              <w:bottom w:w="0" w:type="dxa"/>
              <w:right w:w="15" w:type="dxa"/>
            </w:tcMar>
            <w:vAlign w:val="center"/>
            <w:hideMark/>
          </w:tcPr>
          <w:p w14:paraId="48AFF900" w14:textId="42E5AD23" w:rsidR="00671AD9" w:rsidRPr="007A5C89" w:rsidRDefault="00671AD9" w:rsidP="000705B3">
            <w:pPr>
              <w:jc w:val="center"/>
              <w:rPr>
                <w:color w:val="000000"/>
                <w:sz w:val="18"/>
                <w:szCs w:val="18"/>
              </w:rPr>
            </w:pPr>
            <w:r>
              <w:rPr>
                <w:color w:val="000000" w:themeColor="text1"/>
                <w:sz w:val="18"/>
                <w:szCs w:val="18"/>
              </w:rPr>
              <w:t>H</w:t>
            </w:r>
            <w:r w:rsidRPr="007A5C89">
              <w:rPr>
                <w:color w:val="000000" w:themeColor="text1"/>
                <w:sz w:val="18"/>
                <w:szCs w:val="18"/>
              </w:rPr>
              <w:t xml:space="preserve">ist </w:t>
            </w:r>
            <w:r>
              <w:rPr>
                <w:color w:val="000000" w:themeColor="text1"/>
                <w:sz w:val="18"/>
                <w:szCs w:val="18"/>
              </w:rPr>
              <w:t>growth/ cc 10%/ 20ML</w:t>
            </w:r>
          </w:p>
        </w:tc>
        <w:tc>
          <w:tcPr>
            <w:tcW w:w="105"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vAlign w:val="center"/>
          </w:tcPr>
          <w:p w14:paraId="21F04BC5" w14:textId="40D6E801" w:rsidR="00671AD9" w:rsidRPr="00B013E2" w:rsidRDefault="009C1A39" w:rsidP="000705B3">
            <w:pPr>
              <w:jc w:val="center"/>
              <w:rPr>
                <w:rFonts w:cs="Arial"/>
                <w:color w:val="000000"/>
                <w:sz w:val="16"/>
                <w:szCs w:val="16"/>
              </w:rPr>
            </w:pPr>
            <w:r>
              <w:rPr>
                <w:rFonts w:cs="Arial"/>
                <w:color w:val="000000"/>
                <w:sz w:val="16"/>
                <w:szCs w:val="16"/>
              </w:rPr>
              <w:t>43</w:t>
            </w:r>
          </w:p>
        </w:tc>
        <w:tc>
          <w:tcPr>
            <w:tcW w:w="126"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5C0A018F" w14:textId="77777777" w:rsidR="00671AD9" w:rsidRDefault="00671AD9" w:rsidP="000705B3">
            <w:pPr>
              <w:jc w:val="center"/>
              <w:rPr>
                <w:rFonts w:cs="Arial"/>
                <w:color w:val="000000"/>
                <w:sz w:val="16"/>
                <w:szCs w:val="16"/>
              </w:rPr>
            </w:pPr>
          </w:p>
          <w:p w14:paraId="06EAB0C8" w14:textId="05AC91C2" w:rsidR="00671AD9" w:rsidRDefault="009C1A39" w:rsidP="000705B3">
            <w:pPr>
              <w:jc w:val="center"/>
              <w:rPr>
                <w:rFonts w:cs="Arial"/>
                <w:color w:val="000000"/>
                <w:sz w:val="16"/>
                <w:szCs w:val="16"/>
              </w:rPr>
            </w:pPr>
            <w:r>
              <w:rPr>
                <w:rFonts w:cs="Arial"/>
                <w:color w:val="000000"/>
                <w:sz w:val="16"/>
                <w:szCs w:val="16"/>
              </w:rPr>
              <w:t>46</w:t>
            </w:r>
          </w:p>
          <w:p w14:paraId="1A978515" w14:textId="415B0635" w:rsidR="00671AD9" w:rsidRPr="00B013E2" w:rsidRDefault="00671AD9" w:rsidP="00170BA1">
            <w:pPr>
              <w:jc w:val="center"/>
              <w:rPr>
                <w:rFonts w:cs="Arial"/>
                <w:sz w:val="16"/>
                <w:szCs w:val="16"/>
              </w:rPr>
            </w:pPr>
          </w:p>
        </w:tc>
        <w:tc>
          <w:tcPr>
            <w:tcW w:w="139"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50713FFB" w14:textId="77777777" w:rsidR="00671AD9" w:rsidRDefault="00671AD9" w:rsidP="000705B3">
            <w:pPr>
              <w:jc w:val="center"/>
              <w:rPr>
                <w:rFonts w:cs="Arial"/>
                <w:color w:val="000000"/>
                <w:sz w:val="16"/>
                <w:szCs w:val="16"/>
              </w:rPr>
            </w:pPr>
          </w:p>
          <w:p w14:paraId="41D9392A" w14:textId="36D64FEF" w:rsidR="00671AD9" w:rsidRPr="00B013E2" w:rsidRDefault="009C1A39" w:rsidP="00170BA1">
            <w:pPr>
              <w:jc w:val="center"/>
              <w:rPr>
                <w:rFonts w:cs="Arial"/>
                <w:sz w:val="16"/>
                <w:szCs w:val="16"/>
              </w:rPr>
            </w:pPr>
            <w:r>
              <w:rPr>
                <w:rFonts w:cs="Arial"/>
                <w:color w:val="000000"/>
                <w:sz w:val="16"/>
                <w:szCs w:val="16"/>
              </w:rPr>
              <w:t>48</w:t>
            </w:r>
          </w:p>
        </w:tc>
        <w:tc>
          <w:tcPr>
            <w:tcW w:w="134"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0F1716F0" w14:textId="77777777" w:rsidR="00671AD9" w:rsidRDefault="00671AD9" w:rsidP="000705B3">
            <w:pPr>
              <w:jc w:val="center"/>
              <w:rPr>
                <w:rFonts w:cs="Arial"/>
                <w:color w:val="000000"/>
                <w:sz w:val="16"/>
                <w:szCs w:val="16"/>
              </w:rPr>
            </w:pPr>
          </w:p>
          <w:p w14:paraId="4572E57C" w14:textId="03D7A8E4" w:rsidR="00671AD9" w:rsidRPr="00B013E2" w:rsidRDefault="00671AD9" w:rsidP="00170BA1">
            <w:pPr>
              <w:jc w:val="center"/>
              <w:rPr>
                <w:rFonts w:cs="Arial"/>
                <w:sz w:val="16"/>
                <w:szCs w:val="16"/>
              </w:rPr>
            </w:pPr>
            <w:r w:rsidRPr="00557541">
              <w:rPr>
                <w:rFonts w:cs="Arial"/>
                <w:color w:val="000000"/>
                <w:sz w:val="16"/>
                <w:szCs w:val="16"/>
              </w:rPr>
              <w:t>N</w:t>
            </w:r>
          </w:p>
        </w:tc>
        <w:tc>
          <w:tcPr>
            <w:tcW w:w="136"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0556BA07" w14:textId="77777777" w:rsidR="00671AD9" w:rsidRDefault="00671AD9" w:rsidP="000705B3">
            <w:pPr>
              <w:jc w:val="center"/>
              <w:rPr>
                <w:rFonts w:cs="Arial"/>
                <w:color w:val="000000"/>
                <w:sz w:val="16"/>
                <w:szCs w:val="16"/>
              </w:rPr>
            </w:pPr>
          </w:p>
          <w:p w14:paraId="63DAAF18" w14:textId="6B2B4787" w:rsidR="00671AD9" w:rsidRPr="00B013E2" w:rsidRDefault="00671AD9" w:rsidP="00170BA1">
            <w:pPr>
              <w:jc w:val="center"/>
              <w:rPr>
                <w:rFonts w:cs="Arial"/>
                <w:sz w:val="16"/>
                <w:szCs w:val="16"/>
              </w:rPr>
            </w:pPr>
            <w:r w:rsidRPr="00557541">
              <w:rPr>
                <w:rFonts w:cs="Arial"/>
                <w:color w:val="000000"/>
                <w:sz w:val="16"/>
                <w:szCs w:val="16"/>
              </w:rPr>
              <w:t>N</w:t>
            </w:r>
          </w:p>
        </w:tc>
        <w:tc>
          <w:tcPr>
            <w:tcW w:w="166"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729EBB1B" w14:textId="77777777" w:rsidR="00671AD9" w:rsidRDefault="00671AD9" w:rsidP="000705B3">
            <w:pPr>
              <w:jc w:val="center"/>
              <w:rPr>
                <w:rFonts w:cs="Arial"/>
                <w:color w:val="000000"/>
                <w:sz w:val="16"/>
                <w:szCs w:val="16"/>
              </w:rPr>
            </w:pPr>
          </w:p>
          <w:p w14:paraId="577C1EE2" w14:textId="4E7CE163" w:rsidR="00671AD9" w:rsidRPr="00B013E2" w:rsidRDefault="00671AD9" w:rsidP="00170BA1">
            <w:pPr>
              <w:jc w:val="center"/>
              <w:rPr>
                <w:rFonts w:cs="Arial"/>
                <w:sz w:val="16"/>
                <w:szCs w:val="16"/>
              </w:rPr>
            </w:pPr>
            <w:r w:rsidRPr="00557541">
              <w:rPr>
                <w:rFonts w:cs="Arial"/>
                <w:color w:val="000000"/>
                <w:sz w:val="16"/>
                <w:szCs w:val="16"/>
              </w:rPr>
              <w:t>N</w:t>
            </w:r>
          </w:p>
        </w:tc>
        <w:tc>
          <w:tcPr>
            <w:tcW w:w="141" w:type="pct"/>
            <w:tcBorders>
              <w:top w:val="single" w:sz="4" w:space="0" w:color="auto"/>
              <w:left w:val="nil"/>
              <w:bottom w:val="single" w:sz="4" w:space="0" w:color="auto"/>
              <w:right w:val="single" w:sz="8" w:space="0" w:color="auto"/>
            </w:tcBorders>
            <w:shd w:val="clear" w:color="auto" w:fill="00FF00"/>
            <w:noWrap/>
            <w:tcMar>
              <w:top w:w="15" w:type="dxa"/>
              <w:left w:w="15" w:type="dxa"/>
              <w:bottom w:w="0" w:type="dxa"/>
              <w:right w:w="15" w:type="dxa"/>
            </w:tcMar>
          </w:tcPr>
          <w:p w14:paraId="3F75427E" w14:textId="77777777" w:rsidR="00671AD9" w:rsidRDefault="00671AD9" w:rsidP="000705B3">
            <w:pPr>
              <w:jc w:val="center"/>
              <w:rPr>
                <w:rFonts w:cs="Arial"/>
                <w:color w:val="000000"/>
                <w:sz w:val="16"/>
                <w:szCs w:val="16"/>
              </w:rPr>
            </w:pPr>
          </w:p>
          <w:p w14:paraId="4FB9A4E9" w14:textId="1084BF35" w:rsidR="00671AD9" w:rsidRPr="00B013E2" w:rsidRDefault="00671AD9" w:rsidP="00170BA1">
            <w:pPr>
              <w:jc w:val="center"/>
              <w:rPr>
                <w:rFonts w:cs="Arial"/>
                <w:sz w:val="16"/>
                <w:szCs w:val="16"/>
              </w:rPr>
            </w:pPr>
            <w:r w:rsidRPr="00557541">
              <w:rPr>
                <w:rFonts w:cs="Arial"/>
                <w:color w:val="000000"/>
                <w:sz w:val="16"/>
                <w:szCs w:val="16"/>
              </w:rPr>
              <w:t>N</w:t>
            </w:r>
          </w:p>
        </w:tc>
        <w:tc>
          <w:tcPr>
            <w:tcW w:w="158"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7C740025" w14:textId="77777777" w:rsidR="00671AD9" w:rsidRDefault="00671AD9" w:rsidP="000705B3">
            <w:pPr>
              <w:jc w:val="center"/>
              <w:rPr>
                <w:rFonts w:cs="Arial"/>
                <w:color w:val="000000"/>
                <w:sz w:val="16"/>
                <w:szCs w:val="16"/>
              </w:rPr>
            </w:pPr>
          </w:p>
          <w:p w14:paraId="1FF84C33" w14:textId="093689A0" w:rsidR="00671AD9" w:rsidRPr="00B013E2" w:rsidRDefault="00671AD9" w:rsidP="00170BA1">
            <w:pPr>
              <w:jc w:val="center"/>
              <w:rPr>
                <w:rFonts w:cs="Arial"/>
                <w:sz w:val="16"/>
                <w:szCs w:val="16"/>
              </w:rPr>
            </w:pPr>
            <w:r w:rsidRPr="00557541">
              <w:rPr>
                <w:rFonts w:cs="Arial"/>
                <w:color w:val="000000"/>
                <w:sz w:val="16"/>
                <w:szCs w:val="16"/>
              </w:rPr>
              <w:t>N</w:t>
            </w:r>
          </w:p>
        </w:tc>
        <w:tc>
          <w:tcPr>
            <w:tcW w:w="125"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1E6ED761" w14:textId="77777777" w:rsidR="00671AD9" w:rsidRDefault="00671AD9" w:rsidP="000705B3">
            <w:pPr>
              <w:jc w:val="center"/>
              <w:rPr>
                <w:rFonts w:cs="Arial"/>
                <w:color w:val="000000"/>
                <w:sz w:val="16"/>
                <w:szCs w:val="16"/>
              </w:rPr>
            </w:pPr>
          </w:p>
          <w:p w14:paraId="138FF3EE" w14:textId="1D49685A" w:rsidR="00671AD9" w:rsidRPr="00B013E2" w:rsidRDefault="00671AD9" w:rsidP="00170BA1">
            <w:pPr>
              <w:jc w:val="center"/>
              <w:rPr>
                <w:rFonts w:cs="Arial"/>
                <w:color w:val="000000"/>
                <w:sz w:val="16"/>
                <w:szCs w:val="16"/>
              </w:rPr>
            </w:pPr>
            <w:r w:rsidRPr="00557541">
              <w:rPr>
                <w:rFonts w:cs="Arial"/>
                <w:color w:val="000000"/>
                <w:sz w:val="16"/>
                <w:szCs w:val="16"/>
              </w:rPr>
              <w:t>N</w:t>
            </w:r>
          </w:p>
        </w:tc>
        <w:tc>
          <w:tcPr>
            <w:tcW w:w="125"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1FC55A49" w14:textId="77777777" w:rsidR="00671AD9" w:rsidRDefault="00671AD9" w:rsidP="000705B3">
            <w:pPr>
              <w:jc w:val="center"/>
              <w:rPr>
                <w:rFonts w:cs="Arial"/>
                <w:color w:val="000000"/>
                <w:sz w:val="16"/>
                <w:szCs w:val="16"/>
              </w:rPr>
            </w:pPr>
          </w:p>
          <w:p w14:paraId="71257730" w14:textId="77777777" w:rsidR="00671AD9" w:rsidRDefault="00671AD9" w:rsidP="000705B3">
            <w:pPr>
              <w:jc w:val="center"/>
              <w:rPr>
                <w:rFonts w:cs="Arial"/>
                <w:color w:val="000000"/>
                <w:sz w:val="16"/>
                <w:szCs w:val="16"/>
              </w:rPr>
            </w:pPr>
            <w:r w:rsidRPr="00557541">
              <w:rPr>
                <w:rFonts w:cs="Arial"/>
                <w:color w:val="000000"/>
                <w:sz w:val="16"/>
                <w:szCs w:val="16"/>
              </w:rPr>
              <w:t>N</w:t>
            </w:r>
          </w:p>
          <w:p w14:paraId="148DBC2B" w14:textId="2434FC72" w:rsidR="00671AD9" w:rsidRPr="00B013E2" w:rsidRDefault="00671AD9" w:rsidP="00170BA1">
            <w:pPr>
              <w:jc w:val="center"/>
              <w:rPr>
                <w:rFonts w:cs="Arial"/>
                <w:color w:val="000000"/>
                <w:sz w:val="16"/>
                <w:szCs w:val="16"/>
              </w:rPr>
            </w:pPr>
          </w:p>
        </w:tc>
        <w:tc>
          <w:tcPr>
            <w:tcW w:w="132"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34BC92BA" w14:textId="77777777" w:rsidR="00671AD9" w:rsidRDefault="00671AD9" w:rsidP="000705B3">
            <w:pPr>
              <w:jc w:val="center"/>
              <w:rPr>
                <w:rFonts w:cs="Arial"/>
                <w:color w:val="000000"/>
                <w:sz w:val="16"/>
                <w:szCs w:val="16"/>
              </w:rPr>
            </w:pPr>
          </w:p>
          <w:p w14:paraId="1C7874C5" w14:textId="4155CB47" w:rsidR="00671AD9" w:rsidRPr="00B013E2" w:rsidRDefault="00671AD9" w:rsidP="00170BA1">
            <w:pPr>
              <w:jc w:val="center"/>
              <w:rPr>
                <w:rFonts w:cs="Arial"/>
                <w:color w:val="000000"/>
                <w:sz w:val="16"/>
                <w:szCs w:val="16"/>
              </w:rPr>
            </w:pPr>
            <w:r w:rsidRPr="00557541">
              <w:rPr>
                <w:rFonts w:cs="Arial"/>
                <w:color w:val="000000"/>
                <w:sz w:val="16"/>
                <w:szCs w:val="16"/>
              </w:rPr>
              <w:t>N</w:t>
            </w:r>
          </w:p>
        </w:tc>
        <w:tc>
          <w:tcPr>
            <w:tcW w:w="166"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12DEBDAF" w14:textId="77777777" w:rsidR="00671AD9" w:rsidRDefault="00671AD9" w:rsidP="000705B3">
            <w:pPr>
              <w:jc w:val="center"/>
              <w:rPr>
                <w:rFonts w:cs="Arial"/>
                <w:color w:val="000000"/>
                <w:sz w:val="16"/>
                <w:szCs w:val="16"/>
              </w:rPr>
            </w:pPr>
          </w:p>
          <w:p w14:paraId="061FAB09" w14:textId="77777777" w:rsidR="00671AD9" w:rsidRDefault="00671AD9" w:rsidP="000705B3">
            <w:pPr>
              <w:jc w:val="center"/>
              <w:rPr>
                <w:rFonts w:cs="Arial"/>
                <w:color w:val="000000"/>
                <w:sz w:val="16"/>
                <w:szCs w:val="16"/>
              </w:rPr>
            </w:pPr>
            <w:r w:rsidRPr="00557541">
              <w:rPr>
                <w:rFonts w:cs="Arial"/>
                <w:color w:val="000000"/>
                <w:sz w:val="16"/>
                <w:szCs w:val="16"/>
              </w:rPr>
              <w:t>N</w:t>
            </w:r>
          </w:p>
          <w:p w14:paraId="5424776A" w14:textId="56431886" w:rsidR="00671AD9" w:rsidRPr="00B013E2" w:rsidRDefault="00671AD9" w:rsidP="000705B3">
            <w:pPr>
              <w:jc w:val="center"/>
              <w:rPr>
                <w:rFonts w:cs="Arial"/>
                <w:color w:val="000000"/>
                <w:sz w:val="16"/>
                <w:szCs w:val="16"/>
              </w:rPr>
            </w:pPr>
          </w:p>
        </w:tc>
        <w:tc>
          <w:tcPr>
            <w:tcW w:w="165" w:type="pct"/>
            <w:tcBorders>
              <w:top w:val="single" w:sz="4"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07F11E30" w14:textId="77777777" w:rsidR="00671AD9" w:rsidRDefault="00671AD9" w:rsidP="000705B3">
            <w:pPr>
              <w:jc w:val="center"/>
              <w:rPr>
                <w:rFonts w:cs="Arial"/>
                <w:color w:val="000000"/>
                <w:sz w:val="16"/>
                <w:szCs w:val="16"/>
              </w:rPr>
            </w:pPr>
          </w:p>
          <w:p w14:paraId="16061326" w14:textId="481FC777" w:rsidR="00671AD9" w:rsidRPr="00B013E2" w:rsidRDefault="00671AD9" w:rsidP="000705B3">
            <w:pPr>
              <w:jc w:val="center"/>
              <w:rPr>
                <w:rFonts w:cs="Arial"/>
                <w:color w:val="000000"/>
                <w:sz w:val="16"/>
                <w:szCs w:val="16"/>
              </w:rPr>
            </w:pPr>
            <w:r w:rsidRPr="00557541">
              <w:rPr>
                <w:rFonts w:cs="Arial"/>
                <w:color w:val="000000"/>
                <w:sz w:val="16"/>
                <w:szCs w:val="16"/>
              </w:rPr>
              <w:t>N</w:t>
            </w:r>
          </w:p>
        </w:tc>
        <w:tc>
          <w:tcPr>
            <w:tcW w:w="167" w:type="pct"/>
            <w:tcBorders>
              <w:top w:val="single" w:sz="4" w:space="0" w:color="auto"/>
              <w:left w:val="nil"/>
              <w:bottom w:val="single" w:sz="4" w:space="0" w:color="auto"/>
              <w:right w:val="single" w:sz="8" w:space="0" w:color="auto"/>
            </w:tcBorders>
            <w:shd w:val="clear" w:color="auto" w:fill="00FF00"/>
            <w:noWrap/>
            <w:tcMar>
              <w:top w:w="15" w:type="dxa"/>
              <w:left w:w="15" w:type="dxa"/>
              <w:bottom w:w="0" w:type="dxa"/>
              <w:right w:w="15" w:type="dxa"/>
            </w:tcMar>
          </w:tcPr>
          <w:p w14:paraId="562E9B10" w14:textId="77777777" w:rsidR="00671AD9" w:rsidRDefault="00671AD9" w:rsidP="000705B3">
            <w:pPr>
              <w:jc w:val="center"/>
              <w:rPr>
                <w:rFonts w:cs="Arial"/>
                <w:color w:val="000000"/>
                <w:sz w:val="16"/>
                <w:szCs w:val="16"/>
              </w:rPr>
            </w:pPr>
          </w:p>
          <w:p w14:paraId="54FFA488" w14:textId="77777777" w:rsidR="00671AD9" w:rsidRDefault="00671AD9" w:rsidP="000705B3">
            <w:pPr>
              <w:jc w:val="center"/>
              <w:rPr>
                <w:rFonts w:cs="Arial"/>
                <w:color w:val="000000"/>
                <w:sz w:val="16"/>
                <w:szCs w:val="16"/>
              </w:rPr>
            </w:pPr>
            <w:r w:rsidRPr="00557541">
              <w:rPr>
                <w:rFonts w:cs="Arial"/>
                <w:color w:val="000000"/>
                <w:sz w:val="16"/>
                <w:szCs w:val="16"/>
              </w:rPr>
              <w:t>N</w:t>
            </w:r>
          </w:p>
          <w:p w14:paraId="02195307" w14:textId="419E977A" w:rsidR="00671AD9" w:rsidRPr="00B013E2" w:rsidRDefault="00671AD9" w:rsidP="000705B3">
            <w:pPr>
              <w:jc w:val="center"/>
              <w:rPr>
                <w:rFonts w:cs="Arial"/>
                <w:color w:val="000000"/>
                <w:sz w:val="16"/>
                <w:szCs w:val="16"/>
              </w:rPr>
            </w:pPr>
          </w:p>
        </w:tc>
        <w:tc>
          <w:tcPr>
            <w:tcW w:w="324" w:type="pct"/>
            <w:tcBorders>
              <w:top w:val="single" w:sz="4" w:space="0" w:color="auto"/>
              <w:left w:val="nil"/>
              <w:bottom w:val="single" w:sz="4" w:space="0" w:color="auto"/>
              <w:right w:val="single" w:sz="8" w:space="0" w:color="auto"/>
            </w:tcBorders>
            <w:shd w:val="clear" w:color="auto" w:fill="00FF00"/>
          </w:tcPr>
          <w:p w14:paraId="6E57C893" w14:textId="77777777" w:rsidR="00671AD9" w:rsidRDefault="00671AD9" w:rsidP="000705B3">
            <w:pPr>
              <w:jc w:val="center"/>
              <w:rPr>
                <w:rFonts w:cs="Arial"/>
                <w:color w:val="000000"/>
                <w:sz w:val="16"/>
                <w:szCs w:val="16"/>
              </w:rPr>
            </w:pPr>
          </w:p>
          <w:p w14:paraId="2092EC31" w14:textId="38B6A112" w:rsidR="00671AD9" w:rsidRPr="00B013E2" w:rsidRDefault="00671AD9" w:rsidP="000705B3">
            <w:pPr>
              <w:jc w:val="center"/>
              <w:rPr>
                <w:rFonts w:eastAsia="Times New Roman" w:cs="Arial"/>
                <w:color w:val="000000"/>
                <w:sz w:val="16"/>
                <w:szCs w:val="16"/>
                <w:lang w:eastAsia="en-GB"/>
              </w:rPr>
            </w:pPr>
            <w:r w:rsidRPr="00557541">
              <w:rPr>
                <w:rFonts w:cs="Arial"/>
                <w:color w:val="000000"/>
                <w:sz w:val="16"/>
                <w:szCs w:val="16"/>
              </w:rPr>
              <w:t>N</w:t>
            </w:r>
          </w:p>
        </w:tc>
        <w:tc>
          <w:tcPr>
            <w:tcW w:w="167" w:type="pct"/>
            <w:vAlign w:val="center"/>
          </w:tcPr>
          <w:p w14:paraId="4C4CC0F3"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3792FCD9"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1CFAF11E"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6200CF08"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54135C84"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05D12267"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432172DA"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75400031"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33544054"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423498FA"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76DD8D14"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2C7A2570" w14:textId="77777777" w:rsidR="00671AD9" w:rsidRPr="007A5C89" w:rsidRDefault="00671AD9">
            <w:pPr>
              <w:spacing w:after="200" w:line="276" w:lineRule="auto"/>
              <w:rPr>
                <w:rFonts w:eastAsia="Times New Roman" w:cs="Arial"/>
                <w:color w:val="000000"/>
                <w:sz w:val="18"/>
                <w:szCs w:val="18"/>
                <w:lang w:eastAsia="en-GB"/>
              </w:rPr>
            </w:pPr>
          </w:p>
        </w:tc>
        <w:tc>
          <w:tcPr>
            <w:tcW w:w="156" w:type="pct"/>
            <w:vAlign w:val="center"/>
          </w:tcPr>
          <w:p w14:paraId="64FB0630" w14:textId="77777777" w:rsidR="00671AD9" w:rsidRPr="007A5C89" w:rsidRDefault="00671AD9">
            <w:pPr>
              <w:spacing w:after="200" w:line="276" w:lineRule="auto"/>
              <w:rPr>
                <w:rFonts w:eastAsia="Times New Roman" w:cs="Arial"/>
                <w:color w:val="000000"/>
                <w:sz w:val="18"/>
                <w:szCs w:val="18"/>
                <w:lang w:eastAsia="en-GB"/>
              </w:rPr>
            </w:pPr>
          </w:p>
        </w:tc>
      </w:tr>
      <w:tr w:rsidR="00671AD9" w:rsidRPr="007A5C89" w14:paraId="017DC564" w14:textId="0D294ABD" w:rsidTr="007B1B6D">
        <w:trPr>
          <w:trHeight w:val="298"/>
        </w:trPr>
        <w:tc>
          <w:tcPr>
            <w:tcW w:w="226" w:type="pct"/>
            <w:tcBorders>
              <w:top w:val="nil"/>
              <w:left w:val="single" w:sz="8" w:space="0" w:color="auto"/>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14:paraId="0C704243" w14:textId="46DC5F1F" w:rsidR="00671AD9" w:rsidRPr="00386DDF" w:rsidRDefault="00354957" w:rsidP="00386DDF">
            <w:pPr>
              <w:spacing w:after="0"/>
              <w:jc w:val="center"/>
              <w:rPr>
                <w:color w:val="000000" w:themeColor="text1"/>
                <w:sz w:val="16"/>
                <w:szCs w:val="16"/>
              </w:rPr>
            </w:pPr>
            <w:r>
              <w:rPr>
                <w:color w:val="000000" w:themeColor="text1"/>
                <w:sz w:val="16"/>
                <w:szCs w:val="16"/>
              </w:rPr>
              <w:t>6</w:t>
            </w:r>
          </w:p>
          <w:p w14:paraId="49AABCFC" w14:textId="2EC496DD" w:rsidR="00671AD9" w:rsidRPr="00386DDF" w:rsidRDefault="00671AD9" w:rsidP="00354957">
            <w:pPr>
              <w:spacing w:after="0"/>
              <w:rPr>
                <w:color w:val="000000"/>
                <w:sz w:val="16"/>
                <w:szCs w:val="16"/>
              </w:rPr>
            </w:pPr>
          </w:p>
        </w:tc>
        <w:tc>
          <w:tcPr>
            <w:tcW w:w="305"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14:paraId="3620F5AD" w14:textId="5A75096E" w:rsidR="00671AD9" w:rsidRPr="007A5C89" w:rsidRDefault="00671AD9" w:rsidP="000705B3">
            <w:pPr>
              <w:jc w:val="center"/>
              <w:rPr>
                <w:color w:val="000000"/>
                <w:sz w:val="18"/>
                <w:szCs w:val="18"/>
              </w:rPr>
            </w:pPr>
            <w:r>
              <w:rPr>
                <w:color w:val="000000" w:themeColor="text1"/>
                <w:sz w:val="18"/>
                <w:szCs w:val="18"/>
              </w:rPr>
              <w:t>High</w:t>
            </w:r>
            <w:r w:rsidRPr="007A5C89">
              <w:rPr>
                <w:color w:val="000000" w:themeColor="text1"/>
                <w:sz w:val="18"/>
                <w:szCs w:val="18"/>
              </w:rPr>
              <w:t xml:space="preserve"> </w:t>
            </w:r>
            <w:r>
              <w:rPr>
                <w:color w:val="000000" w:themeColor="text1"/>
                <w:sz w:val="18"/>
                <w:szCs w:val="18"/>
              </w:rPr>
              <w:t>growth/ cc median/ 20ML</w:t>
            </w:r>
          </w:p>
        </w:tc>
        <w:tc>
          <w:tcPr>
            <w:tcW w:w="105" w:type="pct"/>
            <w:tcBorders>
              <w:top w:val="nil"/>
              <w:left w:val="nil"/>
              <w:bottom w:val="single" w:sz="8" w:space="0" w:color="auto"/>
              <w:right w:val="single" w:sz="4" w:space="0" w:color="auto"/>
            </w:tcBorders>
            <w:shd w:val="clear" w:color="auto" w:fill="00FF00"/>
            <w:noWrap/>
            <w:tcMar>
              <w:top w:w="15" w:type="dxa"/>
              <w:left w:w="15" w:type="dxa"/>
              <w:bottom w:w="0" w:type="dxa"/>
              <w:right w:w="15" w:type="dxa"/>
            </w:tcMar>
            <w:vAlign w:val="center"/>
          </w:tcPr>
          <w:p w14:paraId="297DB76E" w14:textId="6CA154B0" w:rsidR="00671AD9" w:rsidRPr="00B013E2" w:rsidRDefault="009C1A39" w:rsidP="009C1A39">
            <w:pPr>
              <w:jc w:val="center"/>
              <w:rPr>
                <w:rFonts w:cs="Arial"/>
                <w:color w:val="000000"/>
                <w:sz w:val="16"/>
                <w:szCs w:val="16"/>
              </w:rPr>
            </w:pPr>
            <w:r>
              <w:rPr>
                <w:rFonts w:cs="Arial"/>
                <w:color w:val="000000"/>
                <w:sz w:val="16"/>
                <w:szCs w:val="16"/>
              </w:rPr>
              <w:t>46</w:t>
            </w:r>
          </w:p>
        </w:tc>
        <w:tc>
          <w:tcPr>
            <w:tcW w:w="126" w:type="pct"/>
            <w:tcBorders>
              <w:top w:val="nil"/>
              <w:left w:val="nil"/>
              <w:bottom w:val="single" w:sz="8" w:space="0" w:color="auto"/>
              <w:right w:val="single" w:sz="4" w:space="0" w:color="auto"/>
            </w:tcBorders>
            <w:shd w:val="clear" w:color="auto" w:fill="00FF00"/>
            <w:noWrap/>
            <w:tcMar>
              <w:top w:w="15" w:type="dxa"/>
              <w:left w:w="15" w:type="dxa"/>
              <w:bottom w:w="0" w:type="dxa"/>
              <w:right w:w="15" w:type="dxa"/>
            </w:tcMar>
          </w:tcPr>
          <w:p w14:paraId="573B2347" w14:textId="77777777" w:rsidR="00671AD9" w:rsidRDefault="00671AD9" w:rsidP="000705B3">
            <w:pPr>
              <w:jc w:val="center"/>
              <w:rPr>
                <w:rFonts w:cs="Arial"/>
                <w:color w:val="000000"/>
                <w:sz w:val="16"/>
                <w:szCs w:val="16"/>
              </w:rPr>
            </w:pPr>
          </w:p>
          <w:p w14:paraId="12C54ABD" w14:textId="53E26777" w:rsidR="00671AD9" w:rsidRDefault="009C1A39" w:rsidP="009C1A39">
            <w:pPr>
              <w:rPr>
                <w:rFonts w:cs="Arial"/>
                <w:color w:val="000000"/>
                <w:sz w:val="16"/>
                <w:szCs w:val="16"/>
              </w:rPr>
            </w:pPr>
            <w:r>
              <w:rPr>
                <w:rFonts w:cs="Arial"/>
                <w:color w:val="000000"/>
                <w:sz w:val="16"/>
                <w:szCs w:val="16"/>
              </w:rPr>
              <w:t xml:space="preserve">  48</w:t>
            </w:r>
          </w:p>
          <w:p w14:paraId="56F2B8AC" w14:textId="67523153" w:rsidR="00671AD9" w:rsidRPr="00B013E2" w:rsidRDefault="00671AD9" w:rsidP="00170BA1">
            <w:pPr>
              <w:jc w:val="center"/>
              <w:rPr>
                <w:rFonts w:cs="Arial"/>
                <w:color w:val="000000"/>
                <w:sz w:val="16"/>
                <w:szCs w:val="16"/>
              </w:rPr>
            </w:pPr>
          </w:p>
        </w:tc>
        <w:tc>
          <w:tcPr>
            <w:tcW w:w="139" w:type="pct"/>
            <w:tcBorders>
              <w:top w:val="single" w:sz="4" w:space="0" w:color="auto"/>
              <w:left w:val="nil"/>
              <w:bottom w:val="single" w:sz="8" w:space="0" w:color="auto"/>
              <w:right w:val="single" w:sz="4" w:space="0" w:color="auto"/>
            </w:tcBorders>
            <w:shd w:val="clear" w:color="auto" w:fill="00FF00"/>
            <w:noWrap/>
            <w:tcMar>
              <w:top w:w="15" w:type="dxa"/>
              <w:left w:w="15" w:type="dxa"/>
              <w:bottom w:w="0" w:type="dxa"/>
              <w:right w:w="15" w:type="dxa"/>
            </w:tcMar>
          </w:tcPr>
          <w:p w14:paraId="2C887FD1" w14:textId="77777777" w:rsidR="00671AD9" w:rsidRDefault="00671AD9" w:rsidP="000705B3">
            <w:pPr>
              <w:jc w:val="center"/>
              <w:rPr>
                <w:rFonts w:cs="Arial"/>
                <w:color w:val="000000"/>
                <w:sz w:val="16"/>
                <w:szCs w:val="16"/>
              </w:rPr>
            </w:pPr>
          </w:p>
          <w:p w14:paraId="38A383CA" w14:textId="0B9C3E95" w:rsidR="00671AD9" w:rsidRPr="00B013E2" w:rsidRDefault="00671AD9" w:rsidP="00170BA1">
            <w:pPr>
              <w:jc w:val="center"/>
              <w:rPr>
                <w:rFonts w:cs="Arial"/>
                <w:color w:val="000000"/>
                <w:sz w:val="16"/>
                <w:szCs w:val="16"/>
              </w:rPr>
            </w:pPr>
            <w:r w:rsidRPr="00557541">
              <w:rPr>
                <w:rFonts w:cs="Arial"/>
                <w:color w:val="000000"/>
                <w:sz w:val="16"/>
                <w:szCs w:val="16"/>
              </w:rPr>
              <w:t>N</w:t>
            </w:r>
          </w:p>
        </w:tc>
        <w:tc>
          <w:tcPr>
            <w:tcW w:w="134" w:type="pct"/>
            <w:tcBorders>
              <w:top w:val="single" w:sz="4" w:space="0" w:color="auto"/>
              <w:left w:val="nil"/>
              <w:bottom w:val="single" w:sz="8" w:space="0" w:color="auto"/>
              <w:right w:val="single" w:sz="4" w:space="0" w:color="auto"/>
            </w:tcBorders>
            <w:shd w:val="clear" w:color="auto" w:fill="00FF00"/>
            <w:noWrap/>
            <w:tcMar>
              <w:top w:w="15" w:type="dxa"/>
              <w:left w:w="15" w:type="dxa"/>
              <w:bottom w:w="0" w:type="dxa"/>
              <w:right w:w="15" w:type="dxa"/>
            </w:tcMar>
          </w:tcPr>
          <w:p w14:paraId="6687C061" w14:textId="77777777" w:rsidR="00671AD9" w:rsidRDefault="00671AD9" w:rsidP="000705B3">
            <w:pPr>
              <w:jc w:val="center"/>
              <w:rPr>
                <w:rFonts w:cs="Arial"/>
                <w:color w:val="000000"/>
                <w:sz w:val="16"/>
                <w:szCs w:val="16"/>
              </w:rPr>
            </w:pPr>
          </w:p>
          <w:p w14:paraId="7403A609" w14:textId="00EC39A3" w:rsidR="00671AD9" w:rsidRPr="00B013E2" w:rsidRDefault="00671AD9" w:rsidP="00170BA1">
            <w:pPr>
              <w:jc w:val="center"/>
              <w:rPr>
                <w:rFonts w:cs="Arial"/>
                <w:color w:val="000000"/>
                <w:sz w:val="16"/>
                <w:szCs w:val="16"/>
              </w:rPr>
            </w:pPr>
            <w:r w:rsidRPr="00557541">
              <w:rPr>
                <w:rFonts w:cs="Arial"/>
                <w:color w:val="000000"/>
                <w:sz w:val="16"/>
                <w:szCs w:val="16"/>
              </w:rPr>
              <w:t>N</w:t>
            </w:r>
          </w:p>
        </w:tc>
        <w:tc>
          <w:tcPr>
            <w:tcW w:w="136" w:type="pct"/>
            <w:tcBorders>
              <w:top w:val="single" w:sz="4" w:space="0" w:color="auto"/>
              <w:left w:val="nil"/>
              <w:bottom w:val="single" w:sz="8" w:space="0" w:color="auto"/>
              <w:right w:val="single" w:sz="4" w:space="0" w:color="auto"/>
            </w:tcBorders>
            <w:shd w:val="clear" w:color="auto" w:fill="00FF00"/>
            <w:noWrap/>
            <w:tcMar>
              <w:top w:w="15" w:type="dxa"/>
              <w:left w:w="15" w:type="dxa"/>
              <w:bottom w:w="0" w:type="dxa"/>
              <w:right w:w="15" w:type="dxa"/>
            </w:tcMar>
          </w:tcPr>
          <w:p w14:paraId="1DD85CAC" w14:textId="77777777" w:rsidR="00671AD9" w:rsidRDefault="00671AD9" w:rsidP="000705B3">
            <w:pPr>
              <w:jc w:val="center"/>
              <w:rPr>
                <w:rFonts w:cs="Arial"/>
                <w:color w:val="000000"/>
                <w:sz w:val="16"/>
                <w:szCs w:val="16"/>
              </w:rPr>
            </w:pPr>
          </w:p>
          <w:p w14:paraId="4B059650" w14:textId="1067E387" w:rsidR="00671AD9" w:rsidRPr="00B013E2" w:rsidRDefault="00671AD9" w:rsidP="00170BA1">
            <w:pPr>
              <w:jc w:val="center"/>
              <w:rPr>
                <w:rFonts w:cs="Arial"/>
                <w:color w:val="000000"/>
                <w:sz w:val="16"/>
                <w:szCs w:val="16"/>
              </w:rPr>
            </w:pPr>
            <w:r w:rsidRPr="00557541">
              <w:rPr>
                <w:rFonts w:cs="Arial"/>
                <w:color w:val="000000"/>
                <w:sz w:val="16"/>
                <w:szCs w:val="16"/>
              </w:rPr>
              <w:t>N</w:t>
            </w:r>
          </w:p>
        </w:tc>
        <w:tc>
          <w:tcPr>
            <w:tcW w:w="166" w:type="pct"/>
            <w:tcBorders>
              <w:top w:val="single" w:sz="4" w:space="0" w:color="auto"/>
              <w:left w:val="nil"/>
              <w:bottom w:val="single" w:sz="8" w:space="0" w:color="auto"/>
              <w:right w:val="single" w:sz="4" w:space="0" w:color="auto"/>
            </w:tcBorders>
            <w:shd w:val="clear" w:color="auto" w:fill="00FF00"/>
            <w:noWrap/>
            <w:tcMar>
              <w:top w:w="15" w:type="dxa"/>
              <w:left w:w="15" w:type="dxa"/>
              <w:bottom w:w="0" w:type="dxa"/>
              <w:right w:w="15" w:type="dxa"/>
            </w:tcMar>
          </w:tcPr>
          <w:p w14:paraId="4955CF47" w14:textId="77777777" w:rsidR="00671AD9" w:rsidRDefault="00671AD9" w:rsidP="000705B3">
            <w:pPr>
              <w:jc w:val="center"/>
              <w:rPr>
                <w:rFonts w:cs="Arial"/>
                <w:color w:val="000000"/>
                <w:sz w:val="16"/>
                <w:szCs w:val="16"/>
              </w:rPr>
            </w:pPr>
          </w:p>
          <w:p w14:paraId="30645C3F" w14:textId="7BFDBE6A" w:rsidR="00671AD9" w:rsidRPr="00B013E2" w:rsidRDefault="00671AD9" w:rsidP="00170BA1">
            <w:pPr>
              <w:jc w:val="center"/>
              <w:rPr>
                <w:rFonts w:cs="Arial"/>
                <w:color w:val="000000"/>
                <w:sz w:val="16"/>
                <w:szCs w:val="16"/>
              </w:rPr>
            </w:pPr>
            <w:r w:rsidRPr="00557541">
              <w:rPr>
                <w:rFonts w:cs="Arial"/>
                <w:color w:val="000000"/>
                <w:sz w:val="16"/>
                <w:szCs w:val="16"/>
              </w:rPr>
              <w:t>N</w:t>
            </w:r>
          </w:p>
        </w:tc>
        <w:tc>
          <w:tcPr>
            <w:tcW w:w="141" w:type="pct"/>
            <w:tcBorders>
              <w:top w:val="nil"/>
              <w:left w:val="nil"/>
              <w:bottom w:val="single" w:sz="8" w:space="0" w:color="auto"/>
              <w:right w:val="single" w:sz="8" w:space="0" w:color="auto"/>
            </w:tcBorders>
            <w:shd w:val="clear" w:color="auto" w:fill="00FF00"/>
            <w:noWrap/>
            <w:tcMar>
              <w:top w:w="15" w:type="dxa"/>
              <w:left w:w="15" w:type="dxa"/>
              <w:bottom w:w="0" w:type="dxa"/>
              <w:right w:w="15" w:type="dxa"/>
            </w:tcMar>
          </w:tcPr>
          <w:p w14:paraId="30E5F1F4" w14:textId="77777777" w:rsidR="00671AD9" w:rsidRDefault="00671AD9" w:rsidP="000705B3">
            <w:pPr>
              <w:jc w:val="center"/>
              <w:rPr>
                <w:rFonts w:cs="Arial"/>
                <w:color w:val="000000"/>
                <w:sz w:val="16"/>
                <w:szCs w:val="16"/>
              </w:rPr>
            </w:pPr>
          </w:p>
          <w:p w14:paraId="1533A6EB" w14:textId="007FE414" w:rsidR="00671AD9" w:rsidRPr="00B013E2" w:rsidRDefault="00671AD9" w:rsidP="00170BA1">
            <w:pPr>
              <w:jc w:val="center"/>
              <w:rPr>
                <w:rFonts w:cs="Arial"/>
                <w:color w:val="000000"/>
                <w:sz w:val="16"/>
                <w:szCs w:val="16"/>
              </w:rPr>
            </w:pPr>
            <w:r w:rsidRPr="00557541">
              <w:rPr>
                <w:rFonts w:cs="Arial"/>
                <w:color w:val="000000"/>
                <w:sz w:val="16"/>
                <w:szCs w:val="16"/>
              </w:rPr>
              <w:t>N</w:t>
            </w:r>
          </w:p>
        </w:tc>
        <w:tc>
          <w:tcPr>
            <w:tcW w:w="158" w:type="pct"/>
            <w:tcBorders>
              <w:top w:val="single" w:sz="4" w:space="0" w:color="auto"/>
              <w:left w:val="nil"/>
              <w:bottom w:val="single" w:sz="8" w:space="0" w:color="auto"/>
              <w:right w:val="single" w:sz="4" w:space="0" w:color="auto"/>
            </w:tcBorders>
            <w:shd w:val="clear" w:color="auto" w:fill="00FF00"/>
            <w:noWrap/>
            <w:tcMar>
              <w:top w:w="15" w:type="dxa"/>
              <w:left w:w="15" w:type="dxa"/>
              <w:bottom w:w="0" w:type="dxa"/>
              <w:right w:w="15" w:type="dxa"/>
            </w:tcMar>
          </w:tcPr>
          <w:p w14:paraId="2E8B89C5" w14:textId="77777777" w:rsidR="00671AD9" w:rsidRDefault="00671AD9" w:rsidP="000705B3">
            <w:pPr>
              <w:jc w:val="center"/>
              <w:rPr>
                <w:rFonts w:cs="Arial"/>
                <w:color w:val="000000"/>
                <w:sz w:val="16"/>
                <w:szCs w:val="16"/>
              </w:rPr>
            </w:pPr>
          </w:p>
          <w:p w14:paraId="79974A87" w14:textId="3A310FF3" w:rsidR="00671AD9" w:rsidRPr="00B013E2" w:rsidRDefault="00671AD9" w:rsidP="00170BA1">
            <w:pPr>
              <w:jc w:val="center"/>
              <w:rPr>
                <w:rFonts w:cs="Arial"/>
                <w:color w:val="000000"/>
                <w:sz w:val="16"/>
                <w:szCs w:val="16"/>
              </w:rPr>
            </w:pPr>
            <w:r w:rsidRPr="00557541">
              <w:rPr>
                <w:rFonts w:cs="Arial"/>
                <w:color w:val="000000"/>
                <w:sz w:val="16"/>
                <w:szCs w:val="16"/>
              </w:rPr>
              <w:t>N</w:t>
            </w:r>
          </w:p>
        </w:tc>
        <w:tc>
          <w:tcPr>
            <w:tcW w:w="125" w:type="pct"/>
            <w:tcBorders>
              <w:top w:val="single" w:sz="4" w:space="0" w:color="auto"/>
              <w:left w:val="nil"/>
              <w:bottom w:val="single" w:sz="8" w:space="0" w:color="auto"/>
              <w:right w:val="single" w:sz="4" w:space="0" w:color="auto"/>
            </w:tcBorders>
            <w:shd w:val="clear" w:color="auto" w:fill="00FF00"/>
            <w:noWrap/>
            <w:tcMar>
              <w:top w:w="15" w:type="dxa"/>
              <w:left w:w="15" w:type="dxa"/>
              <w:bottom w:w="0" w:type="dxa"/>
              <w:right w:w="15" w:type="dxa"/>
            </w:tcMar>
          </w:tcPr>
          <w:p w14:paraId="66CBFE61" w14:textId="77777777" w:rsidR="00671AD9" w:rsidRDefault="00671AD9" w:rsidP="000705B3">
            <w:pPr>
              <w:jc w:val="center"/>
              <w:rPr>
                <w:rFonts w:cs="Arial"/>
                <w:color w:val="000000"/>
                <w:sz w:val="16"/>
                <w:szCs w:val="16"/>
              </w:rPr>
            </w:pPr>
          </w:p>
          <w:p w14:paraId="3C130FFC" w14:textId="3AEAAA47" w:rsidR="00671AD9" w:rsidRPr="00B013E2" w:rsidRDefault="00671AD9" w:rsidP="00170BA1">
            <w:pPr>
              <w:jc w:val="center"/>
              <w:rPr>
                <w:rFonts w:cs="Arial"/>
                <w:color w:val="000000"/>
                <w:sz w:val="16"/>
                <w:szCs w:val="16"/>
              </w:rPr>
            </w:pPr>
            <w:r w:rsidRPr="00557541">
              <w:rPr>
                <w:rFonts w:cs="Arial"/>
                <w:color w:val="000000"/>
                <w:sz w:val="16"/>
                <w:szCs w:val="16"/>
              </w:rPr>
              <w:t>N</w:t>
            </w:r>
          </w:p>
        </w:tc>
        <w:tc>
          <w:tcPr>
            <w:tcW w:w="125" w:type="pct"/>
            <w:tcBorders>
              <w:top w:val="single" w:sz="4" w:space="0" w:color="auto"/>
              <w:left w:val="nil"/>
              <w:bottom w:val="single" w:sz="8" w:space="0" w:color="auto"/>
              <w:right w:val="single" w:sz="4" w:space="0" w:color="auto"/>
            </w:tcBorders>
            <w:shd w:val="clear" w:color="auto" w:fill="00FF00"/>
            <w:noWrap/>
            <w:tcMar>
              <w:top w:w="15" w:type="dxa"/>
              <w:left w:w="15" w:type="dxa"/>
              <w:bottom w:w="0" w:type="dxa"/>
              <w:right w:w="15" w:type="dxa"/>
            </w:tcMar>
          </w:tcPr>
          <w:p w14:paraId="4539AFD4" w14:textId="77777777" w:rsidR="00671AD9" w:rsidRDefault="00671AD9" w:rsidP="000705B3">
            <w:pPr>
              <w:jc w:val="center"/>
              <w:rPr>
                <w:rFonts w:cs="Arial"/>
                <w:color w:val="000000"/>
                <w:sz w:val="16"/>
                <w:szCs w:val="16"/>
              </w:rPr>
            </w:pPr>
          </w:p>
          <w:p w14:paraId="511B2C3C" w14:textId="77777777" w:rsidR="00671AD9" w:rsidRDefault="00671AD9" w:rsidP="000705B3">
            <w:pPr>
              <w:jc w:val="center"/>
              <w:rPr>
                <w:rFonts w:cs="Arial"/>
                <w:color w:val="000000"/>
                <w:sz w:val="16"/>
                <w:szCs w:val="16"/>
              </w:rPr>
            </w:pPr>
            <w:r w:rsidRPr="00557541">
              <w:rPr>
                <w:rFonts w:cs="Arial"/>
                <w:color w:val="000000"/>
                <w:sz w:val="16"/>
                <w:szCs w:val="16"/>
              </w:rPr>
              <w:t>N</w:t>
            </w:r>
          </w:p>
          <w:p w14:paraId="42590273" w14:textId="579333DE" w:rsidR="00671AD9" w:rsidRPr="00B013E2" w:rsidRDefault="00671AD9" w:rsidP="00170BA1">
            <w:pPr>
              <w:jc w:val="center"/>
              <w:rPr>
                <w:rFonts w:cs="Arial"/>
                <w:color w:val="000000"/>
                <w:sz w:val="16"/>
                <w:szCs w:val="16"/>
              </w:rPr>
            </w:pPr>
          </w:p>
        </w:tc>
        <w:tc>
          <w:tcPr>
            <w:tcW w:w="132" w:type="pct"/>
            <w:tcBorders>
              <w:top w:val="single" w:sz="4" w:space="0" w:color="auto"/>
              <w:left w:val="nil"/>
              <w:bottom w:val="single" w:sz="8" w:space="0" w:color="auto"/>
              <w:right w:val="single" w:sz="4" w:space="0" w:color="auto"/>
            </w:tcBorders>
            <w:shd w:val="clear" w:color="auto" w:fill="00FF00"/>
            <w:noWrap/>
            <w:tcMar>
              <w:top w:w="15" w:type="dxa"/>
              <w:left w:w="15" w:type="dxa"/>
              <w:bottom w:w="0" w:type="dxa"/>
              <w:right w:w="15" w:type="dxa"/>
            </w:tcMar>
          </w:tcPr>
          <w:p w14:paraId="42C15B06" w14:textId="77777777" w:rsidR="00671AD9" w:rsidRDefault="00671AD9" w:rsidP="000705B3">
            <w:pPr>
              <w:jc w:val="center"/>
              <w:rPr>
                <w:rFonts w:cs="Arial"/>
                <w:color w:val="000000"/>
                <w:sz w:val="16"/>
                <w:szCs w:val="16"/>
              </w:rPr>
            </w:pPr>
          </w:p>
          <w:p w14:paraId="6BBFCFB0" w14:textId="0ECDCDAC" w:rsidR="00671AD9" w:rsidRPr="00B013E2" w:rsidRDefault="00671AD9" w:rsidP="00170BA1">
            <w:pPr>
              <w:jc w:val="center"/>
              <w:rPr>
                <w:rFonts w:cs="Arial"/>
                <w:color w:val="000000"/>
                <w:sz w:val="16"/>
                <w:szCs w:val="16"/>
              </w:rPr>
            </w:pPr>
            <w:r w:rsidRPr="00557541">
              <w:rPr>
                <w:rFonts w:cs="Arial"/>
                <w:color w:val="000000"/>
                <w:sz w:val="16"/>
                <w:szCs w:val="16"/>
              </w:rPr>
              <w:t>N</w:t>
            </w:r>
          </w:p>
        </w:tc>
        <w:tc>
          <w:tcPr>
            <w:tcW w:w="166" w:type="pct"/>
            <w:tcBorders>
              <w:top w:val="single" w:sz="4" w:space="0" w:color="auto"/>
              <w:left w:val="nil"/>
              <w:bottom w:val="single" w:sz="8" w:space="0" w:color="auto"/>
              <w:right w:val="single" w:sz="4" w:space="0" w:color="auto"/>
            </w:tcBorders>
            <w:shd w:val="clear" w:color="auto" w:fill="00FF00"/>
            <w:noWrap/>
            <w:tcMar>
              <w:top w:w="15" w:type="dxa"/>
              <w:left w:w="15" w:type="dxa"/>
              <w:bottom w:w="0" w:type="dxa"/>
              <w:right w:w="15" w:type="dxa"/>
            </w:tcMar>
          </w:tcPr>
          <w:p w14:paraId="06340AA2" w14:textId="77777777" w:rsidR="00671AD9" w:rsidRDefault="00671AD9" w:rsidP="000705B3">
            <w:pPr>
              <w:jc w:val="center"/>
              <w:rPr>
                <w:rFonts w:cs="Arial"/>
                <w:color w:val="000000"/>
                <w:sz w:val="16"/>
                <w:szCs w:val="16"/>
              </w:rPr>
            </w:pPr>
          </w:p>
          <w:p w14:paraId="158899A2" w14:textId="77777777" w:rsidR="00671AD9" w:rsidRDefault="00671AD9" w:rsidP="000705B3">
            <w:pPr>
              <w:jc w:val="center"/>
              <w:rPr>
                <w:rFonts w:cs="Arial"/>
                <w:color w:val="000000"/>
                <w:sz w:val="16"/>
                <w:szCs w:val="16"/>
              </w:rPr>
            </w:pPr>
            <w:r w:rsidRPr="00557541">
              <w:rPr>
                <w:rFonts w:cs="Arial"/>
                <w:color w:val="000000"/>
                <w:sz w:val="16"/>
                <w:szCs w:val="16"/>
              </w:rPr>
              <w:t>N</w:t>
            </w:r>
          </w:p>
          <w:p w14:paraId="388F91F1" w14:textId="38CAEE25" w:rsidR="00671AD9" w:rsidRPr="00B013E2" w:rsidRDefault="00671AD9" w:rsidP="000705B3">
            <w:pPr>
              <w:jc w:val="center"/>
              <w:rPr>
                <w:rFonts w:cs="Arial"/>
                <w:color w:val="000000"/>
                <w:sz w:val="16"/>
                <w:szCs w:val="16"/>
              </w:rPr>
            </w:pPr>
          </w:p>
        </w:tc>
        <w:tc>
          <w:tcPr>
            <w:tcW w:w="165" w:type="pct"/>
            <w:tcBorders>
              <w:top w:val="nil"/>
              <w:left w:val="nil"/>
              <w:bottom w:val="single" w:sz="8" w:space="0" w:color="auto"/>
              <w:right w:val="single" w:sz="4" w:space="0" w:color="auto"/>
            </w:tcBorders>
            <w:shd w:val="clear" w:color="auto" w:fill="00FF00"/>
            <w:noWrap/>
            <w:tcMar>
              <w:top w:w="15" w:type="dxa"/>
              <w:left w:w="15" w:type="dxa"/>
              <w:bottom w:w="0" w:type="dxa"/>
              <w:right w:w="15" w:type="dxa"/>
            </w:tcMar>
          </w:tcPr>
          <w:p w14:paraId="347A98D8" w14:textId="77777777" w:rsidR="00671AD9" w:rsidRDefault="00671AD9" w:rsidP="000705B3">
            <w:pPr>
              <w:jc w:val="center"/>
              <w:rPr>
                <w:rFonts w:cs="Arial"/>
                <w:color w:val="000000"/>
                <w:sz w:val="16"/>
                <w:szCs w:val="16"/>
              </w:rPr>
            </w:pPr>
          </w:p>
          <w:p w14:paraId="76DE9FE4" w14:textId="5E466AC3" w:rsidR="00671AD9" w:rsidRPr="00B013E2" w:rsidRDefault="00671AD9" w:rsidP="000705B3">
            <w:pPr>
              <w:jc w:val="center"/>
              <w:rPr>
                <w:rFonts w:cs="Arial"/>
                <w:color w:val="000000"/>
                <w:sz w:val="16"/>
                <w:szCs w:val="16"/>
              </w:rPr>
            </w:pPr>
            <w:r w:rsidRPr="00557541">
              <w:rPr>
                <w:rFonts w:cs="Arial"/>
                <w:color w:val="000000"/>
                <w:sz w:val="16"/>
                <w:szCs w:val="16"/>
              </w:rPr>
              <w:t>N</w:t>
            </w:r>
          </w:p>
        </w:tc>
        <w:tc>
          <w:tcPr>
            <w:tcW w:w="167" w:type="pct"/>
            <w:tcBorders>
              <w:top w:val="nil"/>
              <w:left w:val="nil"/>
              <w:bottom w:val="single" w:sz="8" w:space="0" w:color="auto"/>
              <w:right w:val="single" w:sz="8" w:space="0" w:color="auto"/>
            </w:tcBorders>
            <w:shd w:val="clear" w:color="auto" w:fill="00FF00"/>
            <w:noWrap/>
            <w:tcMar>
              <w:top w:w="15" w:type="dxa"/>
              <w:left w:w="15" w:type="dxa"/>
              <w:bottom w:w="0" w:type="dxa"/>
              <w:right w:w="15" w:type="dxa"/>
            </w:tcMar>
          </w:tcPr>
          <w:p w14:paraId="514DF825" w14:textId="77777777" w:rsidR="00671AD9" w:rsidRDefault="00671AD9" w:rsidP="000705B3">
            <w:pPr>
              <w:jc w:val="center"/>
              <w:rPr>
                <w:rFonts w:cs="Arial"/>
                <w:color w:val="000000"/>
                <w:sz w:val="16"/>
                <w:szCs w:val="16"/>
              </w:rPr>
            </w:pPr>
          </w:p>
          <w:p w14:paraId="37357DA8" w14:textId="77777777" w:rsidR="00671AD9" w:rsidRDefault="00671AD9" w:rsidP="000705B3">
            <w:pPr>
              <w:jc w:val="center"/>
              <w:rPr>
                <w:rFonts w:cs="Arial"/>
                <w:color w:val="000000"/>
                <w:sz w:val="16"/>
                <w:szCs w:val="16"/>
              </w:rPr>
            </w:pPr>
            <w:r w:rsidRPr="00557541">
              <w:rPr>
                <w:rFonts w:cs="Arial"/>
                <w:color w:val="000000"/>
                <w:sz w:val="16"/>
                <w:szCs w:val="16"/>
              </w:rPr>
              <w:t>N</w:t>
            </w:r>
          </w:p>
          <w:p w14:paraId="55A8E9C2" w14:textId="4E5A3641" w:rsidR="00671AD9" w:rsidRPr="00B013E2" w:rsidRDefault="00671AD9" w:rsidP="000705B3">
            <w:pPr>
              <w:jc w:val="center"/>
              <w:rPr>
                <w:rFonts w:cs="Arial"/>
                <w:color w:val="000000"/>
                <w:sz w:val="16"/>
                <w:szCs w:val="16"/>
              </w:rPr>
            </w:pPr>
          </w:p>
        </w:tc>
        <w:tc>
          <w:tcPr>
            <w:tcW w:w="324" w:type="pct"/>
            <w:tcBorders>
              <w:top w:val="nil"/>
              <w:left w:val="nil"/>
              <w:bottom w:val="single" w:sz="8" w:space="0" w:color="auto"/>
              <w:right w:val="single" w:sz="8" w:space="0" w:color="auto"/>
            </w:tcBorders>
            <w:shd w:val="clear" w:color="auto" w:fill="00FF00"/>
          </w:tcPr>
          <w:p w14:paraId="1A22642F" w14:textId="77777777" w:rsidR="00671AD9" w:rsidRDefault="00671AD9" w:rsidP="000705B3">
            <w:pPr>
              <w:jc w:val="center"/>
              <w:rPr>
                <w:rFonts w:cs="Arial"/>
                <w:color w:val="000000"/>
                <w:sz w:val="16"/>
                <w:szCs w:val="16"/>
              </w:rPr>
            </w:pPr>
          </w:p>
          <w:p w14:paraId="4C1CA1F3" w14:textId="346A23DC" w:rsidR="00671AD9" w:rsidRPr="00B013E2" w:rsidRDefault="00671AD9" w:rsidP="000705B3">
            <w:pPr>
              <w:jc w:val="center"/>
              <w:rPr>
                <w:rFonts w:eastAsia="Times New Roman" w:cs="Arial"/>
                <w:color w:val="000000"/>
                <w:sz w:val="16"/>
                <w:szCs w:val="16"/>
                <w:lang w:eastAsia="en-GB"/>
              </w:rPr>
            </w:pPr>
            <w:r w:rsidRPr="00557541">
              <w:rPr>
                <w:rFonts w:cs="Arial"/>
                <w:color w:val="000000"/>
                <w:sz w:val="16"/>
                <w:szCs w:val="16"/>
              </w:rPr>
              <w:t>N</w:t>
            </w:r>
          </w:p>
        </w:tc>
        <w:tc>
          <w:tcPr>
            <w:tcW w:w="167" w:type="pct"/>
            <w:vAlign w:val="center"/>
          </w:tcPr>
          <w:p w14:paraId="0424EC56"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178B5126"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56B4D13B"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71CBA7A3"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2CEB04F0"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4F29343E"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7AC60C2E"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1ACE42DD"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75E7DF64"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5B71E7A1"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3BCFDF55"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30B7A389" w14:textId="77777777" w:rsidR="00671AD9" w:rsidRPr="007A5C89" w:rsidRDefault="00671AD9">
            <w:pPr>
              <w:spacing w:after="200" w:line="276" w:lineRule="auto"/>
              <w:rPr>
                <w:rFonts w:eastAsia="Times New Roman" w:cs="Arial"/>
                <w:color w:val="000000"/>
                <w:sz w:val="18"/>
                <w:szCs w:val="18"/>
                <w:lang w:eastAsia="en-GB"/>
              </w:rPr>
            </w:pPr>
          </w:p>
        </w:tc>
        <w:tc>
          <w:tcPr>
            <w:tcW w:w="156" w:type="pct"/>
            <w:vAlign w:val="center"/>
          </w:tcPr>
          <w:p w14:paraId="10098894" w14:textId="77777777" w:rsidR="00671AD9" w:rsidRPr="007A5C89" w:rsidRDefault="00671AD9">
            <w:pPr>
              <w:spacing w:after="200" w:line="276" w:lineRule="auto"/>
              <w:rPr>
                <w:rFonts w:eastAsia="Times New Roman" w:cs="Arial"/>
                <w:color w:val="000000"/>
                <w:sz w:val="18"/>
                <w:szCs w:val="18"/>
                <w:lang w:eastAsia="en-GB"/>
              </w:rPr>
            </w:pPr>
          </w:p>
        </w:tc>
      </w:tr>
      <w:tr w:rsidR="00671AD9" w:rsidRPr="007A5C89" w14:paraId="56EB4B91" w14:textId="58C94605" w:rsidTr="007B1B6D">
        <w:trPr>
          <w:trHeight w:val="283"/>
        </w:trPr>
        <w:tc>
          <w:tcPr>
            <w:tcW w:w="226" w:type="pct"/>
            <w:tcBorders>
              <w:top w:val="nil"/>
              <w:left w:val="single" w:sz="8" w:space="0" w:color="auto"/>
              <w:bottom w:val="single" w:sz="4"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14:paraId="510A4633" w14:textId="26F08192" w:rsidR="00671AD9" w:rsidRDefault="00671AD9" w:rsidP="00386DDF">
            <w:pPr>
              <w:spacing w:after="0"/>
              <w:jc w:val="center"/>
              <w:rPr>
                <w:color w:val="000000" w:themeColor="text1"/>
                <w:sz w:val="16"/>
                <w:szCs w:val="16"/>
              </w:rPr>
            </w:pPr>
            <w:r>
              <w:rPr>
                <w:color w:val="000000" w:themeColor="text1"/>
                <w:sz w:val="16"/>
                <w:szCs w:val="16"/>
              </w:rPr>
              <w:t>7</w:t>
            </w:r>
          </w:p>
          <w:p w14:paraId="6A149280" w14:textId="462444AB" w:rsidR="00671AD9" w:rsidRPr="00386DDF" w:rsidRDefault="00671AD9" w:rsidP="00386DDF">
            <w:pPr>
              <w:spacing w:after="0"/>
              <w:jc w:val="center"/>
              <w:rPr>
                <w:color w:val="000000" w:themeColor="text1"/>
                <w:sz w:val="16"/>
                <w:szCs w:val="16"/>
              </w:rPr>
            </w:pPr>
            <w:r>
              <w:rPr>
                <w:color w:val="000000" w:themeColor="text1"/>
                <w:sz w:val="16"/>
                <w:szCs w:val="16"/>
              </w:rPr>
              <w:t>Fig.A1.</w:t>
            </w:r>
            <w:r w:rsidR="00457C3B">
              <w:rPr>
                <w:color w:val="000000" w:themeColor="text1"/>
                <w:sz w:val="16"/>
                <w:szCs w:val="16"/>
              </w:rPr>
              <w:t>8</w:t>
            </w:r>
          </w:p>
          <w:p w14:paraId="1233E733" w14:textId="77777777" w:rsidR="00671AD9" w:rsidRPr="00386DDF" w:rsidRDefault="00671AD9" w:rsidP="00386DDF">
            <w:pPr>
              <w:spacing w:after="0"/>
              <w:jc w:val="center"/>
              <w:rPr>
                <w:color w:val="000000"/>
                <w:sz w:val="16"/>
                <w:szCs w:val="16"/>
              </w:rPr>
            </w:pPr>
          </w:p>
        </w:tc>
        <w:tc>
          <w:tcPr>
            <w:tcW w:w="305" w:type="pct"/>
            <w:tcBorders>
              <w:top w:val="nil"/>
              <w:left w:val="nil"/>
              <w:bottom w:val="single" w:sz="4" w:space="0" w:color="auto"/>
              <w:right w:val="single" w:sz="8" w:space="0" w:color="auto"/>
            </w:tcBorders>
            <w:shd w:val="clear" w:color="auto" w:fill="FFFFFF" w:themeFill="background1"/>
            <w:noWrap/>
            <w:tcMar>
              <w:top w:w="15" w:type="dxa"/>
              <w:left w:w="15" w:type="dxa"/>
              <w:bottom w:w="0" w:type="dxa"/>
              <w:right w:w="15" w:type="dxa"/>
            </w:tcMar>
            <w:vAlign w:val="center"/>
            <w:hideMark/>
          </w:tcPr>
          <w:p w14:paraId="6C395835" w14:textId="77777777" w:rsidR="00671AD9" w:rsidRDefault="00671AD9" w:rsidP="000705B3">
            <w:pPr>
              <w:spacing w:after="0"/>
              <w:jc w:val="center"/>
              <w:rPr>
                <w:color w:val="000000" w:themeColor="text1"/>
                <w:sz w:val="18"/>
                <w:szCs w:val="18"/>
              </w:rPr>
            </w:pPr>
            <w:r w:rsidRPr="00BF1C67">
              <w:rPr>
                <w:color w:val="000000" w:themeColor="text1"/>
                <w:sz w:val="18"/>
                <w:szCs w:val="18"/>
              </w:rPr>
              <w:t>H</w:t>
            </w:r>
            <w:r w:rsidRPr="007A5C89">
              <w:rPr>
                <w:color w:val="000000" w:themeColor="text1"/>
                <w:sz w:val="18"/>
                <w:szCs w:val="18"/>
              </w:rPr>
              <w:t>igh</w:t>
            </w:r>
            <w:r>
              <w:rPr>
                <w:color w:val="000000" w:themeColor="text1"/>
                <w:sz w:val="18"/>
                <w:szCs w:val="18"/>
              </w:rPr>
              <w:t xml:space="preserve"> growth</w:t>
            </w:r>
            <w:r w:rsidRPr="007A5C89">
              <w:rPr>
                <w:color w:val="000000" w:themeColor="text1"/>
                <w:sz w:val="18"/>
                <w:szCs w:val="18"/>
              </w:rPr>
              <w:t>/</w:t>
            </w:r>
          </w:p>
          <w:p w14:paraId="6EF9CA6F" w14:textId="28EF976E" w:rsidR="00671AD9" w:rsidRPr="007A5C89" w:rsidRDefault="00671AD9" w:rsidP="000705B3">
            <w:pPr>
              <w:spacing w:after="100" w:afterAutospacing="1"/>
              <w:jc w:val="center"/>
              <w:rPr>
                <w:color w:val="000000"/>
                <w:sz w:val="18"/>
                <w:szCs w:val="18"/>
              </w:rPr>
            </w:pPr>
            <w:r>
              <w:rPr>
                <w:color w:val="000000" w:themeColor="text1"/>
                <w:sz w:val="18"/>
                <w:szCs w:val="18"/>
              </w:rPr>
              <w:t>cc 10%/ 20ML</w:t>
            </w:r>
          </w:p>
        </w:tc>
        <w:tc>
          <w:tcPr>
            <w:tcW w:w="105"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vAlign w:val="center"/>
          </w:tcPr>
          <w:p w14:paraId="7FD7F4CA" w14:textId="2DFB1079" w:rsidR="00671AD9" w:rsidRPr="00B013E2" w:rsidRDefault="00DD7D9C" w:rsidP="00DD7D9C">
            <w:pPr>
              <w:jc w:val="center"/>
              <w:rPr>
                <w:rFonts w:cs="Arial"/>
                <w:color w:val="000000"/>
                <w:sz w:val="16"/>
                <w:szCs w:val="16"/>
              </w:rPr>
            </w:pPr>
            <w:r>
              <w:rPr>
                <w:rFonts w:cs="Arial"/>
                <w:color w:val="000000"/>
                <w:sz w:val="16"/>
                <w:szCs w:val="16"/>
              </w:rPr>
              <w:t>34</w:t>
            </w:r>
          </w:p>
        </w:tc>
        <w:tc>
          <w:tcPr>
            <w:tcW w:w="126"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tcPr>
          <w:p w14:paraId="0D26C128" w14:textId="77777777" w:rsidR="00671AD9" w:rsidRDefault="00671AD9" w:rsidP="000705B3">
            <w:pPr>
              <w:jc w:val="center"/>
              <w:rPr>
                <w:rFonts w:cs="Arial"/>
                <w:color w:val="000000"/>
                <w:sz w:val="16"/>
                <w:szCs w:val="16"/>
              </w:rPr>
            </w:pPr>
          </w:p>
          <w:p w14:paraId="22CCC6B1" w14:textId="711D1F9E" w:rsidR="00671AD9" w:rsidRDefault="00DD7D9C" w:rsidP="000705B3">
            <w:pPr>
              <w:jc w:val="center"/>
              <w:rPr>
                <w:rFonts w:cs="Arial"/>
                <w:color w:val="000000"/>
                <w:sz w:val="16"/>
                <w:szCs w:val="16"/>
              </w:rPr>
            </w:pPr>
            <w:r>
              <w:rPr>
                <w:rFonts w:cs="Arial"/>
                <w:color w:val="000000"/>
                <w:sz w:val="16"/>
                <w:szCs w:val="16"/>
              </w:rPr>
              <w:t>36</w:t>
            </w:r>
          </w:p>
          <w:p w14:paraId="1AD6DBF3" w14:textId="06768DB3" w:rsidR="00671AD9" w:rsidRPr="00B013E2" w:rsidRDefault="00671AD9" w:rsidP="00170BA1">
            <w:pPr>
              <w:jc w:val="center"/>
              <w:rPr>
                <w:rFonts w:cs="Arial"/>
                <w:color w:val="000000"/>
                <w:sz w:val="16"/>
                <w:szCs w:val="16"/>
              </w:rPr>
            </w:pPr>
          </w:p>
        </w:tc>
        <w:tc>
          <w:tcPr>
            <w:tcW w:w="139" w:type="pct"/>
            <w:tcBorders>
              <w:top w:val="single" w:sz="8"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096DA596" w14:textId="77777777" w:rsidR="00671AD9" w:rsidRDefault="00671AD9" w:rsidP="000705B3">
            <w:pPr>
              <w:jc w:val="center"/>
              <w:rPr>
                <w:rFonts w:cs="Arial"/>
                <w:color w:val="000000"/>
                <w:sz w:val="16"/>
                <w:szCs w:val="16"/>
              </w:rPr>
            </w:pPr>
          </w:p>
          <w:p w14:paraId="3FC0C8C7" w14:textId="5991B95E" w:rsidR="00671AD9" w:rsidRPr="00B013E2" w:rsidRDefault="00DD7D9C" w:rsidP="00DD7D9C">
            <w:pPr>
              <w:jc w:val="center"/>
              <w:rPr>
                <w:rFonts w:cs="Arial"/>
                <w:color w:val="000000"/>
                <w:sz w:val="16"/>
                <w:szCs w:val="16"/>
              </w:rPr>
            </w:pPr>
            <w:r>
              <w:rPr>
                <w:rFonts w:cs="Arial"/>
                <w:color w:val="000000"/>
                <w:sz w:val="16"/>
                <w:szCs w:val="16"/>
              </w:rPr>
              <w:t>37</w:t>
            </w:r>
          </w:p>
        </w:tc>
        <w:tc>
          <w:tcPr>
            <w:tcW w:w="134" w:type="pct"/>
            <w:tcBorders>
              <w:top w:val="single" w:sz="8"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4E020F3E" w14:textId="77777777" w:rsidR="00671AD9" w:rsidRDefault="00671AD9" w:rsidP="000705B3">
            <w:pPr>
              <w:jc w:val="center"/>
              <w:rPr>
                <w:rFonts w:cs="Arial"/>
                <w:color w:val="000000"/>
                <w:sz w:val="16"/>
                <w:szCs w:val="16"/>
              </w:rPr>
            </w:pPr>
          </w:p>
          <w:p w14:paraId="61E3496A" w14:textId="640D28BA" w:rsidR="00671AD9" w:rsidRPr="00B013E2" w:rsidRDefault="00DD7D9C" w:rsidP="00DD7D9C">
            <w:pPr>
              <w:jc w:val="center"/>
              <w:rPr>
                <w:rFonts w:cs="Arial"/>
                <w:color w:val="000000"/>
                <w:sz w:val="16"/>
                <w:szCs w:val="16"/>
              </w:rPr>
            </w:pPr>
            <w:r>
              <w:rPr>
                <w:rFonts w:cs="Arial"/>
                <w:color w:val="000000"/>
                <w:sz w:val="16"/>
                <w:szCs w:val="16"/>
              </w:rPr>
              <w:t>45</w:t>
            </w:r>
          </w:p>
        </w:tc>
        <w:tc>
          <w:tcPr>
            <w:tcW w:w="136" w:type="pct"/>
            <w:tcBorders>
              <w:top w:val="single" w:sz="8"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44ED0120" w14:textId="77777777" w:rsidR="00671AD9" w:rsidRDefault="00671AD9" w:rsidP="000705B3">
            <w:pPr>
              <w:jc w:val="center"/>
              <w:rPr>
                <w:rFonts w:cs="Arial"/>
                <w:color w:val="000000"/>
                <w:sz w:val="16"/>
                <w:szCs w:val="16"/>
              </w:rPr>
            </w:pPr>
          </w:p>
          <w:p w14:paraId="67846084" w14:textId="5350EFE2" w:rsidR="00671AD9" w:rsidRPr="00B013E2" w:rsidRDefault="00671AD9" w:rsidP="00170BA1">
            <w:pPr>
              <w:jc w:val="center"/>
              <w:rPr>
                <w:rFonts w:cs="Arial"/>
                <w:color w:val="000000"/>
                <w:sz w:val="16"/>
                <w:szCs w:val="16"/>
              </w:rPr>
            </w:pPr>
            <w:r w:rsidRPr="00557541">
              <w:rPr>
                <w:rFonts w:cs="Arial"/>
                <w:color w:val="000000"/>
                <w:sz w:val="16"/>
                <w:szCs w:val="16"/>
              </w:rPr>
              <w:t>N</w:t>
            </w:r>
          </w:p>
        </w:tc>
        <w:tc>
          <w:tcPr>
            <w:tcW w:w="166" w:type="pct"/>
            <w:tcBorders>
              <w:top w:val="single" w:sz="8"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64D3C26C" w14:textId="77777777" w:rsidR="00671AD9" w:rsidRDefault="00671AD9" w:rsidP="000705B3">
            <w:pPr>
              <w:jc w:val="center"/>
              <w:rPr>
                <w:rFonts w:cs="Arial"/>
                <w:color w:val="000000"/>
                <w:sz w:val="16"/>
                <w:szCs w:val="16"/>
              </w:rPr>
            </w:pPr>
          </w:p>
          <w:p w14:paraId="5C778F34" w14:textId="2AD68DA4" w:rsidR="00671AD9" w:rsidRPr="00B013E2" w:rsidRDefault="00671AD9" w:rsidP="00170BA1">
            <w:pPr>
              <w:jc w:val="center"/>
              <w:rPr>
                <w:rFonts w:cs="Arial"/>
                <w:color w:val="000000"/>
                <w:sz w:val="16"/>
                <w:szCs w:val="16"/>
              </w:rPr>
            </w:pPr>
            <w:r w:rsidRPr="00557541">
              <w:rPr>
                <w:rFonts w:cs="Arial"/>
                <w:color w:val="000000"/>
                <w:sz w:val="16"/>
                <w:szCs w:val="16"/>
              </w:rPr>
              <w:t>N</w:t>
            </w:r>
          </w:p>
        </w:tc>
        <w:tc>
          <w:tcPr>
            <w:tcW w:w="141" w:type="pct"/>
            <w:tcBorders>
              <w:top w:val="nil"/>
              <w:left w:val="nil"/>
              <w:bottom w:val="single" w:sz="4" w:space="0" w:color="auto"/>
              <w:right w:val="single" w:sz="8" w:space="0" w:color="auto"/>
            </w:tcBorders>
            <w:shd w:val="clear" w:color="auto" w:fill="00FF00"/>
            <w:noWrap/>
            <w:tcMar>
              <w:top w:w="15" w:type="dxa"/>
              <w:left w:w="15" w:type="dxa"/>
              <w:bottom w:w="0" w:type="dxa"/>
              <w:right w:w="15" w:type="dxa"/>
            </w:tcMar>
          </w:tcPr>
          <w:p w14:paraId="3DFBD060" w14:textId="77777777" w:rsidR="00671AD9" w:rsidRDefault="00671AD9" w:rsidP="000705B3">
            <w:pPr>
              <w:jc w:val="center"/>
              <w:rPr>
                <w:rFonts w:cs="Arial"/>
                <w:color w:val="000000"/>
                <w:sz w:val="16"/>
                <w:szCs w:val="16"/>
              </w:rPr>
            </w:pPr>
          </w:p>
          <w:p w14:paraId="71BDA344" w14:textId="0075CF91" w:rsidR="00671AD9" w:rsidRPr="00B013E2" w:rsidRDefault="00671AD9" w:rsidP="00170BA1">
            <w:pPr>
              <w:jc w:val="center"/>
              <w:rPr>
                <w:rFonts w:cs="Arial"/>
                <w:color w:val="000000"/>
                <w:sz w:val="16"/>
                <w:szCs w:val="16"/>
              </w:rPr>
            </w:pPr>
            <w:r w:rsidRPr="00557541">
              <w:rPr>
                <w:rFonts w:cs="Arial"/>
                <w:color w:val="000000"/>
                <w:sz w:val="16"/>
                <w:szCs w:val="16"/>
              </w:rPr>
              <w:t>N</w:t>
            </w:r>
          </w:p>
        </w:tc>
        <w:tc>
          <w:tcPr>
            <w:tcW w:w="158"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tcPr>
          <w:p w14:paraId="58721B67" w14:textId="77777777" w:rsidR="00671AD9" w:rsidRDefault="00671AD9" w:rsidP="000705B3">
            <w:pPr>
              <w:jc w:val="center"/>
              <w:rPr>
                <w:rFonts w:cs="Arial"/>
                <w:color w:val="000000"/>
                <w:sz w:val="16"/>
                <w:szCs w:val="16"/>
              </w:rPr>
            </w:pPr>
          </w:p>
          <w:p w14:paraId="132D5EB1" w14:textId="4E9C0E60" w:rsidR="00671AD9" w:rsidRPr="00B013E2" w:rsidRDefault="00424FD7" w:rsidP="00424FD7">
            <w:pPr>
              <w:jc w:val="center"/>
              <w:rPr>
                <w:rFonts w:cs="Arial"/>
                <w:color w:val="000000"/>
                <w:sz w:val="16"/>
                <w:szCs w:val="16"/>
              </w:rPr>
            </w:pPr>
            <w:r>
              <w:rPr>
                <w:rFonts w:cs="Arial"/>
                <w:color w:val="000000"/>
                <w:sz w:val="16"/>
                <w:szCs w:val="16"/>
              </w:rPr>
              <w:t>42</w:t>
            </w:r>
          </w:p>
        </w:tc>
        <w:tc>
          <w:tcPr>
            <w:tcW w:w="125" w:type="pct"/>
            <w:tcBorders>
              <w:top w:val="nil"/>
              <w:left w:val="nil"/>
              <w:bottom w:val="single" w:sz="4" w:space="0" w:color="auto"/>
              <w:right w:val="single" w:sz="4" w:space="0" w:color="auto"/>
            </w:tcBorders>
            <w:shd w:val="clear" w:color="auto" w:fill="00FF00"/>
            <w:noWrap/>
            <w:tcMar>
              <w:top w:w="15" w:type="dxa"/>
              <w:left w:w="15" w:type="dxa"/>
              <w:bottom w:w="0" w:type="dxa"/>
              <w:right w:w="15" w:type="dxa"/>
            </w:tcMar>
          </w:tcPr>
          <w:p w14:paraId="0F661624" w14:textId="77777777" w:rsidR="00671AD9" w:rsidRDefault="00671AD9" w:rsidP="000705B3">
            <w:pPr>
              <w:jc w:val="center"/>
              <w:rPr>
                <w:rFonts w:cs="Arial"/>
                <w:color w:val="000000"/>
                <w:sz w:val="16"/>
                <w:szCs w:val="16"/>
              </w:rPr>
            </w:pPr>
          </w:p>
          <w:p w14:paraId="4E9670DC" w14:textId="61C071E8" w:rsidR="00671AD9" w:rsidRPr="00B013E2" w:rsidRDefault="00424FD7" w:rsidP="00424FD7">
            <w:pPr>
              <w:jc w:val="center"/>
              <w:rPr>
                <w:rFonts w:cs="Arial"/>
                <w:color w:val="000000"/>
                <w:sz w:val="16"/>
                <w:szCs w:val="16"/>
              </w:rPr>
            </w:pPr>
            <w:r>
              <w:rPr>
                <w:rFonts w:cs="Arial"/>
                <w:color w:val="000000"/>
                <w:sz w:val="16"/>
                <w:szCs w:val="16"/>
              </w:rPr>
              <w:t>46</w:t>
            </w:r>
          </w:p>
        </w:tc>
        <w:tc>
          <w:tcPr>
            <w:tcW w:w="125" w:type="pct"/>
            <w:tcBorders>
              <w:top w:val="single" w:sz="8"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42A86E68" w14:textId="77777777" w:rsidR="00671AD9" w:rsidRDefault="00671AD9" w:rsidP="000705B3">
            <w:pPr>
              <w:jc w:val="center"/>
              <w:rPr>
                <w:rFonts w:cs="Arial"/>
                <w:color w:val="000000"/>
                <w:sz w:val="16"/>
                <w:szCs w:val="16"/>
              </w:rPr>
            </w:pPr>
          </w:p>
          <w:p w14:paraId="52A073EF" w14:textId="3248B40D" w:rsidR="00671AD9" w:rsidRDefault="00424FD7" w:rsidP="000705B3">
            <w:pPr>
              <w:jc w:val="center"/>
              <w:rPr>
                <w:rFonts w:cs="Arial"/>
                <w:color w:val="000000"/>
                <w:sz w:val="16"/>
                <w:szCs w:val="16"/>
              </w:rPr>
            </w:pPr>
            <w:r>
              <w:rPr>
                <w:rFonts w:cs="Arial"/>
                <w:color w:val="000000"/>
                <w:sz w:val="16"/>
                <w:szCs w:val="16"/>
              </w:rPr>
              <w:t>49</w:t>
            </w:r>
          </w:p>
          <w:p w14:paraId="7C74897A" w14:textId="02BDB3D4" w:rsidR="00671AD9" w:rsidRPr="00B013E2" w:rsidRDefault="00671AD9" w:rsidP="00170BA1">
            <w:pPr>
              <w:jc w:val="center"/>
              <w:rPr>
                <w:rFonts w:cs="Arial"/>
                <w:color w:val="000000"/>
                <w:sz w:val="16"/>
                <w:szCs w:val="16"/>
              </w:rPr>
            </w:pPr>
          </w:p>
        </w:tc>
        <w:tc>
          <w:tcPr>
            <w:tcW w:w="132" w:type="pct"/>
            <w:tcBorders>
              <w:top w:val="single" w:sz="8"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57673320" w14:textId="77777777" w:rsidR="00671AD9" w:rsidRDefault="00671AD9" w:rsidP="000705B3">
            <w:pPr>
              <w:jc w:val="center"/>
              <w:rPr>
                <w:rFonts w:cs="Arial"/>
                <w:color w:val="000000"/>
                <w:sz w:val="16"/>
                <w:szCs w:val="16"/>
              </w:rPr>
            </w:pPr>
          </w:p>
          <w:p w14:paraId="1DCAFA32" w14:textId="2D2142F2" w:rsidR="00671AD9" w:rsidRPr="00B013E2" w:rsidRDefault="00671AD9" w:rsidP="00170BA1">
            <w:pPr>
              <w:jc w:val="center"/>
              <w:rPr>
                <w:rFonts w:cs="Arial"/>
                <w:color w:val="000000"/>
                <w:sz w:val="16"/>
                <w:szCs w:val="16"/>
              </w:rPr>
            </w:pPr>
            <w:r w:rsidRPr="00557541">
              <w:rPr>
                <w:rFonts w:cs="Arial"/>
                <w:color w:val="000000"/>
                <w:sz w:val="16"/>
                <w:szCs w:val="16"/>
              </w:rPr>
              <w:t>N</w:t>
            </w:r>
          </w:p>
        </w:tc>
        <w:tc>
          <w:tcPr>
            <w:tcW w:w="166" w:type="pct"/>
            <w:tcBorders>
              <w:top w:val="single" w:sz="8"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4E7AA1F1" w14:textId="77777777" w:rsidR="00671AD9" w:rsidRDefault="00671AD9" w:rsidP="000705B3">
            <w:pPr>
              <w:jc w:val="center"/>
              <w:rPr>
                <w:rFonts w:cs="Arial"/>
                <w:color w:val="000000"/>
                <w:sz w:val="16"/>
                <w:szCs w:val="16"/>
              </w:rPr>
            </w:pPr>
          </w:p>
          <w:p w14:paraId="51A371FE" w14:textId="77777777" w:rsidR="00671AD9" w:rsidRDefault="00671AD9" w:rsidP="000705B3">
            <w:pPr>
              <w:jc w:val="center"/>
              <w:rPr>
                <w:rFonts w:cs="Arial"/>
                <w:color w:val="000000"/>
                <w:sz w:val="16"/>
                <w:szCs w:val="16"/>
              </w:rPr>
            </w:pPr>
            <w:r w:rsidRPr="00557541">
              <w:rPr>
                <w:rFonts w:cs="Arial"/>
                <w:color w:val="000000"/>
                <w:sz w:val="16"/>
                <w:szCs w:val="16"/>
              </w:rPr>
              <w:t>N</w:t>
            </w:r>
          </w:p>
          <w:p w14:paraId="0EED00CC" w14:textId="75831D9C" w:rsidR="00671AD9" w:rsidRPr="00B013E2" w:rsidRDefault="00671AD9" w:rsidP="000705B3">
            <w:pPr>
              <w:jc w:val="center"/>
              <w:rPr>
                <w:rFonts w:cs="Arial"/>
                <w:color w:val="000000"/>
                <w:sz w:val="16"/>
                <w:szCs w:val="16"/>
              </w:rPr>
            </w:pPr>
          </w:p>
        </w:tc>
        <w:tc>
          <w:tcPr>
            <w:tcW w:w="165" w:type="pct"/>
            <w:tcBorders>
              <w:top w:val="single" w:sz="8" w:space="0" w:color="auto"/>
              <w:left w:val="nil"/>
              <w:bottom w:val="single" w:sz="4" w:space="0" w:color="auto"/>
              <w:right w:val="single" w:sz="4" w:space="0" w:color="auto"/>
            </w:tcBorders>
            <w:shd w:val="clear" w:color="auto" w:fill="00FF00"/>
            <w:noWrap/>
            <w:tcMar>
              <w:top w:w="15" w:type="dxa"/>
              <w:left w:w="15" w:type="dxa"/>
              <w:bottom w:w="0" w:type="dxa"/>
              <w:right w:w="15" w:type="dxa"/>
            </w:tcMar>
          </w:tcPr>
          <w:p w14:paraId="0658F624" w14:textId="77777777" w:rsidR="00671AD9" w:rsidRDefault="00671AD9" w:rsidP="000705B3">
            <w:pPr>
              <w:jc w:val="center"/>
              <w:rPr>
                <w:rFonts w:cs="Arial"/>
                <w:color w:val="000000"/>
                <w:sz w:val="16"/>
                <w:szCs w:val="16"/>
              </w:rPr>
            </w:pPr>
          </w:p>
          <w:p w14:paraId="3544412A" w14:textId="1DE786E4" w:rsidR="00671AD9" w:rsidRPr="00B013E2" w:rsidRDefault="00671AD9" w:rsidP="000705B3">
            <w:pPr>
              <w:jc w:val="center"/>
              <w:rPr>
                <w:rFonts w:cs="Arial"/>
                <w:color w:val="000000"/>
                <w:sz w:val="16"/>
                <w:szCs w:val="16"/>
              </w:rPr>
            </w:pPr>
            <w:r w:rsidRPr="00557541">
              <w:rPr>
                <w:rFonts w:cs="Arial"/>
                <w:color w:val="000000"/>
                <w:sz w:val="16"/>
                <w:szCs w:val="16"/>
              </w:rPr>
              <w:t>N</w:t>
            </w:r>
          </w:p>
        </w:tc>
        <w:tc>
          <w:tcPr>
            <w:tcW w:w="167" w:type="pct"/>
            <w:tcBorders>
              <w:top w:val="nil"/>
              <w:left w:val="nil"/>
              <w:bottom w:val="single" w:sz="4" w:space="0" w:color="auto"/>
              <w:right w:val="single" w:sz="8" w:space="0" w:color="auto"/>
            </w:tcBorders>
            <w:shd w:val="clear" w:color="auto" w:fill="00FF00"/>
            <w:noWrap/>
            <w:tcMar>
              <w:top w:w="15" w:type="dxa"/>
              <w:left w:w="15" w:type="dxa"/>
              <w:bottom w:w="0" w:type="dxa"/>
              <w:right w:w="15" w:type="dxa"/>
            </w:tcMar>
          </w:tcPr>
          <w:p w14:paraId="66EE7F05" w14:textId="77777777" w:rsidR="00671AD9" w:rsidRDefault="00671AD9" w:rsidP="000705B3">
            <w:pPr>
              <w:jc w:val="center"/>
              <w:rPr>
                <w:rFonts w:cs="Arial"/>
                <w:color w:val="000000"/>
                <w:sz w:val="16"/>
                <w:szCs w:val="16"/>
              </w:rPr>
            </w:pPr>
          </w:p>
          <w:p w14:paraId="668BC352" w14:textId="77777777" w:rsidR="00671AD9" w:rsidRDefault="00671AD9" w:rsidP="000705B3">
            <w:pPr>
              <w:jc w:val="center"/>
              <w:rPr>
                <w:rFonts w:cs="Arial"/>
                <w:color w:val="000000"/>
                <w:sz w:val="16"/>
                <w:szCs w:val="16"/>
              </w:rPr>
            </w:pPr>
            <w:r w:rsidRPr="00557541">
              <w:rPr>
                <w:rFonts w:cs="Arial"/>
                <w:color w:val="000000"/>
                <w:sz w:val="16"/>
                <w:szCs w:val="16"/>
              </w:rPr>
              <w:t>N</w:t>
            </w:r>
          </w:p>
          <w:p w14:paraId="1684C4CC" w14:textId="4794A63B" w:rsidR="00671AD9" w:rsidRPr="00B013E2" w:rsidRDefault="00671AD9" w:rsidP="000705B3">
            <w:pPr>
              <w:jc w:val="center"/>
              <w:rPr>
                <w:rFonts w:cs="Arial"/>
                <w:color w:val="000000"/>
                <w:sz w:val="16"/>
                <w:szCs w:val="16"/>
              </w:rPr>
            </w:pPr>
          </w:p>
        </w:tc>
        <w:tc>
          <w:tcPr>
            <w:tcW w:w="324" w:type="pct"/>
            <w:tcBorders>
              <w:top w:val="nil"/>
              <w:left w:val="nil"/>
              <w:bottom w:val="single" w:sz="4" w:space="0" w:color="auto"/>
              <w:right w:val="single" w:sz="8" w:space="0" w:color="auto"/>
            </w:tcBorders>
            <w:shd w:val="clear" w:color="auto" w:fill="00FF00"/>
          </w:tcPr>
          <w:p w14:paraId="1AD11F32" w14:textId="77777777" w:rsidR="00671AD9" w:rsidRDefault="00671AD9" w:rsidP="000705B3">
            <w:pPr>
              <w:jc w:val="center"/>
              <w:rPr>
                <w:rFonts w:cs="Arial"/>
                <w:color w:val="000000"/>
                <w:sz w:val="16"/>
                <w:szCs w:val="16"/>
              </w:rPr>
            </w:pPr>
          </w:p>
          <w:p w14:paraId="7E7E8618" w14:textId="63A6850C" w:rsidR="00671AD9" w:rsidRPr="00B013E2" w:rsidRDefault="00671AD9" w:rsidP="000705B3">
            <w:pPr>
              <w:jc w:val="center"/>
              <w:rPr>
                <w:rFonts w:eastAsia="Times New Roman" w:cs="Arial"/>
                <w:color w:val="000000"/>
                <w:sz w:val="16"/>
                <w:szCs w:val="16"/>
                <w:lang w:eastAsia="en-GB"/>
              </w:rPr>
            </w:pPr>
            <w:r w:rsidRPr="00557541">
              <w:rPr>
                <w:rFonts w:cs="Arial"/>
                <w:color w:val="000000"/>
                <w:sz w:val="16"/>
                <w:szCs w:val="16"/>
              </w:rPr>
              <w:t>N</w:t>
            </w:r>
          </w:p>
        </w:tc>
        <w:tc>
          <w:tcPr>
            <w:tcW w:w="167" w:type="pct"/>
            <w:vAlign w:val="center"/>
          </w:tcPr>
          <w:p w14:paraId="3C9006C2"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7C600B40"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0B9CA118"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12DCDF87"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3E77EE4C"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19FDB28D"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34B79601"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0202627C"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3088D26A"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0BFCFC2A"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03627E99" w14:textId="77777777" w:rsidR="00671AD9" w:rsidRPr="007A5C89" w:rsidRDefault="00671AD9">
            <w:pPr>
              <w:spacing w:after="200" w:line="276" w:lineRule="auto"/>
              <w:rPr>
                <w:rFonts w:eastAsia="Times New Roman" w:cs="Arial"/>
                <w:color w:val="000000"/>
                <w:sz w:val="18"/>
                <w:szCs w:val="18"/>
                <w:lang w:eastAsia="en-GB"/>
              </w:rPr>
            </w:pPr>
          </w:p>
        </w:tc>
        <w:tc>
          <w:tcPr>
            <w:tcW w:w="167" w:type="pct"/>
            <w:vAlign w:val="center"/>
          </w:tcPr>
          <w:p w14:paraId="749F74EB" w14:textId="77777777" w:rsidR="00671AD9" w:rsidRPr="007A5C89" w:rsidRDefault="00671AD9">
            <w:pPr>
              <w:spacing w:after="200" w:line="276" w:lineRule="auto"/>
              <w:rPr>
                <w:rFonts w:eastAsia="Times New Roman" w:cs="Arial"/>
                <w:color w:val="000000"/>
                <w:sz w:val="18"/>
                <w:szCs w:val="18"/>
                <w:lang w:eastAsia="en-GB"/>
              </w:rPr>
            </w:pPr>
          </w:p>
        </w:tc>
        <w:tc>
          <w:tcPr>
            <w:tcW w:w="156" w:type="pct"/>
            <w:vAlign w:val="center"/>
          </w:tcPr>
          <w:p w14:paraId="24554433" w14:textId="77777777" w:rsidR="00671AD9" w:rsidRPr="007A5C89" w:rsidRDefault="00671AD9">
            <w:pPr>
              <w:spacing w:after="200" w:line="276" w:lineRule="auto"/>
              <w:rPr>
                <w:rFonts w:eastAsia="Times New Roman" w:cs="Arial"/>
                <w:color w:val="000000"/>
                <w:sz w:val="18"/>
                <w:szCs w:val="18"/>
                <w:lang w:eastAsia="en-GB"/>
              </w:rPr>
            </w:pPr>
          </w:p>
        </w:tc>
      </w:tr>
    </w:tbl>
    <w:p w14:paraId="733BCABE" w14:textId="77777777" w:rsidR="000E7F13" w:rsidRPr="00CD785D" w:rsidRDefault="000E7F13" w:rsidP="007B1B6D">
      <w:pPr>
        <w:spacing w:after="0" w:line="240" w:lineRule="auto"/>
        <w:ind w:left="284"/>
        <w:rPr>
          <w:noProof/>
          <w:sz w:val="16"/>
          <w:szCs w:val="16"/>
          <w:lang w:eastAsia="en-GB"/>
        </w:rPr>
      </w:pPr>
      <w:r w:rsidRPr="00CD785D">
        <w:rPr>
          <w:noProof/>
          <w:sz w:val="16"/>
          <w:szCs w:val="16"/>
          <w:lang w:eastAsia="en-GB"/>
        </w:rPr>
        <w:t>Red</w:t>
      </w:r>
      <w:r>
        <w:rPr>
          <w:noProof/>
          <w:sz w:val="16"/>
          <w:szCs w:val="16"/>
          <w:lang w:eastAsia="en-GB"/>
        </w:rPr>
        <w:t>=Fish Pass Failure in 1-3 years &amp; Supply Intake Failure 3-6 years , Amber=Failure in 4-10 years, Yellow=Failure 1-20 years, Green=Failure &gt;20 years or never</w:t>
      </w:r>
      <w:r w:rsidRPr="00CD785D">
        <w:rPr>
          <w:noProof/>
          <w:sz w:val="16"/>
          <w:szCs w:val="16"/>
          <w:lang w:eastAsia="en-GB"/>
        </w:rPr>
        <w:t xml:space="preserve"> </w:t>
      </w:r>
    </w:p>
    <w:p w14:paraId="57DDC2CC" w14:textId="77777777" w:rsidR="000E7F13" w:rsidRPr="00636FEF" w:rsidRDefault="000E7F13" w:rsidP="007B1B6D">
      <w:pPr>
        <w:spacing w:after="0" w:line="240" w:lineRule="auto"/>
        <w:ind w:left="284"/>
        <w:rPr>
          <w:rFonts w:cs="Arial"/>
          <w:noProof/>
          <w:lang w:eastAsia="en-GB"/>
        </w:rPr>
      </w:pPr>
      <w:r w:rsidRPr="00636FEF">
        <w:rPr>
          <w:noProof/>
          <w:lang w:eastAsia="en-GB"/>
        </w:rPr>
        <w:t>*</w:t>
      </w:r>
      <w:r>
        <w:rPr>
          <w:rFonts w:cs="Arial"/>
          <w:bCs/>
          <w:color w:val="000000" w:themeColor="text1"/>
          <w:sz w:val="16"/>
          <w:szCs w:val="16"/>
        </w:rPr>
        <w:t>Outer envelope t</w:t>
      </w:r>
      <w:r w:rsidRPr="00636FEF">
        <w:rPr>
          <w:rFonts w:cs="Arial"/>
          <w:bCs/>
          <w:color w:val="000000" w:themeColor="text1"/>
          <w:sz w:val="16"/>
          <w:szCs w:val="16"/>
        </w:rPr>
        <w:t xml:space="preserve">ipping point by which </w:t>
      </w:r>
      <w:r>
        <w:rPr>
          <w:rFonts w:cs="Arial"/>
          <w:bCs/>
          <w:color w:val="000000" w:themeColor="text1"/>
          <w:sz w:val="16"/>
          <w:szCs w:val="16"/>
        </w:rPr>
        <w:t>we know the reservoir will never</w:t>
      </w:r>
      <w:r w:rsidRPr="00636FEF">
        <w:rPr>
          <w:rFonts w:cs="Arial"/>
          <w:bCs/>
          <w:color w:val="000000" w:themeColor="text1"/>
          <w:sz w:val="16"/>
          <w:szCs w:val="16"/>
        </w:rPr>
        <w:t xml:space="preserve"> recover </w:t>
      </w:r>
      <w:r>
        <w:rPr>
          <w:rFonts w:cs="Arial"/>
          <w:bCs/>
          <w:color w:val="000000" w:themeColor="text1"/>
          <w:sz w:val="16"/>
          <w:szCs w:val="16"/>
        </w:rPr>
        <w:t>as inflows will have exceeded 30 Ml/d demand</w:t>
      </w:r>
    </w:p>
    <w:p w14:paraId="55702E3B" w14:textId="77777777" w:rsidR="009B6810" w:rsidRDefault="009B6810" w:rsidP="00354957">
      <w:pPr>
        <w:pStyle w:val="Caption"/>
        <w:ind w:left="284"/>
        <w:rPr>
          <w:b w:val="0"/>
          <w:bCs w:val="0"/>
          <w:color w:val="auto"/>
          <w:sz w:val="22"/>
          <w:szCs w:val="22"/>
        </w:rPr>
      </w:pPr>
    </w:p>
    <w:p w14:paraId="10567ECF" w14:textId="45E7CB8C" w:rsidR="00600058" w:rsidRPr="00354957" w:rsidRDefault="00354957" w:rsidP="00354957">
      <w:pPr>
        <w:pStyle w:val="Caption"/>
        <w:ind w:left="284"/>
      </w:pPr>
      <w:r>
        <w:rPr>
          <w:b w:val="0"/>
          <w:bCs w:val="0"/>
          <w:color w:val="auto"/>
          <w:sz w:val="22"/>
          <w:szCs w:val="22"/>
        </w:rPr>
        <w:t>The scenarios with investment as you would expect deliver a source that will not fail well into the futur</w:t>
      </w:r>
      <w:r w:rsidR="000705B3">
        <w:rPr>
          <w:b w:val="0"/>
          <w:bCs w:val="0"/>
          <w:color w:val="auto"/>
          <w:sz w:val="22"/>
          <w:szCs w:val="22"/>
        </w:rPr>
        <w:t>e</w:t>
      </w:r>
      <w:r w:rsidR="00A47751">
        <w:rPr>
          <w:b w:val="0"/>
          <w:bCs w:val="0"/>
          <w:color w:val="auto"/>
          <w:sz w:val="22"/>
          <w:szCs w:val="22"/>
        </w:rPr>
        <w:t xml:space="preserve"> for the predicted demands. These modelling scenarios exclude any future demands associated with resilience to Assynt</w:t>
      </w:r>
      <w:r w:rsidR="000705B3">
        <w:rPr>
          <w:b w:val="0"/>
          <w:bCs w:val="0"/>
          <w:color w:val="auto"/>
          <w:sz w:val="22"/>
          <w:szCs w:val="22"/>
        </w:rPr>
        <w:t>.</w:t>
      </w:r>
    </w:p>
    <w:p w14:paraId="10567ED1" w14:textId="786B2B69" w:rsidR="00F51082" w:rsidRDefault="00354957" w:rsidP="5709D09B">
      <w:pPr>
        <w:ind w:left="284"/>
      </w:pPr>
      <w:r>
        <w:t>In</w:t>
      </w:r>
      <w:r w:rsidR="65D1C42F">
        <w:t xml:space="preserve"> scenario</w:t>
      </w:r>
      <w:r>
        <w:t xml:space="preserve"> 6</w:t>
      </w:r>
      <w:r w:rsidR="007B1B6D">
        <w:t>,</w:t>
      </w:r>
      <w:r>
        <w:t xml:space="preserve"> </w:t>
      </w:r>
      <w:r w:rsidR="000705B3">
        <w:t>(</w:t>
      </w:r>
      <w:r>
        <w:t>high growth, median c</w:t>
      </w:r>
      <w:r w:rsidR="000705B3">
        <w:t>limate change and 20ML new supply)</w:t>
      </w:r>
      <w:r w:rsidR="65D1C42F">
        <w:t xml:space="preserve"> there is a 2</w:t>
      </w:r>
      <w:r w:rsidR="00A47751">
        <w:t xml:space="preserve"> to 5</w:t>
      </w:r>
      <w:r w:rsidR="65D1C42F">
        <w:t>% risk of fish passage and compensation failure by 206</w:t>
      </w:r>
      <w:r w:rsidR="00A47751">
        <w:t>7</w:t>
      </w:r>
      <w:r w:rsidR="65D1C42F">
        <w:t>. Supply would be ma</w:t>
      </w:r>
      <w:r w:rsidR="168D9BF8">
        <w:t xml:space="preserve">intained throughout the forecast period. </w:t>
      </w:r>
      <w:r w:rsidR="65D1C42F">
        <w:t xml:space="preserve"> </w:t>
      </w:r>
      <w:r w:rsidR="00767BCA">
        <w:t>It is important to note that the smaller pumping station would operate more often and as a result the carbon and operational costs would be higher.</w:t>
      </w:r>
    </w:p>
    <w:p w14:paraId="29E54308" w14:textId="2220C1CE" w:rsidR="00A47751" w:rsidRDefault="00A47751" w:rsidP="00A47751">
      <w:pPr>
        <w:ind w:left="284"/>
      </w:pPr>
      <w:r>
        <w:t xml:space="preserve">This worst scenario we have tested the 20Ml/d new supply against is the combination of high demand and the 10th%ile climate change as shown in Figure </w:t>
      </w:r>
    </w:p>
    <w:p w14:paraId="5DC76BB5" w14:textId="2A099397" w:rsidR="00A47751" w:rsidRDefault="00A47751" w:rsidP="00A47751">
      <w:pPr>
        <w:pStyle w:val="Caption"/>
        <w:ind w:left="284"/>
      </w:pPr>
      <w:r>
        <w:t>Figure A1.</w:t>
      </w:r>
      <w:r w:rsidR="00457C3B">
        <w:t>8</w:t>
      </w:r>
      <w:r>
        <w:t xml:space="preserve">: Scenario 7 Risk to future raw water storage based on supply demand balance forecast – high growth, 10%ile climate prediction, 20Ml/d new supply </w:t>
      </w:r>
    </w:p>
    <w:p w14:paraId="10567EE0" w14:textId="75FDA2E6" w:rsidR="00F958F1" w:rsidRDefault="46A7C6AD" w:rsidP="008A179C">
      <w:pPr>
        <w:ind w:left="709"/>
      </w:pPr>
      <w:r>
        <w:rPr>
          <w:noProof/>
          <w:lang w:eastAsia="en-GB"/>
        </w:rPr>
        <w:lastRenderedPageBreak/>
        <w:drawing>
          <wp:inline distT="0" distB="0" distL="0" distR="0" wp14:anchorId="10568104" wp14:editId="10568105">
            <wp:extent cx="5749048" cy="4143618"/>
            <wp:effectExtent l="0" t="0" r="4445" b="0"/>
            <wp:docPr id="1189287629" name="Picture 117481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811726"/>
                    <pic:cNvPicPr/>
                  </pic:nvPicPr>
                  <pic:blipFill>
                    <a:blip r:embed="rId25">
                      <a:extLst>
                        <a:ext uri="{28A0092B-C50C-407E-A947-70E740481C1C}">
                          <a14:useLocalDpi xmlns:a14="http://schemas.microsoft.com/office/drawing/2010/main" val="0"/>
                        </a:ext>
                      </a:extLst>
                    </a:blip>
                    <a:stretch>
                      <a:fillRect/>
                    </a:stretch>
                  </pic:blipFill>
                  <pic:spPr>
                    <a:xfrm>
                      <a:off x="0" y="0"/>
                      <a:ext cx="5749048" cy="4143618"/>
                    </a:xfrm>
                    <a:prstGeom prst="rect">
                      <a:avLst/>
                    </a:prstGeom>
                  </pic:spPr>
                </pic:pic>
              </a:graphicData>
            </a:graphic>
          </wp:inline>
        </w:drawing>
      </w:r>
    </w:p>
    <w:p w14:paraId="2FDD75D2" w14:textId="68928824" w:rsidR="00A47751" w:rsidRDefault="00A47751" w:rsidP="00A47751">
      <w:pPr>
        <w:ind w:left="284"/>
      </w:pPr>
      <w:r>
        <w:t>This scenario predicts is a 2% risk of fish pass failure by 2054 and a 5-10% risk of supply failure by 2064.</w:t>
      </w:r>
    </w:p>
    <w:p w14:paraId="587DA963" w14:textId="0DEF49B4" w:rsidR="00457C3B" w:rsidRDefault="00457C3B" w:rsidP="00A47751">
      <w:pPr>
        <w:ind w:left="284"/>
      </w:pPr>
      <w:r>
        <w:t>Figure A1.9 shows the predictions if the growth rates are in line with historic rates rather than the higher rates currently identified.</w:t>
      </w:r>
    </w:p>
    <w:p w14:paraId="168555AF" w14:textId="77777777" w:rsidR="00457C3B" w:rsidRDefault="00457C3B" w:rsidP="00457C3B">
      <w:pPr>
        <w:ind w:left="284"/>
        <w:rPr>
          <w:b/>
          <w:bCs/>
          <w:color w:val="4F81BD" w:themeColor="accent1"/>
          <w:sz w:val="18"/>
          <w:szCs w:val="18"/>
        </w:rPr>
      </w:pPr>
    </w:p>
    <w:p w14:paraId="0586555C" w14:textId="77777777" w:rsidR="00457C3B" w:rsidRDefault="00457C3B" w:rsidP="00457C3B">
      <w:pPr>
        <w:ind w:left="284"/>
        <w:rPr>
          <w:b/>
          <w:bCs/>
          <w:color w:val="4F81BD" w:themeColor="accent1"/>
          <w:sz w:val="18"/>
          <w:szCs w:val="18"/>
        </w:rPr>
      </w:pPr>
    </w:p>
    <w:p w14:paraId="3C29551F" w14:textId="77777777" w:rsidR="00457C3B" w:rsidRDefault="00457C3B" w:rsidP="00457C3B">
      <w:pPr>
        <w:ind w:left="284"/>
        <w:rPr>
          <w:b/>
          <w:bCs/>
          <w:color w:val="4F81BD" w:themeColor="accent1"/>
          <w:sz w:val="18"/>
          <w:szCs w:val="18"/>
        </w:rPr>
      </w:pPr>
    </w:p>
    <w:p w14:paraId="1EDD2106" w14:textId="77777777" w:rsidR="00457C3B" w:rsidRDefault="00457C3B" w:rsidP="00457C3B">
      <w:pPr>
        <w:ind w:left="284"/>
        <w:rPr>
          <w:b/>
          <w:bCs/>
          <w:color w:val="4F81BD" w:themeColor="accent1"/>
          <w:sz w:val="18"/>
          <w:szCs w:val="18"/>
        </w:rPr>
      </w:pPr>
    </w:p>
    <w:p w14:paraId="5B3094EC" w14:textId="77777777" w:rsidR="00457C3B" w:rsidRDefault="00457C3B" w:rsidP="00457C3B">
      <w:pPr>
        <w:ind w:left="284"/>
        <w:rPr>
          <w:b/>
          <w:bCs/>
          <w:color w:val="4F81BD" w:themeColor="accent1"/>
          <w:sz w:val="18"/>
          <w:szCs w:val="18"/>
        </w:rPr>
      </w:pPr>
    </w:p>
    <w:p w14:paraId="2A9BA6CF" w14:textId="77777777" w:rsidR="00457C3B" w:rsidRDefault="00457C3B" w:rsidP="00457C3B">
      <w:pPr>
        <w:ind w:left="284"/>
        <w:rPr>
          <w:b/>
          <w:bCs/>
          <w:color w:val="4F81BD" w:themeColor="accent1"/>
          <w:sz w:val="18"/>
          <w:szCs w:val="18"/>
        </w:rPr>
      </w:pPr>
    </w:p>
    <w:p w14:paraId="65C7C1AF" w14:textId="77777777" w:rsidR="00457C3B" w:rsidRDefault="00457C3B" w:rsidP="00457C3B">
      <w:pPr>
        <w:ind w:left="284"/>
        <w:rPr>
          <w:b/>
          <w:bCs/>
          <w:color w:val="4F81BD" w:themeColor="accent1"/>
          <w:sz w:val="18"/>
          <w:szCs w:val="18"/>
        </w:rPr>
      </w:pPr>
    </w:p>
    <w:p w14:paraId="1A9D452B" w14:textId="6A980A15" w:rsidR="00457C3B" w:rsidRPr="00C926B0" w:rsidRDefault="00457C3B" w:rsidP="00457C3B">
      <w:pPr>
        <w:ind w:left="284"/>
        <w:rPr>
          <w:b/>
          <w:bCs/>
          <w:color w:val="4F81BD" w:themeColor="accent1"/>
          <w:sz w:val="18"/>
          <w:szCs w:val="18"/>
        </w:rPr>
      </w:pPr>
      <w:r w:rsidRPr="00C926B0">
        <w:rPr>
          <w:b/>
          <w:bCs/>
          <w:color w:val="4F81BD" w:themeColor="accent1"/>
          <w:sz w:val="18"/>
          <w:szCs w:val="18"/>
        </w:rPr>
        <w:t>Figure A1.</w:t>
      </w:r>
      <w:r>
        <w:rPr>
          <w:b/>
          <w:bCs/>
          <w:color w:val="4F81BD" w:themeColor="accent1"/>
          <w:sz w:val="18"/>
          <w:szCs w:val="18"/>
        </w:rPr>
        <w:t>9</w:t>
      </w:r>
      <w:r w:rsidRPr="00C926B0">
        <w:rPr>
          <w:b/>
          <w:bCs/>
          <w:color w:val="4F81BD" w:themeColor="accent1"/>
          <w:sz w:val="18"/>
          <w:szCs w:val="18"/>
        </w:rPr>
        <w:t>: Risk to future raw water storage based on supply demand balance forecast – historic growth, 10%ile climate, 20Ml/d new supply</w:t>
      </w:r>
    </w:p>
    <w:p w14:paraId="10567EFA" w14:textId="77777777" w:rsidR="00234D86" w:rsidRDefault="39C2B53C" w:rsidP="008A179C">
      <w:pPr>
        <w:pStyle w:val="Caption"/>
        <w:ind w:left="284"/>
      </w:pPr>
      <w:r>
        <w:rPr>
          <w:noProof/>
          <w:lang w:eastAsia="en-GB"/>
        </w:rPr>
        <w:lastRenderedPageBreak/>
        <w:drawing>
          <wp:inline distT="0" distB="0" distL="0" distR="0" wp14:anchorId="10568108" wp14:editId="10568109">
            <wp:extent cx="5796894" cy="4114800"/>
            <wp:effectExtent l="0" t="0" r="0" b="0"/>
            <wp:docPr id="1656418534" name="Picture 566694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694812"/>
                    <pic:cNvPicPr/>
                  </pic:nvPicPr>
                  <pic:blipFill>
                    <a:blip r:embed="rId26">
                      <a:extLst>
                        <a:ext uri="{28A0092B-C50C-407E-A947-70E740481C1C}">
                          <a14:useLocalDpi xmlns:a14="http://schemas.microsoft.com/office/drawing/2010/main" val="0"/>
                        </a:ext>
                      </a:extLst>
                    </a:blip>
                    <a:stretch>
                      <a:fillRect/>
                    </a:stretch>
                  </pic:blipFill>
                  <pic:spPr>
                    <a:xfrm>
                      <a:off x="0" y="0"/>
                      <a:ext cx="5796894" cy="4114800"/>
                    </a:xfrm>
                    <a:prstGeom prst="rect">
                      <a:avLst/>
                    </a:prstGeom>
                  </pic:spPr>
                </pic:pic>
              </a:graphicData>
            </a:graphic>
          </wp:inline>
        </w:drawing>
      </w:r>
    </w:p>
    <w:p w14:paraId="10567EFC" w14:textId="1B125F49" w:rsidR="00234D86" w:rsidRDefault="00457C3B" w:rsidP="002519C3">
      <w:pPr>
        <w:ind w:left="284"/>
      </w:pPr>
      <w:r>
        <w:t xml:space="preserve">From Figure A1.9 and a1.8 we can see that lower growth rate delays the impact on fish passage by around 10 years </w:t>
      </w:r>
      <w:r w:rsidR="00066757">
        <w:t>with a</w:t>
      </w:r>
      <w:r w:rsidR="002519C3">
        <w:t xml:space="preserve"> </w:t>
      </w:r>
      <w:r w:rsidR="21ACEE67">
        <w:t>2</w:t>
      </w:r>
      <w:r w:rsidR="002519C3">
        <w:t>%</w:t>
      </w:r>
      <w:r>
        <w:t xml:space="preserve"> to 5</w:t>
      </w:r>
      <w:r w:rsidR="00066757">
        <w:t>%</w:t>
      </w:r>
      <w:r w:rsidR="002519C3">
        <w:t xml:space="preserve"> risk of fish passage by 206</w:t>
      </w:r>
      <w:r w:rsidR="293A47CC">
        <w:t>3</w:t>
      </w:r>
      <w:r w:rsidR="002519C3">
        <w:t xml:space="preserve">, </w:t>
      </w:r>
      <w:r w:rsidR="00066757">
        <w:t>and there would be</w:t>
      </w:r>
      <w:r w:rsidR="002519C3">
        <w:t xml:space="preserve"> no supply restrictions before 2070</w:t>
      </w:r>
      <w:r w:rsidR="006A4674">
        <w:t>.</w:t>
      </w:r>
    </w:p>
    <w:p w14:paraId="10567F0D" w14:textId="2C877F26" w:rsidR="001E4E9D" w:rsidRDefault="002A6581" w:rsidP="006A4674">
      <w:pPr>
        <w:ind w:left="284"/>
      </w:pPr>
      <w:r>
        <w:t>Scenario 10</w:t>
      </w:r>
      <w:r w:rsidR="009D3B44">
        <w:t>, (High growth, 10%ile climate change and 40ML new supply)</w:t>
      </w:r>
      <w:r>
        <w:t xml:space="preserve"> </w:t>
      </w:r>
      <w:r w:rsidR="009D3B44">
        <w:t xml:space="preserve">shows there are no supply or environmental impacts before 2070. </w:t>
      </w:r>
      <w:r w:rsidR="3BF7F0FF">
        <w:t xml:space="preserve">With the 40 Ml/d supply option, </w:t>
      </w:r>
      <w:r w:rsidR="001620B5">
        <w:t>t</w:t>
      </w:r>
      <w:r w:rsidR="00126FEA">
        <w:t>he model optimises on the use of Duntelchaig as much as possible to minimise pumping</w:t>
      </w:r>
      <w:r w:rsidR="00C94290">
        <w:t xml:space="preserve"> costs and carbon.</w:t>
      </w:r>
      <w:r w:rsidR="00066757">
        <w:t xml:space="preserve"> This also provides capacity that can be used to support resilience to assynt supplies if required.</w:t>
      </w:r>
    </w:p>
    <w:p w14:paraId="10567F0E" w14:textId="77777777" w:rsidR="00A24C77" w:rsidRDefault="00A24C77" w:rsidP="00472EF9">
      <w:pPr>
        <w:ind w:left="284"/>
        <w:rPr>
          <w:b/>
        </w:rPr>
      </w:pPr>
    </w:p>
    <w:p w14:paraId="10567F0F" w14:textId="201615C2" w:rsidR="001630BD" w:rsidRPr="0039529E" w:rsidRDefault="001630BD" w:rsidP="0039529E">
      <w:pPr>
        <w:pStyle w:val="ListParagraph"/>
        <w:numPr>
          <w:ilvl w:val="0"/>
          <w:numId w:val="15"/>
        </w:numPr>
        <w:rPr>
          <w:rFonts w:asciiTheme="minorHAnsi" w:eastAsiaTheme="minorEastAsia" w:hAnsiTheme="minorHAnsi"/>
          <w:b/>
        </w:rPr>
      </w:pPr>
      <w:r w:rsidRPr="0039529E">
        <w:rPr>
          <w:b/>
        </w:rPr>
        <w:t>Environmental Constraints</w:t>
      </w:r>
    </w:p>
    <w:p w14:paraId="10567F11" w14:textId="77777777" w:rsidR="00137B1C" w:rsidRDefault="00137B1C" w:rsidP="00137B1C">
      <w:pPr>
        <w:ind w:left="284"/>
        <w:jc w:val="both"/>
        <w:rPr>
          <w:color w:val="000000"/>
        </w:rPr>
      </w:pPr>
      <w:r>
        <w:rPr>
          <w:color w:val="000000"/>
        </w:rPr>
        <w:t>The main environmental constraints of the Inverness system are:</w:t>
      </w:r>
    </w:p>
    <w:p w14:paraId="10567F12" w14:textId="0CD1AF2D" w:rsidR="00137B1C" w:rsidRDefault="009102EB" w:rsidP="00137B1C">
      <w:pPr>
        <w:pStyle w:val="ListParagraph"/>
        <w:numPr>
          <w:ilvl w:val="0"/>
          <w:numId w:val="28"/>
        </w:numPr>
        <w:jc w:val="both"/>
        <w:rPr>
          <w:color w:val="000000"/>
        </w:rPr>
      </w:pPr>
      <w:r>
        <w:rPr>
          <w:color w:val="000000"/>
        </w:rPr>
        <w:t xml:space="preserve">Loch Ashie has </w:t>
      </w:r>
      <w:r w:rsidR="00137B1C">
        <w:rPr>
          <w:color w:val="000000"/>
        </w:rPr>
        <w:t>designations for protected species of bird.</w:t>
      </w:r>
    </w:p>
    <w:p w14:paraId="10567F13" w14:textId="61C085DB" w:rsidR="00137B1C" w:rsidRDefault="00137B1C" w:rsidP="00137B1C">
      <w:pPr>
        <w:pStyle w:val="ListParagraph"/>
        <w:numPr>
          <w:ilvl w:val="0"/>
          <w:numId w:val="28"/>
        </w:numPr>
        <w:jc w:val="both"/>
        <w:rPr>
          <w:color w:val="000000"/>
        </w:rPr>
      </w:pPr>
      <w:r>
        <w:rPr>
          <w:color w:val="000000"/>
        </w:rPr>
        <w:t>Loch</w:t>
      </w:r>
      <w:r w:rsidR="009102EB">
        <w:rPr>
          <w:color w:val="000000"/>
        </w:rPr>
        <w:t xml:space="preserve"> Ashie has</w:t>
      </w:r>
      <w:r>
        <w:rPr>
          <w:color w:val="000000"/>
        </w:rPr>
        <w:t xml:space="preserve"> known fisheries interests.  There is a requirement from SEPA to deliver a compensation flow with the proposed Loch Ness</w:t>
      </w:r>
      <w:r w:rsidR="009102EB">
        <w:rPr>
          <w:color w:val="000000"/>
        </w:rPr>
        <w:t xml:space="preserve"> scheme.</w:t>
      </w:r>
    </w:p>
    <w:p w14:paraId="10567F14" w14:textId="374B26D0" w:rsidR="00137B1C" w:rsidRDefault="00137B1C" w:rsidP="00137B1C">
      <w:pPr>
        <w:pStyle w:val="ListParagraph"/>
        <w:numPr>
          <w:ilvl w:val="0"/>
          <w:numId w:val="28"/>
        </w:numPr>
      </w:pPr>
      <w:r>
        <w:rPr>
          <w:color w:val="000000"/>
        </w:rPr>
        <w:t>Loch Duntelchaig has a compensation flow</w:t>
      </w:r>
      <w:r w:rsidR="009102EB">
        <w:rPr>
          <w:color w:val="000000"/>
        </w:rPr>
        <w:t xml:space="preserve"> requirement</w:t>
      </w:r>
      <w:r>
        <w:rPr>
          <w:color w:val="000000"/>
        </w:rPr>
        <w:t xml:space="preserve"> and a fish pass</w:t>
      </w:r>
      <w:r>
        <w:t xml:space="preserve"> </w:t>
      </w:r>
    </w:p>
    <w:p w14:paraId="10567F15" w14:textId="2AF10C67" w:rsidR="00137B1C" w:rsidRDefault="009102EB" w:rsidP="00137B1C">
      <w:pPr>
        <w:pStyle w:val="ListParagraph"/>
        <w:numPr>
          <w:ilvl w:val="0"/>
          <w:numId w:val="28"/>
        </w:numPr>
        <w:jc w:val="both"/>
        <w:rPr>
          <w:color w:val="000000"/>
        </w:rPr>
      </w:pPr>
      <w:r>
        <w:t xml:space="preserve">Through an extended drought </w:t>
      </w:r>
      <w:r w:rsidR="00137B1C">
        <w:t>Duntelchaig storage could be below the fishpass/compensation level for a</w:t>
      </w:r>
      <w:r>
        <w:t xml:space="preserve"> number of years. Compensation could be</w:t>
      </w:r>
      <w:r w:rsidR="00137B1C">
        <w:t xml:space="preserve"> over pumped to provide downstream flow, but the fish would not be able to pass into the loch due to exposed loch sides. </w:t>
      </w:r>
    </w:p>
    <w:p w14:paraId="10567F17" w14:textId="58E5ABA7" w:rsidR="00137B1C" w:rsidRPr="00582D72" w:rsidRDefault="00137B1C" w:rsidP="00582D72">
      <w:pPr>
        <w:pStyle w:val="ListParagraph"/>
        <w:numPr>
          <w:ilvl w:val="0"/>
          <w:numId w:val="28"/>
        </w:numPr>
        <w:jc w:val="both"/>
        <w:rPr>
          <w:color w:val="000000"/>
        </w:rPr>
      </w:pPr>
      <w:r w:rsidRPr="00DA7054">
        <w:rPr>
          <w:color w:val="000000"/>
        </w:rPr>
        <w:lastRenderedPageBreak/>
        <w:t>Loch Duntelchai</w:t>
      </w:r>
      <w:r w:rsidR="002871DB">
        <w:rPr>
          <w:color w:val="000000"/>
        </w:rPr>
        <w:t>g discharges into</w:t>
      </w:r>
      <w:r w:rsidRPr="00DA7054">
        <w:rPr>
          <w:color w:val="000000"/>
        </w:rPr>
        <w:t xml:space="preserve"> Loch </w:t>
      </w:r>
      <w:r w:rsidR="002871DB">
        <w:rPr>
          <w:color w:val="000000"/>
        </w:rPr>
        <w:t>a’ Chlachain</w:t>
      </w:r>
      <w:r w:rsidRPr="00DA7054">
        <w:rPr>
          <w:color w:val="000000"/>
        </w:rPr>
        <w:t xml:space="preserve"> downstream.</w:t>
      </w:r>
      <w:r w:rsidR="002871DB">
        <w:rPr>
          <w:color w:val="000000"/>
        </w:rPr>
        <w:t xml:space="preserve"> There is an operating</w:t>
      </w:r>
      <w:r w:rsidRPr="00DA7054">
        <w:rPr>
          <w:color w:val="000000"/>
        </w:rPr>
        <w:t xml:space="preserve"> fish farm</w:t>
      </w:r>
      <w:r>
        <w:rPr>
          <w:color w:val="000000"/>
        </w:rPr>
        <w:t xml:space="preserve"> which relies on the compens</w:t>
      </w:r>
      <w:r w:rsidR="00582D72">
        <w:rPr>
          <w:color w:val="000000"/>
        </w:rPr>
        <w:t>ation flow from Loch Duntelchaig.</w:t>
      </w:r>
      <w:r w:rsidRPr="00582D72">
        <w:rPr>
          <w:color w:val="000000"/>
        </w:rPr>
        <w:t xml:space="preserve"> </w:t>
      </w:r>
    </w:p>
    <w:p w14:paraId="10567F1A" w14:textId="6C5E219F" w:rsidR="00137B1C" w:rsidRPr="0039529E" w:rsidRDefault="00D94E2A" w:rsidP="0039529E">
      <w:pPr>
        <w:pStyle w:val="ListParagraph"/>
        <w:numPr>
          <w:ilvl w:val="0"/>
          <w:numId w:val="28"/>
        </w:numPr>
        <w:jc w:val="both"/>
        <w:rPr>
          <w:color w:val="000000"/>
        </w:rPr>
      </w:pPr>
      <w:r>
        <w:rPr>
          <w:color w:val="000000"/>
        </w:rPr>
        <w:t>We are required under WFD to maintain</w:t>
      </w:r>
      <w:r w:rsidR="00137B1C">
        <w:rPr>
          <w:color w:val="000000"/>
        </w:rPr>
        <w:t xml:space="preserve"> outflow variation across the year. We presently pass environmental standards</w:t>
      </w:r>
      <w:r>
        <w:rPr>
          <w:color w:val="000000"/>
        </w:rPr>
        <w:t xml:space="preserve"> and would continue to do so with a new supply scheme. If we utilise storage between the fish pass and intake levels we</w:t>
      </w:r>
      <w:r w:rsidR="0039529E">
        <w:rPr>
          <w:color w:val="000000"/>
        </w:rPr>
        <w:t xml:space="preserve"> will not be</w:t>
      </w:r>
      <w:r w:rsidR="00FE5505">
        <w:rPr>
          <w:color w:val="000000"/>
        </w:rPr>
        <w:t xml:space="preserve"> able to provide flow variation impacting the River Nairn</w:t>
      </w:r>
      <w:bookmarkStart w:id="13" w:name="_GoBack"/>
      <w:bookmarkEnd w:id="13"/>
    </w:p>
    <w:p w14:paraId="10567F1B" w14:textId="77777777" w:rsidR="00137B1C" w:rsidRPr="00F91142" w:rsidRDefault="00137B1C" w:rsidP="00137B1C">
      <w:pPr>
        <w:pStyle w:val="ListParagraph"/>
        <w:numPr>
          <w:ilvl w:val="0"/>
          <w:numId w:val="28"/>
        </w:numPr>
        <w:jc w:val="both"/>
        <w:rPr>
          <w:color w:val="000000"/>
        </w:rPr>
      </w:pPr>
      <w:r>
        <w:rPr>
          <w:color w:val="000000"/>
        </w:rPr>
        <w:t>Loch Duntelchaig is a popular, accessible destination for visitors, walkers and fishing community.</w:t>
      </w:r>
    </w:p>
    <w:p w14:paraId="10567F1E" w14:textId="77777777" w:rsidR="00137B1C" w:rsidRDefault="00137B1C" w:rsidP="00472EF9">
      <w:pPr>
        <w:ind w:left="284"/>
        <w:rPr>
          <w:b/>
        </w:rPr>
      </w:pPr>
    </w:p>
    <w:p w14:paraId="10567F1F" w14:textId="77777777" w:rsidR="00472EF9" w:rsidRDefault="00472EF9" w:rsidP="001630BD">
      <w:pPr>
        <w:pStyle w:val="ListParagraph"/>
        <w:numPr>
          <w:ilvl w:val="0"/>
          <w:numId w:val="15"/>
        </w:numPr>
        <w:rPr>
          <w:rFonts w:asciiTheme="minorHAnsi" w:eastAsiaTheme="minorEastAsia" w:hAnsiTheme="minorHAnsi"/>
          <w:b/>
        </w:rPr>
      </w:pPr>
      <w:r>
        <w:rPr>
          <w:b/>
        </w:rPr>
        <w:t>Treatment capacity</w:t>
      </w:r>
    </w:p>
    <w:p w14:paraId="10567F20" w14:textId="45099CCD" w:rsidR="00000CFE" w:rsidRDefault="00472EF9" w:rsidP="00472EF9">
      <w:pPr>
        <w:ind w:left="284"/>
      </w:pPr>
      <w:r>
        <w:t>Inverness WTW was commissi</w:t>
      </w:r>
      <w:r w:rsidR="00B64754">
        <w:t xml:space="preserve">oned </w:t>
      </w:r>
      <w:r>
        <w:t xml:space="preserve">in 2002, therefore it has significant remaining life in the civils assets.  It is designed to treat 38.5Ml/d which is </w:t>
      </w:r>
      <w:r w:rsidR="00000CFE">
        <w:t>consistent</w:t>
      </w:r>
      <w:r>
        <w:t xml:space="preserve"> with the abstraction </w:t>
      </w:r>
      <w:r w:rsidR="00000CFE">
        <w:t>licence</w:t>
      </w:r>
      <w:r>
        <w:t xml:space="preserve"> that</w:t>
      </w:r>
      <w:r w:rsidR="00000CFE">
        <w:t xml:space="preserve"> was in place at the time.  The current annual average demand is around 24 ml/d and we forecast that the dry year annual average (DYAA) demand is around 3% higher than this.  Dry Year Peak demand is forecast to be 15% higher than average demand.</w:t>
      </w:r>
    </w:p>
    <w:p w14:paraId="10567F21" w14:textId="77777777" w:rsidR="00743DD3" w:rsidRDefault="00F51082" w:rsidP="005B149A">
      <w:pPr>
        <w:ind w:left="284"/>
      </w:pPr>
      <w:r>
        <w:t>Figure A2.1</w:t>
      </w:r>
      <w:r w:rsidR="005B149A">
        <w:t>4</w:t>
      </w:r>
      <w:r>
        <w:t xml:space="preserve"> shows the potential timescales for the current treatment capacity to be exceeded against both high and historic growth rates and annual average (AA) and dry year peak (DYP) demands.  A leakage reduction volume of 2Ml/d is also assumed. This predicts that the earliest we may have short term capacity issues is 2045 to meet dry year peak demand, however the earliest we may fail to meet average demand is 2065, and if historic growth rates occur rather than high then this will be beyond 2070.</w:t>
      </w:r>
    </w:p>
    <w:p w14:paraId="10567F22" w14:textId="70FD028D" w:rsidR="000E22AC" w:rsidRPr="00472EF9" w:rsidRDefault="000E22AC" w:rsidP="000E22AC">
      <w:pPr>
        <w:pStyle w:val="Caption"/>
        <w:ind w:firstLine="284"/>
      </w:pPr>
    </w:p>
    <w:p w14:paraId="10567F23" w14:textId="77777777" w:rsidR="00472EF9" w:rsidRDefault="000526A1" w:rsidP="00472EF9">
      <w:pPr>
        <w:ind w:left="284"/>
        <w:rPr>
          <w:b/>
        </w:rPr>
      </w:pPr>
      <w:r>
        <w:rPr>
          <w:noProof/>
          <w:lang w:eastAsia="en-GB"/>
        </w:rPr>
        <w:drawing>
          <wp:inline distT="0" distB="0" distL="0" distR="0" wp14:anchorId="1056810C" wp14:editId="1056810D">
            <wp:extent cx="5758774" cy="2752927"/>
            <wp:effectExtent l="0" t="0" r="13970"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0567F24" w14:textId="77777777" w:rsidR="007022F4" w:rsidRDefault="001630BD" w:rsidP="00472EF9">
      <w:pPr>
        <w:ind w:left="284"/>
        <w:rPr>
          <w:b/>
          <w:bCs/>
          <w:color w:val="4F81BD" w:themeColor="accent1"/>
          <w:sz w:val="18"/>
          <w:szCs w:val="18"/>
        </w:rPr>
      </w:pPr>
      <w:r w:rsidRPr="00B64754">
        <w:rPr>
          <w:b/>
          <w:bCs/>
          <w:color w:val="4F81BD" w:themeColor="accent1"/>
          <w:sz w:val="18"/>
          <w:szCs w:val="18"/>
        </w:rPr>
        <w:t>Figure A2.14: Supply demand balance forecast – WTW headroom capacity utilisation</w:t>
      </w:r>
    </w:p>
    <w:p w14:paraId="3557D7E8" w14:textId="05BD9E4A" w:rsidR="00B64754" w:rsidRDefault="00B64754" w:rsidP="00472EF9">
      <w:pPr>
        <w:ind w:left="284"/>
        <w:rPr>
          <w:b/>
          <w:bCs/>
          <w:color w:val="4F81BD" w:themeColor="accent1"/>
          <w:sz w:val="18"/>
          <w:szCs w:val="18"/>
        </w:rPr>
      </w:pPr>
    </w:p>
    <w:p w14:paraId="566E32AE" w14:textId="77777777" w:rsidR="00CF7E63" w:rsidRPr="00B64754" w:rsidRDefault="00CF7E63" w:rsidP="00472EF9">
      <w:pPr>
        <w:ind w:left="284"/>
        <w:rPr>
          <w:b/>
          <w:bCs/>
          <w:color w:val="4F81BD" w:themeColor="accent1"/>
          <w:sz w:val="18"/>
          <w:szCs w:val="18"/>
        </w:rPr>
      </w:pPr>
    </w:p>
    <w:p w14:paraId="10567F25" w14:textId="77777777" w:rsidR="00472EF9" w:rsidRPr="00472EF9" w:rsidRDefault="00472EF9" w:rsidP="001630BD">
      <w:pPr>
        <w:pStyle w:val="ListParagraph"/>
        <w:numPr>
          <w:ilvl w:val="0"/>
          <w:numId w:val="15"/>
        </w:numPr>
        <w:rPr>
          <w:rFonts w:asciiTheme="minorHAnsi" w:eastAsiaTheme="minorEastAsia" w:hAnsiTheme="minorHAnsi"/>
          <w:b/>
        </w:rPr>
      </w:pPr>
      <w:r w:rsidRPr="00472EF9">
        <w:rPr>
          <w:b/>
        </w:rPr>
        <w:t>Conclusions</w:t>
      </w:r>
    </w:p>
    <w:p w14:paraId="10567F2A" w14:textId="0DA6F379" w:rsidR="00ED29FB" w:rsidRPr="004C5B05" w:rsidRDefault="00ED29FB" w:rsidP="0050112D">
      <w:pPr>
        <w:ind w:left="284"/>
      </w:pPr>
      <w:r w:rsidRPr="004C5B05">
        <w:lastRenderedPageBreak/>
        <w:t xml:space="preserve">Loch Duntelchaig is a large source but the current configuration of fish passage and raw water intake only enables use of a small proportion of the total volume. There is evidence of extended dry periods in the historic record and should these occur again we would reach levels where we would not only fail fish passage and compensation requirements but ultimately fail to supply </w:t>
      </w:r>
      <w:r w:rsidR="00D706FB" w:rsidRPr="004C5B05">
        <w:t xml:space="preserve">our customers. </w:t>
      </w:r>
    </w:p>
    <w:p w14:paraId="10567F2B" w14:textId="69870377" w:rsidR="00D706FB" w:rsidRDefault="004C5B05" w:rsidP="004C5B05">
      <w:pPr>
        <w:ind w:left="284"/>
      </w:pPr>
      <w:r w:rsidRPr="004C5B05">
        <w:t>Therefore</w:t>
      </w:r>
      <w:r w:rsidR="00CF7E63">
        <w:t>,</w:t>
      </w:r>
      <w:r w:rsidRPr="004C5B05">
        <w:t xml:space="preserve"> we are more likely to have a greater time to act to guarantee against future environmental and supply issues. I</w:t>
      </w:r>
      <w:r w:rsidR="00D706FB" w:rsidRPr="004C5B05">
        <w:t>f we go into a period of extended dry weather we have between 1 and 2 years to deliver a solution to guarantee compensation and between 3 and 7 years to deliver a solution which will guarantee against supply failure</w:t>
      </w:r>
      <w:r w:rsidR="00C03044">
        <w:t xml:space="preserve"> </w:t>
      </w:r>
    </w:p>
    <w:p w14:paraId="228C0065" w14:textId="1D957794" w:rsidR="00C03044" w:rsidRDefault="00C03044" w:rsidP="00C03044">
      <w:pPr>
        <w:ind w:left="284"/>
      </w:pPr>
      <w:r>
        <w:t>If either of these events occurs before we have reached the point where the outflows exceed the natural inflows to the loch then our drought management plans would be introduced.  Installation of temporary siphons to provide compensation (estimated cost £200-300k, one off) and installation of temporary under-pumping from the loch to provide full water supplies (estimated cost £300 to £500k per annum)</w:t>
      </w:r>
      <w:r w:rsidRPr="004C5B05">
        <w:t xml:space="preserve">. </w:t>
      </w:r>
    </w:p>
    <w:p w14:paraId="10567F2E" w14:textId="5F2B493E" w:rsidR="00D706FB" w:rsidRPr="004C5B05" w:rsidRDefault="00C03044" w:rsidP="00D706FB">
      <w:pPr>
        <w:ind w:left="284"/>
      </w:pPr>
      <w:r>
        <w:t xml:space="preserve">Assuming SEPA are accepting of the interruption to fish passage </w:t>
      </w:r>
      <w:r w:rsidR="000700CD">
        <w:t xml:space="preserve">to gain benefit of carbon reductions, </w:t>
      </w:r>
      <w:r>
        <w:t>t</w:t>
      </w:r>
      <w:r w:rsidR="00D706FB" w:rsidRPr="004C5B05">
        <w:t>h</w:t>
      </w:r>
      <w:r>
        <w:t xml:space="preserve">ese risk mitigations </w:t>
      </w:r>
      <w:r w:rsidR="00D706FB" w:rsidRPr="004C5B05">
        <w:t>present an option to defer implementation of a solution until the growth trend</w:t>
      </w:r>
      <w:r w:rsidR="000700CD">
        <w:t xml:space="preserve"> and climate change</w:t>
      </w:r>
      <w:r w:rsidR="00D706FB" w:rsidRPr="004C5B05">
        <w:t xml:space="preserve"> is observed </w:t>
      </w:r>
      <w:r w:rsidR="000700CD">
        <w:t>that means we are within 3 years of entering an ongoing</w:t>
      </w:r>
      <w:r w:rsidR="00D706FB" w:rsidRPr="004C5B05">
        <w:t xml:space="preserve"> drawdown period.  </w:t>
      </w:r>
    </w:p>
    <w:p w14:paraId="10567F2F" w14:textId="20785D31" w:rsidR="00EB1FCA" w:rsidRDefault="00EB1FCA" w:rsidP="00472EF9">
      <w:pPr>
        <w:ind w:left="284"/>
      </w:pPr>
      <w:r>
        <w:t xml:space="preserve">Loch Ness </w:t>
      </w:r>
      <w:r w:rsidRPr="00C537DB">
        <w:t>is the largest inland water body in Scotland</w:t>
      </w:r>
      <w:r>
        <w:t xml:space="preserve"> by volume</w:t>
      </w:r>
      <w:r w:rsidRPr="00C537DB">
        <w:t xml:space="preserve">, and therefore in context of supplying Inverness </w:t>
      </w:r>
      <w:r w:rsidR="00C10064">
        <w:t xml:space="preserve">it </w:t>
      </w:r>
      <w:r w:rsidRPr="00C537DB">
        <w:t>woul</w:t>
      </w:r>
      <w:r w:rsidRPr="00494C62">
        <w:t>d</w:t>
      </w:r>
      <w:r>
        <w:t xml:space="preserve"> </w:t>
      </w:r>
      <w:r w:rsidRPr="00542E91">
        <w:t xml:space="preserve">remove </w:t>
      </w:r>
      <w:r>
        <w:t xml:space="preserve">all </w:t>
      </w:r>
      <w:r w:rsidRPr="00542E91">
        <w:t xml:space="preserve">future climate change </w:t>
      </w:r>
      <w:r>
        <w:t xml:space="preserve">drought </w:t>
      </w:r>
      <w:r w:rsidRPr="00542E91">
        <w:t xml:space="preserve">risk to Inverness </w:t>
      </w:r>
      <w:r>
        <w:t>supply.  The other climate resilient source is the Moray Firth which is a saltwater source</w:t>
      </w:r>
      <w:r w:rsidR="00472EF9">
        <w:t xml:space="preserve"> and would require significantly costlier and energy consuming treatment processes, so was not considered further</w:t>
      </w:r>
      <w:r>
        <w:t>.</w:t>
      </w:r>
    </w:p>
    <w:p w14:paraId="10567F31" w14:textId="77777777" w:rsidR="00FD40ED" w:rsidRDefault="00D84DBA" w:rsidP="00472EF9">
      <w:pPr>
        <w:ind w:left="284"/>
      </w:pPr>
      <w:r>
        <w:t>Demand side management r</w:t>
      </w:r>
      <w:r w:rsidR="00FD40ED">
        <w:t xml:space="preserve">eductions in leakage </w:t>
      </w:r>
      <w:r w:rsidR="00FB620C">
        <w:t>of 2Ml/d (to lowest levels seen in E&amp;W companies)</w:t>
      </w:r>
      <w:r w:rsidR="00FD40ED">
        <w:t xml:space="preserve"> would provide some benefit delaying by a</w:t>
      </w:r>
      <w:r w:rsidR="00FB620C">
        <w:t>bout</w:t>
      </w:r>
      <w:r w:rsidR="00FD40ED">
        <w:t xml:space="preserve"> </w:t>
      </w:r>
      <w:r w:rsidR="31AD8D57">
        <w:t>1</w:t>
      </w:r>
      <w:r w:rsidR="007E11FF">
        <w:t xml:space="preserve"> to </w:t>
      </w:r>
      <w:r w:rsidR="5D5F71F3">
        <w:t>2</w:t>
      </w:r>
      <w:r w:rsidR="00FD40ED">
        <w:t xml:space="preserve"> years the </w:t>
      </w:r>
      <w:r w:rsidR="00FB620C">
        <w:t xml:space="preserve">increasing risk associated with </w:t>
      </w:r>
      <w:r w:rsidR="00743DD3">
        <w:t>demand growth to</w:t>
      </w:r>
      <w:r w:rsidR="00FD40ED">
        <w:t xml:space="preserve"> fish passage prevention or supply restrictions</w:t>
      </w:r>
      <w:r w:rsidR="00FB620C">
        <w:t>. N</w:t>
      </w:r>
      <w:r w:rsidR="00FD40ED">
        <w:t>either</w:t>
      </w:r>
      <w:r w:rsidR="0050112D">
        <w:t xml:space="preserve"> leakage </w:t>
      </w:r>
      <w:r w:rsidR="00FB620C">
        <w:t xml:space="preserve">or </w:t>
      </w:r>
      <w:r>
        <w:t xml:space="preserve">longer term </w:t>
      </w:r>
      <w:r w:rsidR="00FB620C">
        <w:t xml:space="preserve">PCC reduction </w:t>
      </w:r>
      <w:r w:rsidR="00FD40ED">
        <w:t xml:space="preserve">will </w:t>
      </w:r>
      <w:r w:rsidR="00FB620C">
        <w:t xml:space="preserve">fully </w:t>
      </w:r>
      <w:r w:rsidR="00FD40ED">
        <w:t>address the issue</w:t>
      </w:r>
      <w:r w:rsidR="00FB620C">
        <w:t>s</w:t>
      </w:r>
      <w:r w:rsidR="00FD40ED">
        <w:t xml:space="preserve"> we </w:t>
      </w:r>
      <w:r w:rsidR="00FB620C">
        <w:t>forecast</w:t>
      </w:r>
      <w:r w:rsidR="00FD40ED">
        <w:t>.</w:t>
      </w:r>
    </w:p>
    <w:p w14:paraId="10567F32" w14:textId="77777777" w:rsidR="00FD40ED" w:rsidRDefault="00FD40ED" w:rsidP="00472EF9">
      <w:pPr>
        <w:ind w:left="284"/>
      </w:pPr>
      <w:r>
        <w:t>There is also a risk that per capita consumption continues to increase as we see climatic change which could bring forward some of the dates a few years.</w:t>
      </w:r>
    </w:p>
    <w:p w14:paraId="10567F33" w14:textId="77777777" w:rsidR="00FD40ED" w:rsidRDefault="00FD40ED" w:rsidP="00472EF9">
      <w:pPr>
        <w:ind w:left="284"/>
      </w:pPr>
      <w:r>
        <w:t>An additional 20Ml/d raw water supply would provide resilient supplies at least until 206</w:t>
      </w:r>
      <w:r w:rsidR="74C897E7">
        <w:t>2</w:t>
      </w:r>
      <w:r>
        <w:t xml:space="preserve"> and possibly beyond 2070.  It would protect the water environment (fish passage</w:t>
      </w:r>
      <w:r w:rsidR="005B149A">
        <w:t xml:space="preserve"> and compensation</w:t>
      </w:r>
      <w:r>
        <w:t>) at least until 205</w:t>
      </w:r>
      <w:r w:rsidR="65102AF7">
        <w:t>4</w:t>
      </w:r>
      <w:r>
        <w:t xml:space="preserve"> and possibly as long as 2070 depending on the actual growth and climate change scenarios encountered.</w:t>
      </w:r>
    </w:p>
    <w:p w14:paraId="10567F34" w14:textId="77777777" w:rsidR="007022F4" w:rsidRDefault="007022F4" w:rsidP="00472EF9">
      <w:pPr>
        <w:ind w:left="284"/>
      </w:pPr>
      <w:r>
        <w:t>An additional 40Ml/d raw water supply provides resilience to all scenarios and an available surplus to support resilience to Assynt and Glenconvinth if decided a priority.</w:t>
      </w:r>
    </w:p>
    <w:p w14:paraId="10567F3C" w14:textId="77777777" w:rsidR="004834E5" w:rsidRDefault="00365D7D" w:rsidP="00DB1380">
      <w:pPr>
        <w:pStyle w:val="Heading1"/>
        <w:ind w:left="284"/>
      </w:pPr>
      <w:bookmarkStart w:id="14" w:name="_Toc48913437"/>
      <w:r>
        <w:t>Appendix 2</w:t>
      </w:r>
      <w:r w:rsidR="004834E5">
        <w:t xml:space="preserve"> – </w:t>
      </w:r>
      <w:r w:rsidR="00C20182">
        <w:t>Cost</w:t>
      </w:r>
      <w:r w:rsidR="007247B2">
        <w:t xml:space="preserve"> and carbon</w:t>
      </w:r>
      <w:r w:rsidR="00C20182">
        <w:t xml:space="preserve"> estimating</w:t>
      </w:r>
      <w:bookmarkEnd w:id="14"/>
    </w:p>
    <w:p w14:paraId="10567F3D" w14:textId="77777777" w:rsidR="004834E5" w:rsidRDefault="00B43917" w:rsidP="00B43917">
      <w:pPr>
        <w:ind w:left="284"/>
      </w:pPr>
      <w:r>
        <w:t>We have estimated the costs of each option, the cost of the new 20 and 40Ml/d raw water sources are based on latest best estimates from our Alliance partner CWA</w:t>
      </w:r>
      <w:r w:rsidR="00C20182">
        <w:t xml:space="preserve"> for the 40Mld solution that has been developed</w:t>
      </w:r>
      <w:r>
        <w:t>.</w:t>
      </w:r>
    </w:p>
    <w:p w14:paraId="10567F3E" w14:textId="77777777" w:rsidR="004E0E6F" w:rsidRDefault="004E0E6F" w:rsidP="00B43917">
      <w:pPr>
        <w:ind w:left="284"/>
      </w:pPr>
      <w:r>
        <w:lastRenderedPageBreak/>
        <w:t>Table A3.1 shows the cost breakdown of the key components of the 40Ml/d project and the assessment of savings that may be seen in the 20Ml/d option</w:t>
      </w:r>
      <w:r w:rsidR="00167A7E">
        <w:t>, provided by CWa and Costing Services</w:t>
      </w:r>
      <w:r>
        <w:t>.</w:t>
      </w:r>
    </w:p>
    <w:p w14:paraId="10567F3F" w14:textId="77777777" w:rsidR="007E11FF" w:rsidRPr="00472EF9" w:rsidRDefault="007E11FF" w:rsidP="007E11FF">
      <w:pPr>
        <w:pStyle w:val="Caption"/>
        <w:ind w:firstLine="284"/>
      </w:pPr>
      <w:r>
        <w:t xml:space="preserve">Table A3.1: LBE </w:t>
      </w:r>
      <w:r w:rsidR="00B832FA">
        <w:t xml:space="preserve">project </w:t>
      </w:r>
      <w:r>
        <w:t xml:space="preserve">cost breakdown </w:t>
      </w:r>
    </w:p>
    <w:tbl>
      <w:tblPr>
        <w:tblStyle w:val="TableGrid"/>
        <w:tblW w:w="9072" w:type="dxa"/>
        <w:tblInd w:w="392" w:type="dxa"/>
        <w:tblLook w:val="04A0" w:firstRow="1" w:lastRow="0" w:firstColumn="1" w:lastColumn="0" w:noHBand="0" w:noVBand="1"/>
      </w:tblPr>
      <w:tblGrid>
        <w:gridCol w:w="2385"/>
        <w:gridCol w:w="1584"/>
        <w:gridCol w:w="1701"/>
        <w:gridCol w:w="1701"/>
        <w:gridCol w:w="1701"/>
      </w:tblGrid>
      <w:tr w:rsidR="00167A7E" w14:paraId="10567F45" w14:textId="77777777" w:rsidTr="003B17B4">
        <w:tc>
          <w:tcPr>
            <w:tcW w:w="2385" w:type="dxa"/>
            <w:vAlign w:val="bottom"/>
          </w:tcPr>
          <w:p w14:paraId="10567F40" w14:textId="77777777" w:rsidR="00167A7E" w:rsidRDefault="00167A7E" w:rsidP="00167A7E">
            <w:r>
              <w:t>Item</w:t>
            </w:r>
          </w:p>
        </w:tc>
        <w:tc>
          <w:tcPr>
            <w:tcW w:w="1584" w:type="dxa"/>
            <w:vAlign w:val="bottom"/>
          </w:tcPr>
          <w:p w14:paraId="10567F41" w14:textId="77777777" w:rsidR="00167A7E" w:rsidRDefault="00167A7E" w:rsidP="00167A7E">
            <w:r>
              <w:t>£m</w:t>
            </w:r>
          </w:p>
        </w:tc>
        <w:tc>
          <w:tcPr>
            <w:tcW w:w="1701" w:type="dxa"/>
            <w:vAlign w:val="bottom"/>
          </w:tcPr>
          <w:p w14:paraId="10567F42" w14:textId="77777777" w:rsidR="00167A7E" w:rsidRDefault="00167A7E" w:rsidP="00167A7E">
            <w:r>
              <w:rPr>
                <w:rFonts w:cs="Arial"/>
                <w:sz w:val="20"/>
                <w:szCs w:val="20"/>
              </w:rPr>
              <w:t>40Mld raw</w:t>
            </w:r>
          </w:p>
        </w:tc>
        <w:tc>
          <w:tcPr>
            <w:tcW w:w="1701" w:type="dxa"/>
            <w:vAlign w:val="bottom"/>
          </w:tcPr>
          <w:p w14:paraId="10567F43" w14:textId="47611CC2" w:rsidR="00167A7E" w:rsidRDefault="000700CD" w:rsidP="00167A7E">
            <w:r>
              <w:rPr>
                <w:rFonts w:cs="Arial"/>
                <w:sz w:val="20"/>
                <w:szCs w:val="20"/>
              </w:rPr>
              <w:t>2</w:t>
            </w:r>
            <w:r w:rsidR="00167A7E">
              <w:rPr>
                <w:rFonts w:cs="Arial"/>
                <w:sz w:val="20"/>
                <w:szCs w:val="20"/>
              </w:rPr>
              <w:t>0Mld raw</w:t>
            </w:r>
          </w:p>
        </w:tc>
        <w:tc>
          <w:tcPr>
            <w:tcW w:w="1701" w:type="dxa"/>
            <w:vAlign w:val="bottom"/>
          </w:tcPr>
          <w:p w14:paraId="10567F44" w14:textId="77777777" w:rsidR="00167A7E" w:rsidRDefault="00167A7E" w:rsidP="00167A7E">
            <w:pPr>
              <w:rPr>
                <w:rFonts w:cs="Arial"/>
                <w:sz w:val="20"/>
                <w:szCs w:val="20"/>
              </w:rPr>
            </w:pPr>
            <w:r>
              <w:rPr>
                <w:rFonts w:cs="Arial"/>
                <w:sz w:val="20"/>
                <w:szCs w:val="20"/>
              </w:rPr>
              <w:t>40Mld fitted at 20Mld</w:t>
            </w:r>
          </w:p>
        </w:tc>
      </w:tr>
      <w:tr w:rsidR="00167A7E" w14:paraId="10567F4B" w14:textId="77777777" w:rsidTr="003B17B4">
        <w:tc>
          <w:tcPr>
            <w:tcW w:w="2385" w:type="dxa"/>
            <w:vAlign w:val="bottom"/>
          </w:tcPr>
          <w:p w14:paraId="10567F46" w14:textId="77777777" w:rsidR="00167A7E" w:rsidRDefault="00167A7E" w:rsidP="00167A7E">
            <w:r>
              <w:rPr>
                <w:rFonts w:cs="Arial"/>
                <w:sz w:val="20"/>
                <w:szCs w:val="20"/>
              </w:rPr>
              <w:t>Intake</w:t>
            </w:r>
          </w:p>
        </w:tc>
        <w:tc>
          <w:tcPr>
            <w:tcW w:w="1584" w:type="dxa"/>
            <w:vAlign w:val="bottom"/>
          </w:tcPr>
          <w:p w14:paraId="10567F47" w14:textId="77777777" w:rsidR="00167A7E" w:rsidRDefault="00167A7E" w:rsidP="00167A7E">
            <w:r>
              <w:rPr>
                <w:rFonts w:cs="Arial"/>
                <w:sz w:val="20"/>
                <w:szCs w:val="20"/>
              </w:rPr>
              <w:t>£1.2</w:t>
            </w:r>
          </w:p>
        </w:tc>
        <w:tc>
          <w:tcPr>
            <w:tcW w:w="1701" w:type="dxa"/>
            <w:vAlign w:val="bottom"/>
          </w:tcPr>
          <w:p w14:paraId="10567F48" w14:textId="77777777" w:rsidR="00167A7E" w:rsidRDefault="00167A7E" w:rsidP="00167A7E">
            <w:r>
              <w:rPr>
                <w:rFonts w:cs="Arial"/>
                <w:sz w:val="20"/>
                <w:szCs w:val="20"/>
              </w:rPr>
              <w:t>£1.9</w:t>
            </w:r>
          </w:p>
        </w:tc>
        <w:tc>
          <w:tcPr>
            <w:tcW w:w="1701" w:type="dxa"/>
            <w:vAlign w:val="bottom"/>
          </w:tcPr>
          <w:p w14:paraId="10567F49" w14:textId="77777777" w:rsidR="00167A7E" w:rsidRDefault="00167A7E" w:rsidP="00167A7E">
            <w:r>
              <w:rPr>
                <w:rFonts w:cs="Arial"/>
                <w:sz w:val="20"/>
                <w:szCs w:val="20"/>
              </w:rPr>
              <w:t>£1.65</w:t>
            </w:r>
          </w:p>
        </w:tc>
        <w:tc>
          <w:tcPr>
            <w:tcW w:w="1701" w:type="dxa"/>
            <w:vAlign w:val="bottom"/>
          </w:tcPr>
          <w:p w14:paraId="10567F4A" w14:textId="77777777" w:rsidR="00167A7E" w:rsidRDefault="00167A7E" w:rsidP="00167A7E">
            <w:pPr>
              <w:rPr>
                <w:rFonts w:cs="Arial"/>
                <w:sz w:val="20"/>
                <w:szCs w:val="20"/>
              </w:rPr>
            </w:pPr>
            <w:r>
              <w:rPr>
                <w:rFonts w:cs="Arial"/>
                <w:sz w:val="20"/>
                <w:szCs w:val="20"/>
              </w:rPr>
              <w:t>£1.9</w:t>
            </w:r>
          </w:p>
        </w:tc>
      </w:tr>
      <w:tr w:rsidR="00167A7E" w14:paraId="10567F51" w14:textId="77777777" w:rsidTr="003B17B4">
        <w:tc>
          <w:tcPr>
            <w:tcW w:w="2385" w:type="dxa"/>
            <w:vAlign w:val="bottom"/>
          </w:tcPr>
          <w:p w14:paraId="10567F4C" w14:textId="77777777" w:rsidR="00167A7E" w:rsidRDefault="00167A7E" w:rsidP="00167A7E">
            <w:r>
              <w:rPr>
                <w:rFonts w:cs="Arial"/>
                <w:sz w:val="20"/>
                <w:szCs w:val="20"/>
              </w:rPr>
              <w:t>Dores RWP</w:t>
            </w:r>
          </w:p>
        </w:tc>
        <w:tc>
          <w:tcPr>
            <w:tcW w:w="1584" w:type="dxa"/>
            <w:vAlign w:val="bottom"/>
          </w:tcPr>
          <w:p w14:paraId="10567F4D" w14:textId="77777777" w:rsidR="00167A7E" w:rsidRDefault="00167A7E" w:rsidP="00167A7E">
            <w:r>
              <w:rPr>
                <w:rFonts w:cs="Arial"/>
                <w:sz w:val="20"/>
                <w:szCs w:val="20"/>
              </w:rPr>
              <w:t>£14.4</w:t>
            </w:r>
          </w:p>
        </w:tc>
        <w:tc>
          <w:tcPr>
            <w:tcW w:w="1701" w:type="dxa"/>
            <w:vAlign w:val="bottom"/>
          </w:tcPr>
          <w:p w14:paraId="10567F4E" w14:textId="77777777" w:rsidR="00167A7E" w:rsidRDefault="00167A7E" w:rsidP="00167A7E">
            <w:r>
              <w:rPr>
                <w:rFonts w:cs="Arial"/>
                <w:sz w:val="20"/>
                <w:szCs w:val="20"/>
              </w:rPr>
              <w:t>£22.7</w:t>
            </w:r>
          </w:p>
        </w:tc>
        <w:tc>
          <w:tcPr>
            <w:tcW w:w="1701" w:type="dxa"/>
            <w:vAlign w:val="bottom"/>
          </w:tcPr>
          <w:p w14:paraId="10567F4F" w14:textId="77777777" w:rsidR="00167A7E" w:rsidRDefault="00167A7E" w:rsidP="00167A7E">
            <w:r>
              <w:rPr>
                <w:rFonts w:cs="Arial"/>
                <w:sz w:val="20"/>
                <w:szCs w:val="20"/>
              </w:rPr>
              <w:t>£18.82</w:t>
            </w:r>
          </w:p>
        </w:tc>
        <w:tc>
          <w:tcPr>
            <w:tcW w:w="1701" w:type="dxa"/>
            <w:vAlign w:val="bottom"/>
          </w:tcPr>
          <w:p w14:paraId="10567F50" w14:textId="77777777" w:rsidR="00167A7E" w:rsidRDefault="00167A7E" w:rsidP="00167A7E">
            <w:pPr>
              <w:rPr>
                <w:rFonts w:cs="Arial"/>
                <w:sz w:val="20"/>
                <w:szCs w:val="20"/>
              </w:rPr>
            </w:pPr>
            <w:r>
              <w:rPr>
                <w:rFonts w:cs="Arial"/>
                <w:sz w:val="20"/>
                <w:szCs w:val="20"/>
              </w:rPr>
              <w:t>£19.62</w:t>
            </w:r>
          </w:p>
        </w:tc>
      </w:tr>
      <w:tr w:rsidR="00167A7E" w14:paraId="10567F57" w14:textId="77777777" w:rsidTr="003B17B4">
        <w:tc>
          <w:tcPr>
            <w:tcW w:w="2385" w:type="dxa"/>
            <w:vAlign w:val="bottom"/>
          </w:tcPr>
          <w:p w14:paraId="10567F52" w14:textId="77777777" w:rsidR="00167A7E" w:rsidRDefault="00167A7E" w:rsidP="00167A7E">
            <w:r>
              <w:rPr>
                <w:rFonts w:cs="Arial"/>
                <w:sz w:val="20"/>
                <w:szCs w:val="20"/>
              </w:rPr>
              <w:t>Pipelines</w:t>
            </w:r>
          </w:p>
        </w:tc>
        <w:tc>
          <w:tcPr>
            <w:tcW w:w="1584" w:type="dxa"/>
            <w:vAlign w:val="bottom"/>
          </w:tcPr>
          <w:p w14:paraId="10567F53" w14:textId="77777777" w:rsidR="00167A7E" w:rsidRDefault="00167A7E" w:rsidP="00167A7E">
            <w:r>
              <w:rPr>
                <w:rFonts w:cs="Arial"/>
                <w:sz w:val="20"/>
                <w:szCs w:val="20"/>
              </w:rPr>
              <w:t>£7.2</w:t>
            </w:r>
          </w:p>
        </w:tc>
        <w:tc>
          <w:tcPr>
            <w:tcW w:w="1701" w:type="dxa"/>
            <w:vAlign w:val="bottom"/>
          </w:tcPr>
          <w:p w14:paraId="10567F54" w14:textId="77777777" w:rsidR="00167A7E" w:rsidRDefault="00167A7E" w:rsidP="00167A7E">
            <w:r>
              <w:rPr>
                <w:rFonts w:cs="Arial"/>
                <w:sz w:val="20"/>
                <w:szCs w:val="20"/>
              </w:rPr>
              <w:t>£13.6</w:t>
            </w:r>
          </w:p>
        </w:tc>
        <w:tc>
          <w:tcPr>
            <w:tcW w:w="1701" w:type="dxa"/>
            <w:vAlign w:val="bottom"/>
          </w:tcPr>
          <w:p w14:paraId="10567F55" w14:textId="77777777" w:rsidR="00167A7E" w:rsidRDefault="00167A7E" w:rsidP="00167A7E">
            <w:r>
              <w:rPr>
                <w:rFonts w:cs="Arial"/>
                <w:sz w:val="20"/>
                <w:szCs w:val="20"/>
              </w:rPr>
              <w:t>£12.87</w:t>
            </w:r>
          </w:p>
        </w:tc>
        <w:tc>
          <w:tcPr>
            <w:tcW w:w="1701" w:type="dxa"/>
            <w:vAlign w:val="bottom"/>
          </w:tcPr>
          <w:p w14:paraId="10567F56" w14:textId="77777777" w:rsidR="00167A7E" w:rsidRDefault="00167A7E" w:rsidP="00167A7E">
            <w:pPr>
              <w:rPr>
                <w:rFonts w:cs="Arial"/>
                <w:sz w:val="20"/>
                <w:szCs w:val="20"/>
              </w:rPr>
            </w:pPr>
            <w:r>
              <w:rPr>
                <w:rFonts w:cs="Arial"/>
                <w:sz w:val="20"/>
                <w:szCs w:val="20"/>
              </w:rPr>
              <w:t>£13.6</w:t>
            </w:r>
          </w:p>
        </w:tc>
      </w:tr>
      <w:tr w:rsidR="00167A7E" w14:paraId="10567F5D" w14:textId="77777777" w:rsidTr="003B17B4">
        <w:tc>
          <w:tcPr>
            <w:tcW w:w="2385" w:type="dxa"/>
            <w:vAlign w:val="bottom"/>
          </w:tcPr>
          <w:p w14:paraId="10567F58" w14:textId="77777777" w:rsidR="00167A7E" w:rsidRDefault="00167A7E" w:rsidP="00167A7E">
            <w:r>
              <w:rPr>
                <w:rFonts w:cs="Arial"/>
                <w:sz w:val="20"/>
                <w:szCs w:val="20"/>
              </w:rPr>
              <w:t>On</w:t>
            </w:r>
            <w:r w:rsidR="000214BB">
              <w:rPr>
                <w:rFonts w:cs="Arial"/>
                <w:sz w:val="20"/>
                <w:szCs w:val="20"/>
              </w:rPr>
              <w:t>-</w:t>
            </w:r>
            <w:r>
              <w:rPr>
                <w:rFonts w:cs="Arial"/>
                <w:sz w:val="20"/>
                <w:szCs w:val="20"/>
              </w:rPr>
              <w:t>costs &amp; risk</w:t>
            </w:r>
          </w:p>
        </w:tc>
        <w:tc>
          <w:tcPr>
            <w:tcW w:w="1584" w:type="dxa"/>
            <w:vAlign w:val="bottom"/>
          </w:tcPr>
          <w:p w14:paraId="10567F59" w14:textId="77777777" w:rsidR="00167A7E" w:rsidRDefault="00167A7E" w:rsidP="00167A7E">
            <w:r>
              <w:rPr>
                <w:rFonts w:cs="Arial"/>
                <w:sz w:val="20"/>
                <w:szCs w:val="20"/>
              </w:rPr>
              <w:t>£15.5</w:t>
            </w:r>
          </w:p>
        </w:tc>
        <w:tc>
          <w:tcPr>
            <w:tcW w:w="1701" w:type="dxa"/>
            <w:vAlign w:val="bottom"/>
          </w:tcPr>
          <w:p w14:paraId="10567F5A" w14:textId="77777777" w:rsidR="00167A7E" w:rsidRDefault="00167A7E" w:rsidP="00167A7E"/>
        </w:tc>
        <w:tc>
          <w:tcPr>
            <w:tcW w:w="1701" w:type="dxa"/>
            <w:vAlign w:val="bottom"/>
          </w:tcPr>
          <w:p w14:paraId="10567F5B" w14:textId="77777777" w:rsidR="00167A7E" w:rsidRDefault="00167A7E" w:rsidP="00167A7E"/>
        </w:tc>
        <w:tc>
          <w:tcPr>
            <w:tcW w:w="1701" w:type="dxa"/>
            <w:vAlign w:val="bottom"/>
          </w:tcPr>
          <w:p w14:paraId="10567F5C" w14:textId="77777777" w:rsidR="00167A7E" w:rsidRDefault="00167A7E" w:rsidP="00167A7E"/>
        </w:tc>
      </w:tr>
      <w:tr w:rsidR="00167A7E" w:rsidRPr="00167A7E" w14:paraId="10567F63" w14:textId="77777777" w:rsidTr="003B17B4">
        <w:tc>
          <w:tcPr>
            <w:tcW w:w="2385" w:type="dxa"/>
            <w:vAlign w:val="bottom"/>
          </w:tcPr>
          <w:p w14:paraId="10567F5E" w14:textId="77777777" w:rsidR="00167A7E" w:rsidRPr="00167A7E" w:rsidRDefault="00167A7E" w:rsidP="00167A7E">
            <w:pPr>
              <w:rPr>
                <w:b/>
              </w:rPr>
            </w:pPr>
            <w:r w:rsidRPr="00167A7E">
              <w:rPr>
                <w:rFonts w:cs="Arial"/>
                <w:b/>
                <w:sz w:val="20"/>
                <w:szCs w:val="20"/>
              </w:rPr>
              <w:t>Total</w:t>
            </w:r>
          </w:p>
        </w:tc>
        <w:tc>
          <w:tcPr>
            <w:tcW w:w="1584" w:type="dxa"/>
            <w:vAlign w:val="bottom"/>
          </w:tcPr>
          <w:p w14:paraId="10567F5F" w14:textId="77777777" w:rsidR="00167A7E" w:rsidRPr="00167A7E" w:rsidRDefault="00167A7E" w:rsidP="00167A7E">
            <w:pPr>
              <w:rPr>
                <w:b/>
              </w:rPr>
            </w:pPr>
            <w:r w:rsidRPr="00167A7E">
              <w:rPr>
                <w:rFonts w:cs="Arial"/>
                <w:b/>
                <w:sz w:val="20"/>
                <w:szCs w:val="20"/>
              </w:rPr>
              <w:t>£38.2</w:t>
            </w:r>
          </w:p>
        </w:tc>
        <w:tc>
          <w:tcPr>
            <w:tcW w:w="1701" w:type="dxa"/>
            <w:vAlign w:val="bottom"/>
          </w:tcPr>
          <w:p w14:paraId="10567F60" w14:textId="77777777" w:rsidR="00167A7E" w:rsidRPr="00167A7E" w:rsidRDefault="00167A7E" w:rsidP="00167A7E">
            <w:pPr>
              <w:rPr>
                <w:b/>
              </w:rPr>
            </w:pPr>
            <w:r w:rsidRPr="00167A7E">
              <w:rPr>
                <w:rFonts w:cs="Arial"/>
                <w:b/>
                <w:sz w:val="20"/>
                <w:szCs w:val="20"/>
              </w:rPr>
              <w:t>£38.2</w:t>
            </w:r>
          </w:p>
        </w:tc>
        <w:tc>
          <w:tcPr>
            <w:tcW w:w="1701" w:type="dxa"/>
            <w:vAlign w:val="bottom"/>
          </w:tcPr>
          <w:p w14:paraId="10567F61" w14:textId="77777777" w:rsidR="00167A7E" w:rsidRPr="00167A7E" w:rsidRDefault="00167A7E" w:rsidP="00167A7E">
            <w:pPr>
              <w:rPr>
                <w:b/>
              </w:rPr>
            </w:pPr>
            <w:r w:rsidRPr="00167A7E">
              <w:rPr>
                <w:rFonts w:cs="Arial"/>
                <w:b/>
                <w:sz w:val="20"/>
                <w:szCs w:val="20"/>
              </w:rPr>
              <w:t>£33.3</w:t>
            </w:r>
          </w:p>
        </w:tc>
        <w:tc>
          <w:tcPr>
            <w:tcW w:w="1701" w:type="dxa"/>
            <w:vAlign w:val="bottom"/>
          </w:tcPr>
          <w:p w14:paraId="10567F62" w14:textId="77777777" w:rsidR="00167A7E" w:rsidRPr="00167A7E" w:rsidRDefault="00167A7E" w:rsidP="00167A7E">
            <w:pPr>
              <w:rPr>
                <w:rFonts w:cs="Arial"/>
                <w:b/>
                <w:sz w:val="20"/>
                <w:szCs w:val="20"/>
              </w:rPr>
            </w:pPr>
            <w:r>
              <w:rPr>
                <w:rFonts w:cs="Arial"/>
                <w:sz w:val="20"/>
                <w:szCs w:val="20"/>
              </w:rPr>
              <w:t>£35.1</w:t>
            </w:r>
          </w:p>
        </w:tc>
      </w:tr>
    </w:tbl>
    <w:p w14:paraId="10567F64" w14:textId="2BBF2674" w:rsidR="004E0E6F" w:rsidRPr="0077603B" w:rsidRDefault="00E60F9E" w:rsidP="00B43917">
      <w:pPr>
        <w:ind w:left="284"/>
        <w:rPr>
          <w:sz w:val="18"/>
          <w:szCs w:val="18"/>
        </w:rPr>
      </w:pPr>
      <w:r w:rsidRPr="0077603B">
        <w:rPr>
          <w:sz w:val="18"/>
          <w:szCs w:val="18"/>
        </w:rPr>
        <w:t>Note these figures are still under review by CI team but are broadly correct and adequate for purpose of this appraisal</w:t>
      </w:r>
    </w:p>
    <w:p w14:paraId="10567F65" w14:textId="73990F52" w:rsidR="00167A7E" w:rsidRDefault="00167A7E" w:rsidP="00B43917">
      <w:pPr>
        <w:ind w:left="284"/>
      </w:pPr>
      <w:r>
        <w:t xml:space="preserve">It can be seen from </w:t>
      </w:r>
      <w:r w:rsidR="00B10535">
        <w:t>T</w:t>
      </w:r>
      <w:r>
        <w:t>able</w:t>
      </w:r>
      <w:r w:rsidR="00B10535">
        <w:t xml:space="preserve"> A3.1 that</w:t>
      </w:r>
      <w:r>
        <w:t xml:space="preserve"> the majority of savings associated with reducing to 20Ml/d are in the costs of the pump</w:t>
      </w:r>
      <w:r w:rsidR="00F9233F">
        <w:t>ing station.  The major element</w:t>
      </w:r>
      <w:r>
        <w:t xml:space="preserve"> of this </w:t>
      </w:r>
      <w:r w:rsidR="00367D18">
        <w:t>is £1.5m</w:t>
      </w:r>
      <w:r>
        <w:t xml:space="preserve"> in the power supply, which has still to be verified</w:t>
      </w:r>
      <w:r w:rsidR="00B10535">
        <w:t>.  However, if</w:t>
      </w:r>
      <w:r w:rsidR="00367D18">
        <w:t xml:space="preserve"> we were to build the</w:t>
      </w:r>
      <w:r w:rsidR="00B10535">
        <w:t xml:space="preserve"> p</w:t>
      </w:r>
      <w:r w:rsidR="00367D18">
        <w:t xml:space="preserve">umping station to accommodate 40Ml/d but set up pumping at </w:t>
      </w:r>
      <w:r w:rsidR="008006C7">
        <w:t>20</w:t>
      </w:r>
      <w:r w:rsidR="00367D18">
        <w:t xml:space="preserve">Ml/d (or less) initially it </w:t>
      </w:r>
      <w:r w:rsidR="00B10535">
        <w:t xml:space="preserve">is estimated </w:t>
      </w:r>
      <w:r w:rsidR="00367D18">
        <w:t>would cost around £1.8m more than the 20Ml/d option</w:t>
      </w:r>
      <w:r w:rsidR="00B10535">
        <w:t>, and</w:t>
      </w:r>
      <w:r w:rsidR="00367D18">
        <w:t xml:space="preserve"> give us a future proof solution and flexibility for resilience.</w:t>
      </w:r>
    </w:p>
    <w:p w14:paraId="10567F66" w14:textId="571922A9" w:rsidR="004E0E6F" w:rsidRDefault="00367D18" w:rsidP="00B43917">
      <w:pPr>
        <w:ind w:left="284"/>
      </w:pPr>
      <w:r>
        <w:t>Deman</w:t>
      </w:r>
      <w:r w:rsidR="00F9233F">
        <w:t>d side option</w:t>
      </w:r>
      <w:r>
        <w:t xml:space="preserve"> </w:t>
      </w:r>
      <w:r w:rsidR="00B832FA">
        <w:t>whole life cost</w:t>
      </w:r>
      <w:r w:rsidR="00B10535">
        <w:t>s</w:t>
      </w:r>
      <w:r w:rsidR="00B832FA">
        <w:t xml:space="preserve"> </w:t>
      </w:r>
      <w:r>
        <w:t>h</w:t>
      </w:r>
      <w:r w:rsidR="00B10535">
        <w:t>ave been estimated as shown in T</w:t>
      </w:r>
      <w:r>
        <w:t>able A3.2</w:t>
      </w:r>
      <w:r w:rsidR="00B832FA">
        <w:t xml:space="preserve"> with the cost benefit of each of these estimated</w:t>
      </w:r>
      <w:r w:rsidR="00B10535">
        <w:t xml:space="preserve"> and compared to the full resilience options</w:t>
      </w:r>
      <w:r>
        <w:t>.</w:t>
      </w:r>
      <w:r w:rsidR="00B832FA">
        <w:t xml:space="preserve">  As there is an estimated £</w:t>
      </w:r>
      <w:r w:rsidR="00DD762C">
        <w:t>8</w:t>
      </w:r>
      <w:r w:rsidR="00B832FA">
        <w:t xml:space="preserve">m difference in whole life cost of a 20Ml/d raw and 40Ml/d raw supply </w:t>
      </w:r>
      <w:r w:rsidR="00DD762C">
        <w:t>(</w:t>
      </w:r>
      <w:r w:rsidR="00B832FA">
        <w:t xml:space="preserve">for the benefits accrued from demand side options and their costs they would not </w:t>
      </w:r>
      <w:r w:rsidR="00B10535">
        <w:t>appear</w:t>
      </w:r>
      <w:r w:rsidR="00B832FA">
        <w:t xml:space="preserve"> beneficial to reducing the overall cost of the </w:t>
      </w:r>
      <w:r w:rsidR="00B10535">
        <w:t>resilient</w:t>
      </w:r>
      <w:r w:rsidR="00B832FA">
        <w:t xml:space="preserve"> solution.  However, it may be appropriate to undertake leakage activity to reduce supply risk until the recommended solution is commissioned.</w:t>
      </w:r>
    </w:p>
    <w:p w14:paraId="10567F67" w14:textId="77777777" w:rsidR="00367D18" w:rsidRDefault="00367D18" w:rsidP="00367D18">
      <w:pPr>
        <w:pStyle w:val="Caption"/>
        <w:ind w:firstLine="284"/>
      </w:pPr>
      <w:r>
        <w:t xml:space="preserve">Table A3.2: </w:t>
      </w:r>
      <w:r w:rsidR="00DD762C">
        <w:t>O</w:t>
      </w:r>
      <w:r>
        <w:t>ptions cost benefit assessment</w:t>
      </w:r>
    </w:p>
    <w:tbl>
      <w:tblPr>
        <w:tblStyle w:val="TableGrid"/>
        <w:tblW w:w="8504" w:type="dxa"/>
        <w:tblInd w:w="392" w:type="dxa"/>
        <w:tblLook w:val="04A0" w:firstRow="1" w:lastRow="0" w:firstColumn="1" w:lastColumn="0" w:noHBand="0" w:noVBand="1"/>
      </w:tblPr>
      <w:tblGrid>
        <w:gridCol w:w="3277"/>
        <w:gridCol w:w="1401"/>
        <w:gridCol w:w="1842"/>
        <w:gridCol w:w="1984"/>
      </w:tblGrid>
      <w:tr w:rsidR="00587EB4" w14:paraId="10567F6C" w14:textId="77777777" w:rsidTr="00587EB4">
        <w:tc>
          <w:tcPr>
            <w:tcW w:w="3277" w:type="dxa"/>
          </w:tcPr>
          <w:p w14:paraId="10567F68" w14:textId="77777777" w:rsidR="00587EB4" w:rsidRPr="00367D18" w:rsidRDefault="00587EB4" w:rsidP="00B10535">
            <w:pPr>
              <w:spacing w:after="0" w:line="240" w:lineRule="atLeast"/>
              <w:ind w:left="28"/>
              <w:rPr>
                <w:rFonts w:eastAsia="Calibri"/>
              </w:rPr>
            </w:pPr>
            <w:r w:rsidRPr="00367D18">
              <w:rPr>
                <w:rFonts w:eastAsia="Calibri"/>
              </w:rPr>
              <w:t>Option</w:t>
            </w:r>
          </w:p>
        </w:tc>
        <w:tc>
          <w:tcPr>
            <w:tcW w:w="1401" w:type="dxa"/>
          </w:tcPr>
          <w:p w14:paraId="10567F69" w14:textId="77777777" w:rsidR="00587EB4" w:rsidRPr="00367D18" w:rsidRDefault="00587EB4" w:rsidP="00B10535">
            <w:pPr>
              <w:spacing w:after="0" w:line="240" w:lineRule="atLeast"/>
              <w:ind w:left="28"/>
              <w:rPr>
                <w:rFonts w:eastAsia="Calibri"/>
              </w:rPr>
            </w:pPr>
            <w:r>
              <w:rPr>
                <w:rFonts w:eastAsia="Calibri"/>
              </w:rPr>
              <w:t>Predicted benefit</w:t>
            </w:r>
            <w:r w:rsidR="003B17B4">
              <w:rPr>
                <w:rFonts w:eastAsia="Calibri"/>
              </w:rPr>
              <w:t xml:space="preserve"> Ml/d</w:t>
            </w:r>
          </w:p>
        </w:tc>
        <w:tc>
          <w:tcPr>
            <w:tcW w:w="1842" w:type="dxa"/>
          </w:tcPr>
          <w:p w14:paraId="10567F6A" w14:textId="112BAF4A" w:rsidR="00587EB4" w:rsidRPr="00367D18" w:rsidRDefault="00587EB4" w:rsidP="00B10535">
            <w:pPr>
              <w:spacing w:after="0" w:line="240" w:lineRule="atLeast"/>
              <w:ind w:left="28"/>
              <w:rPr>
                <w:rFonts w:eastAsia="Calibri"/>
              </w:rPr>
            </w:pPr>
            <w:r>
              <w:rPr>
                <w:rFonts w:eastAsia="Calibri"/>
              </w:rPr>
              <w:t>Estimated WLC £m</w:t>
            </w:r>
            <w:r w:rsidR="008006C7">
              <w:rPr>
                <w:rFonts w:eastAsia="Calibri"/>
              </w:rPr>
              <w:t xml:space="preserve"> increase</w:t>
            </w:r>
          </w:p>
        </w:tc>
        <w:tc>
          <w:tcPr>
            <w:tcW w:w="1984" w:type="dxa"/>
          </w:tcPr>
          <w:p w14:paraId="10567F6B" w14:textId="77777777" w:rsidR="00587EB4" w:rsidRPr="00367D18" w:rsidRDefault="00587EB4" w:rsidP="00B10535">
            <w:pPr>
              <w:spacing w:after="0" w:line="240" w:lineRule="atLeast"/>
              <w:ind w:left="28"/>
            </w:pPr>
            <w:r>
              <w:t>Cost/benefit ratio</w:t>
            </w:r>
            <w:r w:rsidR="003B17B4">
              <w:t xml:space="preserve"> £m/Mld</w:t>
            </w:r>
          </w:p>
        </w:tc>
      </w:tr>
      <w:tr w:rsidR="00587EB4" w14:paraId="10567F71" w14:textId="77777777" w:rsidTr="00587EB4">
        <w:tc>
          <w:tcPr>
            <w:tcW w:w="3277" w:type="dxa"/>
          </w:tcPr>
          <w:p w14:paraId="10567F6D" w14:textId="77777777" w:rsidR="00587EB4" w:rsidRPr="00367D18" w:rsidRDefault="00587EB4" w:rsidP="00B10535">
            <w:pPr>
              <w:spacing w:after="0" w:line="240" w:lineRule="atLeast"/>
              <w:ind w:left="28"/>
              <w:rPr>
                <w:rFonts w:eastAsia="Calibri"/>
              </w:rPr>
            </w:pPr>
            <w:r>
              <w:rPr>
                <w:rFonts w:eastAsia="Calibri"/>
              </w:rPr>
              <w:t>Leakage reduction</w:t>
            </w:r>
          </w:p>
        </w:tc>
        <w:tc>
          <w:tcPr>
            <w:tcW w:w="1401" w:type="dxa"/>
          </w:tcPr>
          <w:p w14:paraId="10567F6E" w14:textId="77777777" w:rsidR="00587EB4" w:rsidRPr="00367D18" w:rsidRDefault="00587EB4" w:rsidP="00B10535">
            <w:pPr>
              <w:spacing w:after="0" w:line="240" w:lineRule="atLeast"/>
              <w:ind w:left="28"/>
              <w:rPr>
                <w:rFonts w:eastAsia="Calibri"/>
              </w:rPr>
            </w:pPr>
            <w:r>
              <w:rPr>
                <w:rFonts w:eastAsia="Calibri"/>
              </w:rPr>
              <w:t>2</w:t>
            </w:r>
          </w:p>
        </w:tc>
        <w:tc>
          <w:tcPr>
            <w:tcW w:w="1842" w:type="dxa"/>
          </w:tcPr>
          <w:p w14:paraId="10567F6F" w14:textId="77777777" w:rsidR="00587EB4" w:rsidRPr="00367D18" w:rsidRDefault="003B17B4" w:rsidP="00B10535">
            <w:pPr>
              <w:spacing w:after="0" w:line="240" w:lineRule="atLeast"/>
              <w:ind w:left="28"/>
              <w:rPr>
                <w:rFonts w:eastAsia="Calibri"/>
              </w:rPr>
            </w:pPr>
            <w:r>
              <w:rPr>
                <w:rFonts w:eastAsia="Calibri"/>
              </w:rPr>
              <w:t>1.6</w:t>
            </w:r>
          </w:p>
        </w:tc>
        <w:tc>
          <w:tcPr>
            <w:tcW w:w="1984" w:type="dxa"/>
          </w:tcPr>
          <w:p w14:paraId="10567F70" w14:textId="77777777" w:rsidR="00587EB4" w:rsidRPr="00367D18" w:rsidRDefault="003B17B4" w:rsidP="00B10535">
            <w:pPr>
              <w:spacing w:after="0" w:line="240" w:lineRule="atLeast"/>
              <w:ind w:left="28"/>
            </w:pPr>
            <w:r>
              <w:t>0.8</w:t>
            </w:r>
          </w:p>
        </w:tc>
      </w:tr>
      <w:tr w:rsidR="00587EB4" w14:paraId="10567F76" w14:textId="77777777" w:rsidTr="00587EB4">
        <w:tc>
          <w:tcPr>
            <w:tcW w:w="3277" w:type="dxa"/>
          </w:tcPr>
          <w:p w14:paraId="10567F72" w14:textId="77777777" w:rsidR="00587EB4" w:rsidRPr="00367D18" w:rsidRDefault="00587EB4" w:rsidP="00B10535">
            <w:pPr>
              <w:spacing w:after="0" w:line="240" w:lineRule="atLeast"/>
              <w:ind w:left="28"/>
              <w:rPr>
                <w:rFonts w:eastAsia="Calibri"/>
              </w:rPr>
            </w:pPr>
            <w:r>
              <w:rPr>
                <w:rFonts w:eastAsia="Calibri"/>
              </w:rPr>
              <w:t>Water efficiency campaign</w:t>
            </w:r>
          </w:p>
        </w:tc>
        <w:tc>
          <w:tcPr>
            <w:tcW w:w="1401" w:type="dxa"/>
          </w:tcPr>
          <w:p w14:paraId="10567F73" w14:textId="77777777" w:rsidR="00587EB4" w:rsidRPr="00367D18" w:rsidRDefault="003B17B4" w:rsidP="00B10535">
            <w:pPr>
              <w:spacing w:after="0" w:line="240" w:lineRule="atLeast"/>
              <w:ind w:left="28"/>
              <w:rPr>
                <w:rFonts w:eastAsia="Calibri"/>
              </w:rPr>
            </w:pPr>
            <w:r>
              <w:rPr>
                <w:rFonts w:eastAsia="Calibri"/>
              </w:rPr>
              <w:t>0.5</w:t>
            </w:r>
          </w:p>
        </w:tc>
        <w:tc>
          <w:tcPr>
            <w:tcW w:w="1842" w:type="dxa"/>
          </w:tcPr>
          <w:p w14:paraId="10567F74" w14:textId="77777777" w:rsidR="00587EB4" w:rsidRPr="00367D18" w:rsidRDefault="003B17B4" w:rsidP="00B10535">
            <w:pPr>
              <w:spacing w:after="0" w:line="240" w:lineRule="atLeast"/>
              <w:ind w:left="28"/>
              <w:rPr>
                <w:rFonts w:eastAsia="Calibri"/>
              </w:rPr>
            </w:pPr>
            <w:r>
              <w:rPr>
                <w:rFonts w:eastAsia="Calibri"/>
              </w:rPr>
              <w:t>0.9</w:t>
            </w:r>
          </w:p>
        </w:tc>
        <w:tc>
          <w:tcPr>
            <w:tcW w:w="1984" w:type="dxa"/>
          </w:tcPr>
          <w:p w14:paraId="10567F75" w14:textId="77777777" w:rsidR="00587EB4" w:rsidRPr="00367D18" w:rsidRDefault="003B17B4" w:rsidP="00B10535">
            <w:pPr>
              <w:spacing w:after="0" w:line="240" w:lineRule="atLeast"/>
              <w:ind w:left="28"/>
            </w:pPr>
            <w:r>
              <w:t>1.8</w:t>
            </w:r>
          </w:p>
        </w:tc>
      </w:tr>
      <w:tr w:rsidR="00587EB4" w14:paraId="10567F7B" w14:textId="77777777" w:rsidTr="00587EB4">
        <w:tc>
          <w:tcPr>
            <w:tcW w:w="3277" w:type="dxa"/>
          </w:tcPr>
          <w:p w14:paraId="10567F77" w14:textId="77777777" w:rsidR="00587EB4" w:rsidRPr="00367D18" w:rsidRDefault="00587EB4" w:rsidP="00B10535">
            <w:pPr>
              <w:spacing w:after="0" w:line="240" w:lineRule="atLeast"/>
              <w:ind w:left="28"/>
              <w:rPr>
                <w:rFonts w:eastAsia="Calibri"/>
              </w:rPr>
            </w:pPr>
            <w:r>
              <w:rPr>
                <w:rFonts w:eastAsia="Calibri"/>
              </w:rPr>
              <w:t>Customer metering</w:t>
            </w:r>
          </w:p>
        </w:tc>
        <w:tc>
          <w:tcPr>
            <w:tcW w:w="1401" w:type="dxa"/>
          </w:tcPr>
          <w:p w14:paraId="10567F78" w14:textId="77777777" w:rsidR="00587EB4" w:rsidRPr="00367D18" w:rsidRDefault="00587EB4" w:rsidP="00B10535">
            <w:pPr>
              <w:spacing w:after="0" w:line="240" w:lineRule="atLeast"/>
              <w:ind w:left="28"/>
              <w:rPr>
                <w:rFonts w:eastAsia="Calibri"/>
              </w:rPr>
            </w:pPr>
            <w:r>
              <w:rPr>
                <w:rFonts w:eastAsia="Calibri"/>
              </w:rPr>
              <w:t>4</w:t>
            </w:r>
          </w:p>
        </w:tc>
        <w:tc>
          <w:tcPr>
            <w:tcW w:w="1842" w:type="dxa"/>
          </w:tcPr>
          <w:p w14:paraId="10567F79" w14:textId="77777777" w:rsidR="00587EB4" w:rsidRPr="00367D18" w:rsidRDefault="003B17B4" w:rsidP="00B10535">
            <w:pPr>
              <w:spacing w:after="0" w:line="240" w:lineRule="atLeast"/>
              <w:ind w:left="28"/>
              <w:rPr>
                <w:rFonts w:eastAsia="Calibri"/>
              </w:rPr>
            </w:pPr>
            <w:r>
              <w:rPr>
                <w:rFonts w:eastAsia="Calibri"/>
              </w:rPr>
              <w:t>24</w:t>
            </w:r>
          </w:p>
        </w:tc>
        <w:tc>
          <w:tcPr>
            <w:tcW w:w="1984" w:type="dxa"/>
          </w:tcPr>
          <w:p w14:paraId="10567F7A" w14:textId="77777777" w:rsidR="00587EB4" w:rsidRPr="00367D18" w:rsidRDefault="003B17B4" w:rsidP="00B10535">
            <w:pPr>
              <w:spacing w:after="0" w:line="240" w:lineRule="atLeast"/>
              <w:ind w:left="28"/>
            </w:pPr>
            <w:r>
              <w:t>6</w:t>
            </w:r>
          </w:p>
        </w:tc>
      </w:tr>
      <w:tr w:rsidR="00162CD4" w14:paraId="10567F80" w14:textId="77777777" w:rsidTr="00587EB4">
        <w:tc>
          <w:tcPr>
            <w:tcW w:w="3277" w:type="dxa"/>
          </w:tcPr>
          <w:p w14:paraId="10567F7C" w14:textId="77777777" w:rsidR="00162CD4" w:rsidRDefault="00162CD4" w:rsidP="00B10535">
            <w:pPr>
              <w:spacing w:after="0" w:line="240" w:lineRule="atLeast"/>
              <w:ind w:left="28"/>
            </w:pPr>
            <w:r>
              <w:t>Assynt WTW link</w:t>
            </w:r>
          </w:p>
        </w:tc>
        <w:tc>
          <w:tcPr>
            <w:tcW w:w="1401" w:type="dxa"/>
          </w:tcPr>
          <w:p w14:paraId="10567F7D" w14:textId="77777777" w:rsidR="00162CD4" w:rsidRDefault="00162CD4" w:rsidP="00B10535">
            <w:pPr>
              <w:spacing w:after="0" w:line="240" w:lineRule="atLeast"/>
              <w:ind w:left="28"/>
            </w:pPr>
            <w:r>
              <w:t>5</w:t>
            </w:r>
          </w:p>
        </w:tc>
        <w:tc>
          <w:tcPr>
            <w:tcW w:w="1842" w:type="dxa"/>
          </w:tcPr>
          <w:p w14:paraId="10567F7E" w14:textId="77777777" w:rsidR="00162CD4" w:rsidRDefault="00162CD4" w:rsidP="00B10535">
            <w:pPr>
              <w:spacing w:after="0" w:line="240" w:lineRule="atLeast"/>
              <w:ind w:left="28"/>
            </w:pPr>
            <w:r>
              <w:t>27</w:t>
            </w:r>
          </w:p>
        </w:tc>
        <w:tc>
          <w:tcPr>
            <w:tcW w:w="1984" w:type="dxa"/>
          </w:tcPr>
          <w:p w14:paraId="10567F7F" w14:textId="77777777" w:rsidR="00162CD4" w:rsidRDefault="00162CD4" w:rsidP="00B10535">
            <w:pPr>
              <w:spacing w:after="0" w:line="240" w:lineRule="atLeast"/>
              <w:ind w:left="28"/>
            </w:pPr>
            <w:r>
              <w:t>5.4</w:t>
            </w:r>
          </w:p>
        </w:tc>
      </w:tr>
      <w:tr w:rsidR="00DD762C" w14:paraId="10567F85" w14:textId="77777777" w:rsidTr="00587EB4">
        <w:tc>
          <w:tcPr>
            <w:tcW w:w="3277" w:type="dxa"/>
          </w:tcPr>
          <w:p w14:paraId="10567F81" w14:textId="77777777" w:rsidR="00DD762C" w:rsidRDefault="00DD762C" w:rsidP="00B10535">
            <w:pPr>
              <w:spacing w:after="0" w:line="240" w:lineRule="atLeast"/>
              <w:ind w:left="28"/>
            </w:pPr>
            <w:r>
              <w:t>20Ml/d raw water supply</w:t>
            </w:r>
          </w:p>
        </w:tc>
        <w:tc>
          <w:tcPr>
            <w:tcW w:w="1401" w:type="dxa"/>
          </w:tcPr>
          <w:p w14:paraId="10567F82" w14:textId="77777777" w:rsidR="00DD762C" w:rsidRDefault="00DD762C" w:rsidP="00B10535">
            <w:pPr>
              <w:spacing w:after="0" w:line="240" w:lineRule="atLeast"/>
              <w:ind w:left="28"/>
            </w:pPr>
            <w:r>
              <w:t>20</w:t>
            </w:r>
          </w:p>
        </w:tc>
        <w:tc>
          <w:tcPr>
            <w:tcW w:w="1842" w:type="dxa"/>
          </w:tcPr>
          <w:p w14:paraId="10567F83" w14:textId="77777777" w:rsidR="00DD762C" w:rsidRDefault="00DD762C" w:rsidP="00B10535">
            <w:pPr>
              <w:spacing w:after="0" w:line="240" w:lineRule="atLeast"/>
              <w:ind w:left="28"/>
            </w:pPr>
            <w:r>
              <w:t>53</w:t>
            </w:r>
          </w:p>
        </w:tc>
        <w:tc>
          <w:tcPr>
            <w:tcW w:w="1984" w:type="dxa"/>
          </w:tcPr>
          <w:p w14:paraId="10567F84" w14:textId="77777777" w:rsidR="00DD762C" w:rsidRDefault="00DD762C" w:rsidP="00B10535">
            <w:pPr>
              <w:spacing w:after="0" w:line="240" w:lineRule="atLeast"/>
              <w:ind w:left="28"/>
            </w:pPr>
            <w:r>
              <w:t>2.7</w:t>
            </w:r>
          </w:p>
        </w:tc>
      </w:tr>
      <w:tr w:rsidR="00DD762C" w14:paraId="10567F8A" w14:textId="77777777" w:rsidTr="00587EB4">
        <w:tc>
          <w:tcPr>
            <w:tcW w:w="3277" w:type="dxa"/>
          </w:tcPr>
          <w:p w14:paraId="10567F86" w14:textId="77777777" w:rsidR="00DD762C" w:rsidRDefault="00DD762C" w:rsidP="00B10535">
            <w:pPr>
              <w:spacing w:after="0" w:line="240" w:lineRule="atLeast"/>
              <w:ind w:left="28"/>
            </w:pPr>
            <w:r>
              <w:t>20Ml/d raw water with future increase</w:t>
            </w:r>
            <w:r w:rsidR="00B10535">
              <w:t xml:space="preserve"> of 20Ml/d</w:t>
            </w:r>
          </w:p>
        </w:tc>
        <w:tc>
          <w:tcPr>
            <w:tcW w:w="1401" w:type="dxa"/>
          </w:tcPr>
          <w:p w14:paraId="10567F87" w14:textId="77777777" w:rsidR="00DD762C" w:rsidRDefault="00DD762C" w:rsidP="00B10535">
            <w:pPr>
              <w:spacing w:after="0" w:line="240" w:lineRule="atLeast"/>
              <w:ind w:left="28"/>
            </w:pPr>
            <w:r>
              <w:t>40</w:t>
            </w:r>
          </w:p>
        </w:tc>
        <w:tc>
          <w:tcPr>
            <w:tcW w:w="1842" w:type="dxa"/>
          </w:tcPr>
          <w:p w14:paraId="10567F88" w14:textId="77777777" w:rsidR="00DD762C" w:rsidRDefault="00DD762C" w:rsidP="00B10535">
            <w:pPr>
              <w:spacing w:after="0" w:line="240" w:lineRule="atLeast"/>
              <w:ind w:left="28"/>
            </w:pPr>
            <w:r>
              <w:t>70</w:t>
            </w:r>
          </w:p>
        </w:tc>
        <w:tc>
          <w:tcPr>
            <w:tcW w:w="1984" w:type="dxa"/>
          </w:tcPr>
          <w:p w14:paraId="10567F89" w14:textId="77777777" w:rsidR="00DD762C" w:rsidRDefault="00DD762C" w:rsidP="00B10535">
            <w:pPr>
              <w:spacing w:after="0" w:line="240" w:lineRule="atLeast"/>
              <w:ind w:left="28"/>
            </w:pPr>
            <w:r>
              <w:t>1.8</w:t>
            </w:r>
          </w:p>
        </w:tc>
      </w:tr>
      <w:tr w:rsidR="00DD762C" w14:paraId="10567F8F" w14:textId="77777777" w:rsidTr="00587EB4">
        <w:tc>
          <w:tcPr>
            <w:tcW w:w="3277" w:type="dxa"/>
          </w:tcPr>
          <w:p w14:paraId="10567F8B" w14:textId="77777777" w:rsidR="00DD762C" w:rsidRDefault="00DD762C" w:rsidP="00B10535">
            <w:pPr>
              <w:spacing w:after="0" w:line="240" w:lineRule="atLeast"/>
              <w:ind w:left="28"/>
            </w:pPr>
            <w:r>
              <w:t>40Ml/d raw water supply</w:t>
            </w:r>
          </w:p>
        </w:tc>
        <w:tc>
          <w:tcPr>
            <w:tcW w:w="1401" w:type="dxa"/>
          </w:tcPr>
          <w:p w14:paraId="10567F8C" w14:textId="77777777" w:rsidR="00DD762C" w:rsidRDefault="00DD762C" w:rsidP="00B10535">
            <w:pPr>
              <w:spacing w:after="0" w:line="240" w:lineRule="atLeast"/>
              <w:ind w:left="28"/>
            </w:pPr>
            <w:r>
              <w:t>40</w:t>
            </w:r>
          </w:p>
        </w:tc>
        <w:tc>
          <w:tcPr>
            <w:tcW w:w="1842" w:type="dxa"/>
          </w:tcPr>
          <w:p w14:paraId="10567F8D" w14:textId="77777777" w:rsidR="00DD762C" w:rsidRDefault="00DD762C" w:rsidP="00B10535">
            <w:pPr>
              <w:spacing w:after="0" w:line="240" w:lineRule="atLeast"/>
              <w:ind w:left="28"/>
            </w:pPr>
            <w:r>
              <w:t>61</w:t>
            </w:r>
          </w:p>
        </w:tc>
        <w:tc>
          <w:tcPr>
            <w:tcW w:w="1984" w:type="dxa"/>
          </w:tcPr>
          <w:p w14:paraId="10567F8E" w14:textId="77777777" w:rsidR="00DD762C" w:rsidRDefault="00DD762C" w:rsidP="00B10535">
            <w:pPr>
              <w:spacing w:after="0" w:line="240" w:lineRule="atLeast"/>
              <w:ind w:left="28"/>
            </w:pPr>
            <w:r>
              <w:t>1.5</w:t>
            </w:r>
          </w:p>
        </w:tc>
      </w:tr>
    </w:tbl>
    <w:p w14:paraId="10567F90" w14:textId="77777777" w:rsidR="00367D18" w:rsidRPr="003B17B4" w:rsidRDefault="00367D18" w:rsidP="00367D18">
      <w:pPr>
        <w:pStyle w:val="Caption"/>
        <w:ind w:firstLine="284"/>
        <w:rPr>
          <w:b w:val="0"/>
          <w:bCs w:val="0"/>
          <w:color w:val="auto"/>
          <w:sz w:val="16"/>
          <w:szCs w:val="16"/>
        </w:rPr>
      </w:pPr>
      <w:r w:rsidRPr="27E5E042">
        <w:rPr>
          <w:b w:val="0"/>
          <w:bCs w:val="0"/>
          <w:color w:val="auto"/>
          <w:sz w:val="16"/>
          <w:szCs w:val="16"/>
        </w:rPr>
        <w:t xml:space="preserve"> </w:t>
      </w:r>
      <w:r w:rsidR="003B17B4" w:rsidRPr="27E5E042">
        <w:rPr>
          <w:b w:val="0"/>
          <w:bCs w:val="0"/>
          <w:color w:val="auto"/>
          <w:sz w:val="16"/>
          <w:szCs w:val="16"/>
          <w:highlight w:val="yellow"/>
        </w:rPr>
        <w:t>Water efficiency benefit of 3-5% of demand based on pilot programme in SR15</w:t>
      </w:r>
    </w:p>
    <w:p w14:paraId="10567F91" w14:textId="77777777" w:rsidR="003B17B4" w:rsidRDefault="003B17B4" w:rsidP="00B43917">
      <w:pPr>
        <w:ind w:left="284"/>
      </w:pPr>
      <w:r>
        <w:t>We have compare</w:t>
      </w:r>
      <w:r w:rsidR="00B10535">
        <w:t>d</w:t>
      </w:r>
      <w:r>
        <w:t xml:space="preserve"> the whole life costs of a number of options, and time phasing using the following assumptions about costs for options that were not taken forward.</w:t>
      </w:r>
    </w:p>
    <w:p w14:paraId="10567F92" w14:textId="77777777" w:rsidR="00B43917" w:rsidRDefault="00B43917" w:rsidP="00B43917">
      <w:pPr>
        <w:ind w:left="284"/>
      </w:pPr>
      <w:r>
        <w:t xml:space="preserve">We have estimated the cost of a new 20Ml/d WTW </w:t>
      </w:r>
      <w:r w:rsidR="003B17B4">
        <w:t>on River Ness would cost be</w:t>
      </w:r>
      <w:r>
        <w:t>tween £45 and £65m including a new intake</w:t>
      </w:r>
      <w:r w:rsidR="003B17B4">
        <w:t xml:space="preserve"> and land and possible pumpin</w:t>
      </w:r>
      <w:r w:rsidR="00E847A1">
        <w:t>g</w:t>
      </w:r>
      <w:r w:rsidR="002E10B4">
        <w:t xml:space="preserve"> into the network and network </w:t>
      </w:r>
      <w:r w:rsidR="002E10B4">
        <w:lastRenderedPageBreak/>
        <w:t>reconfiguration</w:t>
      </w:r>
      <w:r>
        <w:t>, this is based on Tullich WTW (10Ml/d) costing just under £30m for the treatment alone</w:t>
      </w:r>
      <w:r w:rsidR="00E847A1">
        <w:t>, Invercannie DAF and Clearwater tank at around £50m for 60Ml/d, but not the full treatment process and desktop estimate for Turriff (40Ml/d) with new intake and pumps of over £90m</w:t>
      </w:r>
      <w:r>
        <w:t>.</w:t>
      </w:r>
    </w:p>
    <w:p w14:paraId="10567F93" w14:textId="77777777" w:rsidR="00480048" w:rsidRDefault="00480048" w:rsidP="00B43917">
      <w:pPr>
        <w:ind w:left="284"/>
      </w:pPr>
      <w:r>
        <w:t>We assessed that to connect the Assynt WTW to Inverness would involve around 20-25km of network upgrades including the crossing of the Kessock Bridge, we also allowed for increased 3ML/d storage in the network or WTW to support the increased demand.  We made no allowance for pumping at this stage and would develop the scope further if we felt this option was of value.  We estimated the cost of this work to be in the order of £25 to £30m for the purposes of this strategic appraisal.</w:t>
      </w:r>
    </w:p>
    <w:p w14:paraId="10567F94" w14:textId="6A05E73C" w:rsidR="00293D88" w:rsidRDefault="00293D88" w:rsidP="00B43917">
      <w:pPr>
        <w:ind w:left="284"/>
      </w:pPr>
      <w:r>
        <w:t>We have assumed that to increase capacity of the 20Ml/d raw water pumping option in the future it will cost similar to the current 20Ml/d solution</w:t>
      </w:r>
      <w:r w:rsidR="00E847A1">
        <w:t xml:space="preserve"> as all the civils assets would be duplicated, whilst some of the building costs woul</w:t>
      </w:r>
      <w:r w:rsidR="000A69EC">
        <w:t>d be reduced such as power which</w:t>
      </w:r>
      <w:r w:rsidR="00E847A1">
        <w:t xml:space="preserve"> are marginal for strategic estimating.</w:t>
      </w:r>
    </w:p>
    <w:p w14:paraId="10567F95" w14:textId="77777777" w:rsidR="00E63A1D" w:rsidRDefault="00E63A1D" w:rsidP="00B43917">
      <w:pPr>
        <w:ind w:left="284"/>
      </w:pPr>
      <w:r>
        <w:t xml:space="preserve">There is plenty of land around the current Inverness WTW and the building is </w:t>
      </w:r>
      <w:r w:rsidR="00C20182">
        <w:t>a</w:t>
      </w:r>
      <w:r>
        <w:t xml:space="preserve"> simple steel frame construction.  So when the time comes that we </w:t>
      </w:r>
      <w:r w:rsidR="00E847A1">
        <w:t xml:space="preserve">may </w:t>
      </w:r>
      <w:r>
        <w:t xml:space="preserve">need to increase treatment capacity it would be an easy extension to the existing works or new build depending on the age and condition of the </w:t>
      </w:r>
      <w:r w:rsidR="00C20182">
        <w:t>whole work</w:t>
      </w:r>
      <w:r w:rsidR="00E847A1">
        <w:t>s</w:t>
      </w:r>
      <w:r>
        <w:t>, which</w:t>
      </w:r>
      <w:r w:rsidR="00E847A1">
        <w:t xml:space="preserve"> </w:t>
      </w:r>
      <w:r>
        <w:t>would be subject of a separate appraisal</w:t>
      </w:r>
      <w:r w:rsidR="00E847A1">
        <w:t xml:space="preserve"> at the appropriate time</w:t>
      </w:r>
      <w:r>
        <w:t xml:space="preserve">.  An allowance </w:t>
      </w:r>
      <w:r w:rsidR="00C20182">
        <w:t xml:space="preserve">of £15m (£12-£20m) </w:t>
      </w:r>
      <w:r>
        <w:t xml:space="preserve">for </w:t>
      </w:r>
      <w:r w:rsidR="00E847A1">
        <w:t>i</w:t>
      </w:r>
      <w:r w:rsidR="00B10535">
        <w:t>ncreasing the membrane filtration capacity, chemical dosing</w:t>
      </w:r>
      <w:r w:rsidR="00E847A1">
        <w:t xml:space="preserve"> and building footprint</w:t>
      </w:r>
      <w:r>
        <w:t xml:space="preserve"> </w:t>
      </w:r>
      <w:r w:rsidR="005D1FD7">
        <w:t xml:space="preserve">has been made in 2045 </w:t>
      </w:r>
      <w:r w:rsidR="00C20182">
        <w:t>within the current appraisal</w:t>
      </w:r>
      <w:r w:rsidR="00E847A1">
        <w:t xml:space="preserve"> of all options other than the new WTW option</w:t>
      </w:r>
      <w:r w:rsidR="00C20182">
        <w:t>.</w:t>
      </w:r>
    </w:p>
    <w:p w14:paraId="10567F96" w14:textId="3C8D6DCA" w:rsidR="00B43917" w:rsidRDefault="004E0E6F" w:rsidP="00B43917">
      <w:pPr>
        <w:ind w:left="284"/>
      </w:pPr>
      <w:r>
        <w:t>Figure A3.2</w:t>
      </w:r>
      <w:r w:rsidR="00B43917">
        <w:t xml:space="preserve"> show</w:t>
      </w:r>
      <w:r w:rsidR="000A69EC">
        <w:t>s</w:t>
      </w:r>
      <w:r w:rsidR="00B43917">
        <w:t xml:space="preserve"> the Net Present cost of each of the options, these are </w:t>
      </w:r>
      <w:r w:rsidR="00293D88">
        <w:t xml:space="preserve">only </w:t>
      </w:r>
      <w:r w:rsidR="00B43917">
        <w:t xml:space="preserve">suitable for </w:t>
      </w:r>
      <w:r w:rsidR="00293D88">
        <w:t xml:space="preserve">strategic </w:t>
      </w:r>
      <w:r w:rsidR="00B43917">
        <w:t>comparison given the</w:t>
      </w:r>
      <w:r w:rsidR="00293D88">
        <w:t xml:space="preserve"> different levels of estimating.  The options shown in red do not deliver adequate water to meet future scenarios</w:t>
      </w:r>
      <w:r w:rsidR="000A69EC">
        <w:t>,</w:t>
      </w:r>
      <w:r w:rsidR="00293D88">
        <w:t xml:space="preserve"> the options in orange may or may not succeed depending on the growth and climate change scenarios</w:t>
      </w:r>
      <w:r w:rsidR="000A69EC">
        <w:t xml:space="preserve"> that occur and</w:t>
      </w:r>
      <w:r w:rsidR="00F817B4">
        <w:t xml:space="preserve"> green options are future proof as far as we can understand the future.</w:t>
      </w:r>
    </w:p>
    <w:p w14:paraId="10567F97" w14:textId="77777777" w:rsidR="007D16A3" w:rsidRDefault="007D16A3" w:rsidP="00B43917">
      <w:pPr>
        <w:ind w:left="284"/>
      </w:pPr>
    </w:p>
    <w:p w14:paraId="10567F98" w14:textId="77777777" w:rsidR="0062633A" w:rsidRDefault="0062633A" w:rsidP="00B43917">
      <w:pPr>
        <w:ind w:left="284"/>
      </w:pPr>
    </w:p>
    <w:p w14:paraId="10567F99" w14:textId="77777777" w:rsidR="007D16A3" w:rsidRDefault="007D16A3" w:rsidP="00B43917">
      <w:pPr>
        <w:ind w:left="284"/>
      </w:pPr>
    </w:p>
    <w:p w14:paraId="10567F9A" w14:textId="77777777" w:rsidR="007D16A3" w:rsidRDefault="007D16A3" w:rsidP="00B43917">
      <w:pPr>
        <w:ind w:left="284"/>
      </w:pPr>
    </w:p>
    <w:p w14:paraId="10567F9B" w14:textId="77777777" w:rsidR="007D16A3" w:rsidRDefault="007D16A3" w:rsidP="00B43917">
      <w:pPr>
        <w:ind w:left="284"/>
      </w:pPr>
    </w:p>
    <w:p w14:paraId="10567F9C" w14:textId="77777777" w:rsidR="007D16A3" w:rsidRDefault="007D16A3" w:rsidP="00B43917">
      <w:pPr>
        <w:ind w:left="284"/>
      </w:pPr>
    </w:p>
    <w:p w14:paraId="10567F9D" w14:textId="77777777" w:rsidR="007D16A3" w:rsidRDefault="007D16A3" w:rsidP="00B43917">
      <w:pPr>
        <w:ind w:left="284"/>
      </w:pPr>
    </w:p>
    <w:p w14:paraId="10567F9E" w14:textId="77777777" w:rsidR="007D16A3" w:rsidRDefault="007D16A3" w:rsidP="00B43917">
      <w:pPr>
        <w:ind w:left="284"/>
      </w:pPr>
    </w:p>
    <w:p w14:paraId="10567F9F" w14:textId="77777777" w:rsidR="007D16A3" w:rsidRDefault="007D16A3" w:rsidP="00B43917">
      <w:pPr>
        <w:ind w:left="284"/>
      </w:pPr>
    </w:p>
    <w:p w14:paraId="10567FA0" w14:textId="77777777" w:rsidR="007D16A3" w:rsidRDefault="007D16A3" w:rsidP="00B43917">
      <w:pPr>
        <w:ind w:left="284"/>
      </w:pPr>
    </w:p>
    <w:p w14:paraId="10567FA1" w14:textId="77777777" w:rsidR="002F5F33" w:rsidRPr="00472EF9" w:rsidRDefault="002F5F33" w:rsidP="002F5F33">
      <w:pPr>
        <w:pStyle w:val="Caption"/>
        <w:ind w:firstLine="284"/>
      </w:pPr>
      <w:r>
        <w:t>Figure A3.</w:t>
      </w:r>
      <w:r w:rsidR="004E0E6F">
        <w:t>2</w:t>
      </w:r>
      <w:r>
        <w:t>: Comparison of options net present costs</w:t>
      </w:r>
    </w:p>
    <w:p w14:paraId="10567FA2" w14:textId="05E9A023" w:rsidR="00B43917" w:rsidRDefault="009D3690" w:rsidP="00B43917">
      <w:pPr>
        <w:ind w:firstLine="284"/>
      </w:pPr>
      <w:r>
        <w:rPr>
          <w:noProof/>
          <w:lang w:eastAsia="en-GB"/>
        </w:rPr>
        <w:lastRenderedPageBreak/>
        <w:drawing>
          <wp:inline distT="0" distB="0" distL="0" distR="0" wp14:anchorId="6EB11B8E" wp14:editId="745C2B18">
            <wp:extent cx="6105525" cy="7282975"/>
            <wp:effectExtent l="0" t="0" r="9525" b="13335"/>
            <wp:docPr id="1" name="Chart 1">
              <a:extLst xmlns:a="http://schemas.openxmlformats.org/drawingml/2006/main">
                <a:ext uri="{FF2B5EF4-FFF2-40B4-BE49-F238E27FC236}">
                  <a16:creationId xmlns:a16="http://schemas.microsoft.com/office/drawing/2014/main" id="{00000000-0008-0000-00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0567FA3" w14:textId="0A0B6F60" w:rsidR="005F5046" w:rsidRDefault="003C7919" w:rsidP="00293D88">
      <w:pPr>
        <w:ind w:left="284"/>
      </w:pPr>
      <w:r>
        <w:t xml:space="preserve">Our assessment is </w:t>
      </w:r>
      <w:r w:rsidR="00E63A1D">
        <w:t xml:space="preserve">that unless the additional 20Ml/d is not needed </w:t>
      </w:r>
      <w:r w:rsidR="009D3690">
        <w:t>for more than 50 years</w:t>
      </w:r>
      <w:r w:rsidR="00E63A1D">
        <w:t xml:space="preserve"> </w:t>
      </w:r>
      <w:r w:rsidR="009D3690">
        <w:t xml:space="preserve">after construction </w:t>
      </w:r>
      <w:r w:rsidR="00E62E71">
        <w:t xml:space="preserve">(option 2d) </w:t>
      </w:r>
      <w:r w:rsidR="00E63A1D">
        <w:t xml:space="preserve">it is </w:t>
      </w:r>
      <w:r w:rsidR="005F5046">
        <w:t>lower whole life cost</w:t>
      </w:r>
      <w:r w:rsidR="00E63A1D">
        <w:t xml:space="preserve"> to build</w:t>
      </w:r>
      <w:r w:rsidR="00554C53">
        <w:t xml:space="preserve"> 40Ml/d raw supply </w:t>
      </w:r>
      <w:r w:rsidR="009D3690">
        <w:t>when we decide additional resilience is required</w:t>
      </w:r>
      <w:r w:rsidR="00E62E71">
        <w:t xml:space="preserve"> (option 2b)</w:t>
      </w:r>
      <w:r w:rsidR="00E63A1D">
        <w:t xml:space="preserve">.  </w:t>
      </w:r>
      <w:r w:rsidR="005F5046">
        <w:t xml:space="preserve">It can also be seen that a new raw water source option is lower cost than a standalone treatment </w:t>
      </w:r>
      <w:r w:rsidR="00E62E71">
        <w:t>(</w:t>
      </w:r>
      <w:r w:rsidR="005F5046">
        <w:t>option</w:t>
      </w:r>
      <w:r w:rsidR="00E62E71">
        <w:t xml:space="preserve"> 3)</w:t>
      </w:r>
      <w:r w:rsidR="005F5046">
        <w:t xml:space="preserve">. </w:t>
      </w:r>
    </w:p>
    <w:p w14:paraId="559B567C" w14:textId="77777777" w:rsidR="009D3690" w:rsidRDefault="005F5046" w:rsidP="00293D88">
      <w:pPr>
        <w:ind w:left="284"/>
      </w:pPr>
      <w:r>
        <w:lastRenderedPageBreak/>
        <w:t>T</w:t>
      </w:r>
      <w:r w:rsidR="00E62E71">
        <w:t>his lead us</w:t>
      </w:r>
      <w:r w:rsidR="00E63A1D">
        <w:t xml:space="preserve"> to consideration of building the 40Ml/d option civils</w:t>
      </w:r>
      <w:r w:rsidR="00191197">
        <w:t xml:space="preserve"> structures and pipeline</w:t>
      </w:r>
      <w:r w:rsidR="00E63A1D">
        <w:t xml:space="preserve"> but </w:t>
      </w:r>
      <w:r w:rsidR="003447A5">
        <w:t>seek</w:t>
      </w:r>
      <w:r w:rsidR="00554C53">
        <w:t xml:space="preserve"> to reduce whole life costs by </w:t>
      </w:r>
      <w:r w:rsidR="00E63A1D">
        <w:t>fitting</w:t>
      </w:r>
      <w:r w:rsidR="00293D88">
        <w:t xml:space="preserve"> </w:t>
      </w:r>
      <w:r w:rsidR="00E63A1D">
        <w:t>out</w:t>
      </w:r>
      <w:r w:rsidR="003447A5">
        <w:t xml:space="preserve"> the</w:t>
      </w:r>
      <w:r w:rsidR="00E63A1D">
        <w:t xml:space="preserve"> </w:t>
      </w:r>
      <w:r w:rsidR="00947C19">
        <w:t>pumping station</w:t>
      </w:r>
      <w:r w:rsidR="00191197">
        <w:t xml:space="preserve"> in a phased manner to match rising demand</w:t>
      </w:r>
      <w:r w:rsidR="00E62E71">
        <w:t xml:space="preserve"> (option 2e)</w:t>
      </w:r>
      <w:r w:rsidR="003447A5">
        <w:t>. This defers the</w:t>
      </w:r>
      <w:r w:rsidR="00E63A1D">
        <w:t xml:space="preserve"> instalment </w:t>
      </w:r>
      <w:r w:rsidR="00947C19">
        <w:t xml:space="preserve">of some E&amp;M equipment </w:t>
      </w:r>
      <w:r w:rsidR="00E63A1D">
        <w:t>and</w:t>
      </w:r>
      <w:r w:rsidR="003447A5">
        <w:t xml:space="preserve"> reduces future maintenance, </w:t>
      </w:r>
      <w:r w:rsidR="00E63A1D">
        <w:t>reducing the whole life cost</w:t>
      </w:r>
      <w:r w:rsidR="003C7919">
        <w:t xml:space="preserve"> of this option</w:t>
      </w:r>
      <w:r w:rsidR="00191197">
        <w:t xml:space="preserve"> further</w:t>
      </w:r>
      <w:r w:rsidR="00E847A1">
        <w:t>, making it mo</w:t>
      </w:r>
      <w:r w:rsidR="00E62E71">
        <w:t>re</w:t>
      </w:r>
      <w:r w:rsidR="00E847A1">
        <w:t xml:space="preserve"> attractive</w:t>
      </w:r>
      <w:r w:rsidR="00E63A1D">
        <w:t>.</w:t>
      </w:r>
      <w:r w:rsidR="00E60F9E">
        <w:t xml:space="preserve">  </w:t>
      </w:r>
    </w:p>
    <w:p w14:paraId="10567FA4" w14:textId="547DE5C7" w:rsidR="00293D88" w:rsidRDefault="00E60F9E" w:rsidP="00293D88">
      <w:pPr>
        <w:ind w:left="284"/>
      </w:pPr>
      <w:r>
        <w:t>Furthermore given t</w:t>
      </w:r>
      <w:r w:rsidR="009D3690">
        <w:t>hat we are dealing with a multi-</w:t>
      </w:r>
      <w:r>
        <w:t>year lead time event , we could choose to defer investment and accept the 5% chance of implementing drought management actions until the earliest point when the inflows do not meet the outflows in the loch (c.2</w:t>
      </w:r>
      <w:r w:rsidR="006D4096">
        <w:t xml:space="preserve">029 at earliest).  These </w:t>
      </w:r>
      <w:r w:rsidR="009D3690">
        <w:t xml:space="preserve">response and recovery </w:t>
      </w:r>
      <w:r w:rsidR="006D4096">
        <w:t xml:space="preserve">costs </w:t>
      </w:r>
      <w:r>
        <w:t xml:space="preserve">have been allowed for in option 2f which demonstrates a </w:t>
      </w:r>
      <w:r w:rsidR="006D4096">
        <w:t>much lower net present cost.</w:t>
      </w:r>
    </w:p>
    <w:p w14:paraId="7CE4E359" w14:textId="6F40BAB7" w:rsidR="009D3690" w:rsidRDefault="00CF40D3" w:rsidP="00293D88">
      <w:pPr>
        <w:ind w:left="284"/>
      </w:pPr>
      <w:r>
        <w:t>Further assessment of the economic benefits of deferment of option 2f show that for additional deferment of 5 years beyond the initial assumed 10 years (option 2g) there is approximately £1m of NPC benefit each year.  Therefore, assuming that annual growth is 0.2 to 0.3Ml/d it would be of value to reduce leakage beyond the 2Ml/d in option 1b, and take it as low as technical possible unless the average cost per Ml of reduction exceeds £3m/Mld.</w:t>
      </w:r>
      <w:r w:rsidR="00E40122">
        <w:t xml:space="preserve"> We currently work on an average cost of £0.25m/Ml/d for leakage reduction, so there is plenty of headroom for further activity to deliver long term economic benefit.</w:t>
      </w:r>
    </w:p>
    <w:p w14:paraId="10567FA5" w14:textId="77777777" w:rsidR="00365D7D" w:rsidRPr="00A94D2C" w:rsidRDefault="00A94D2C" w:rsidP="00293D88">
      <w:pPr>
        <w:ind w:left="284"/>
        <w:rPr>
          <w:b/>
        </w:rPr>
      </w:pPr>
      <w:r w:rsidRPr="00A94D2C">
        <w:rPr>
          <w:b/>
        </w:rPr>
        <w:t>Carbon</w:t>
      </w:r>
    </w:p>
    <w:p w14:paraId="10567FA6" w14:textId="77777777" w:rsidR="00365D7D" w:rsidRDefault="009F1559" w:rsidP="00293D88">
      <w:pPr>
        <w:ind w:left="284"/>
      </w:pPr>
      <w:r w:rsidRPr="009F1559">
        <w:t>At</w:t>
      </w:r>
      <w:r w:rsidR="00365D7D" w:rsidRPr="009F1559">
        <w:t xml:space="preserve"> present we are unable to </w:t>
      </w:r>
      <w:r>
        <w:t>strategically</w:t>
      </w:r>
      <w:r w:rsidR="00A94D2C" w:rsidRPr="009F1559">
        <w:t xml:space="preserve"> </w:t>
      </w:r>
      <w:r w:rsidR="00365D7D" w:rsidRPr="009F1559">
        <w:t>estimate the carbon of ea</w:t>
      </w:r>
      <w:r w:rsidR="00494A39" w:rsidRPr="009F1559">
        <w:t>c</w:t>
      </w:r>
      <w:r w:rsidR="00365D7D" w:rsidRPr="009F1559">
        <w:t>h option</w:t>
      </w:r>
      <w:r w:rsidR="0062633A" w:rsidRPr="009F1559">
        <w:t xml:space="preserve"> without developing</w:t>
      </w:r>
      <w:r w:rsidR="0062633A">
        <w:t xml:space="preserve"> detailed engineering scopes</w:t>
      </w:r>
      <w:r w:rsidR="00A94D2C">
        <w:t>, so we have made a subjective assessment as follows.</w:t>
      </w:r>
    </w:p>
    <w:p w14:paraId="10567FA7" w14:textId="13D2C12D" w:rsidR="00A94D2C" w:rsidRDefault="00A94D2C" w:rsidP="00293D88">
      <w:pPr>
        <w:ind w:left="284"/>
      </w:pPr>
      <w:r>
        <w:t xml:space="preserve">The construction carbon of the 20Ml/d and 40Ml/d pumping </w:t>
      </w:r>
      <w:r w:rsidR="0062633A">
        <w:t>options will be largely similar with the 40Mld pumping station being slightly higher due to larger pumping wells and building footprint.  However,</w:t>
      </w:r>
      <w:r>
        <w:t xml:space="preserve"> if we build the civils for 40 Ml/d</w:t>
      </w:r>
      <w:r w:rsidR="0062633A">
        <w:t xml:space="preserve"> supply now</w:t>
      </w:r>
      <w:r>
        <w:t xml:space="preserve"> we avoid the risk of a repeat</w:t>
      </w:r>
      <w:r w:rsidR="009E599C">
        <w:t xml:space="preserve"> of the </w:t>
      </w:r>
      <w:r w:rsidR="0062633A">
        <w:t>full</w:t>
      </w:r>
      <w:r>
        <w:t xml:space="preserve"> construction carbon in 30 years </w:t>
      </w:r>
      <w:r w:rsidR="0062633A">
        <w:t>or beyond</w:t>
      </w:r>
      <w:r w:rsidR="009F1559">
        <w:t>, recognising that construction methods may improve significantly over that period reducing the future carbon in construction, but unlikely to the marginal difference between the 20 and 40Mld options today</w:t>
      </w:r>
      <w:r>
        <w:t>.  The operational carbon of both these options will be broadly similar and is primarily power based emissions, which over time will rise but be offset by the lower emission energy in the grid.</w:t>
      </w:r>
    </w:p>
    <w:p w14:paraId="10567FA8" w14:textId="77777777" w:rsidR="00A94D2C" w:rsidRDefault="002E10B4" w:rsidP="00293D88">
      <w:pPr>
        <w:ind w:left="284"/>
      </w:pPr>
      <w:r>
        <w:t>A new W</w:t>
      </w:r>
      <w:r w:rsidR="00A94D2C">
        <w:t xml:space="preserve">TW on Ness is </w:t>
      </w:r>
      <w:r>
        <w:t>thought</w:t>
      </w:r>
      <w:r w:rsidR="00A94D2C">
        <w:t xml:space="preserve"> to be higher carbon than the pumping options for the same volume of water</w:t>
      </w:r>
      <w:r>
        <w:t xml:space="preserve"> given the additional chemical costs and power consumption of treatment process and likely pumping into network.</w:t>
      </w:r>
    </w:p>
    <w:p w14:paraId="10567FA9" w14:textId="0B63DA0B" w:rsidR="0062633A" w:rsidRDefault="0062633A" w:rsidP="00293D88">
      <w:pPr>
        <w:ind w:left="284"/>
      </w:pPr>
      <w:r>
        <w:t>The demand side options of leakage reduction may reduce overall carbon, but are still developing a whole life model that offsets the carbon of leak repair against the carbon of the water saved to understand the economic balance.  If leakage alone would meet the supply resilience requirements then this would be favourable as it avoids the construction carbon of other options, but this is not the case.</w:t>
      </w:r>
    </w:p>
    <w:p w14:paraId="10B08CD3" w14:textId="6E094006" w:rsidR="006D4096" w:rsidRDefault="006D4096" w:rsidP="00293D88">
      <w:pPr>
        <w:ind w:left="284"/>
      </w:pPr>
      <w:r>
        <w:t>Defering the construction to allow for smarter low carbon construction techniques in 10</w:t>
      </w:r>
      <w:r w:rsidR="000F1553">
        <w:t xml:space="preserve"> or more</w:t>
      </w:r>
      <w:r>
        <w:t xml:space="preserve"> years </w:t>
      </w:r>
      <w:r w:rsidR="002970FB">
        <w:t xml:space="preserve">time </w:t>
      </w:r>
      <w:r>
        <w:t xml:space="preserve">and the use of a </w:t>
      </w:r>
      <w:r w:rsidR="002970FB">
        <w:t xml:space="preserve">future </w:t>
      </w:r>
      <w:r>
        <w:t xml:space="preserve">greener grid would see </w:t>
      </w:r>
      <w:r w:rsidR="002970FB">
        <w:t>a lower</w:t>
      </w:r>
      <w:r>
        <w:t xml:space="preserve"> carbon impact.</w:t>
      </w:r>
    </w:p>
    <w:p w14:paraId="10567FAA" w14:textId="77777777" w:rsidR="00A94D2C" w:rsidRDefault="00A94D2C" w:rsidP="00293D88">
      <w:pPr>
        <w:ind w:left="284"/>
      </w:pPr>
    </w:p>
    <w:p w14:paraId="10567FAB" w14:textId="77777777" w:rsidR="00C227C7" w:rsidRDefault="00C227C7" w:rsidP="004834E5"/>
    <w:p w14:paraId="10567FAC" w14:textId="77777777" w:rsidR="00C227C7" w:rsidRDefault="00C227C7" w:rsidP="004834E5"/>
    <w:p w14:paraId="10567FAD" w14:textId="77777777" w:rsidR="00C227C7" w:rsidRPr="004834E5" w:rsidRDefault="00C227C7" w:rsidP="004834E5"/>
    <w:sectPr w:rsidR="00C227C7" w:rsidRPr="004834E5" w:rsidSect="003C2443">
      <w:pgSz w:w="11906" w:h="16838" w:code="9"/>
      <w:pgMar w:top="1440" w:right="1440" w:bottom="1440" w:left="851" w:header="709" w:footer="709" w:gutter="0"/>
      <w:cols w:space="708"/>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C7C7F32" w16cex:dateUtc="2020-08-06T07:41:09.656Z"/>
  <w16cex:commentExtensible w16cex:durableId="30B7CCDF" w16cex:dateUtc="2020-08-06T07:42:25.431Z"/>
  <w16cex:commentExtensible w16cex:durableId="0BE7C010" w16cex:dateUtc="2020-08-06T07:50:47.846Z"/>
  <w16cex:commentExtensible w16cex:durableId="0F95F6F8" w16cex:dateUtc="2020-08-06T07:53:40.621Z"/>
  <w16cex:commentExtensible w16cex:durableId="47B080E1" w16cex:dateUtc="2020-08-06T08:01:25.861Z"/>
  <w16cex:commentExtensible w16cex:durableId="62A57DB4" w16cex:dateUtc="2020-08-06T08:09:25.03Z"/>
  <w16cex:commentExtensible w16cex:durableId="028860DA" w16cex:dateUtc="2020-08-06T14:07:57.981Z"/>
  <w16cex:commentExtensible w16cex:durableId="2C17C6CC" w16cex:dateUtc="2020-08-06T14:11:00.07Z"/>
  <w16cex:commentExtensible w16cex:durableId="4AF0E6A2" w16cex:dateUtc="2020-08-06T14:16:03.615Z"/>
  <w16cex:commentExtensible w16cex:durableId="7AB26B87" w16cex:dateUtc="2020-08-06T14:16:20.637Z"/>
</w16cex:commentsExtensible>
</file>

<file path=word/commentsIds.xml><?xml version="1.0" encoding="utf-8"?>
<w16cid:commentsIds xmlns:mc="http://schemas.openxmlformats.org/markup-compatibility/2006" xmlns:w16cid="http://schemas.microsoft.com/office/word/2016/wordml/cid" mc:Ignorable="w16cid">
  <w16cid:commentId w16cid:paraId="63527CA6" w16cid:durableId="0201FEE2"/>
  <w16cid:commentId w16cid:paraId="0DC49706" w16cid:durableId="0233EEB4"/>
  <w16cid:commentId w16cid:paraId="47AD40CC" w16cid:durableId="31B2692D"/>
  <w16cid:commentId w16cid:paraId="78CB3919" w16cid:durableId="74FFF550"/>
  <w16cid:commentId w16cid:paraId="41EEB373" w16cid:durableId="6116AC6B"/>
  <w16cid:commentId w16cid:paraId="7DC2C9D4" w16cid:durableId="61C130B8"/>
  <w16cid:commentId w16cid:paraId="56B00B55" w16cid:durableId="2242FC67"/>
  <w16cid:commentId w16cid:paraId="41EEB376" w16cid:durableId="4D1E8684"/>
  <w16cid:commentId w16cid:paraId="6145C7BE" w16cid:durableId="095C6774"/>
  <w16cid:commentId w16cid:paraId="4C4E1F2A" w16cid:durableId="082FA6CA"/>
  <w16cid:commentId w16cid:paraId="41EEB37C" w16cid:durableId="43030210"/>
  <w16cid:commentId w16cid:paraId="41EEB383" w16cid:durableId="334231E0"/>
  <w16cid:commentId w16cid:paraId="41EEB386" w16cid:durableId="5C193E5A"/>
  <w16cid:commentId w16cid:paraId="2C167624" w16cid:durableId="6BB71964"/>
  <w16cid:commentId w16cid:paraId="41EEB38E" w16cid:durableId="48A8E42D"/>
  <w16cid:commentId w16cid:paraId="72ADE159" w16cid:durableId="0F8CBDFA"/>
  <w16cid:commentId w16cid:paraId="41EEB38F" w16cid:durableId="1FDCCA77"/>
  <w16cid:commentId w16cid:paraId="41EEB390" w16cid:durableId="67E43068"/>
  <w16cid:commentId w16cid:paraId="41EEB391" w16cid:durableId="2E71DC20"/>
  <w16cid:commentId w16cid:paraId="41EEB394" w16cid:durableId="597607D9"/>
  <w16cid:commentId w16cid:paraId="3F994C58" w16cid:durableId="2FC2F600"/>
  <w16cid:commentId w16cid:paraId="3978524E" w16cid:durableId="44433564"/>
  <w16cid:commentId w16cid:paraId="41EEB396" w16cid:durableId="45263FF2"/>
  <w16cid:commentId w16cid:paraId="41EEB39D" w16cid:durableId="4F3E06F3"/>
  <w16cid:commentId w16cid:paraId="41EEB3A0" w16cid:durableId="74F6A064"/>
  <w16cid:commentId w16cid:paraId="298E0627" w16cid:durableId="3AB1D8F3"/>
  <w16cid:commentId w16cid:paraId="41EEB3A2" w16cid:durableId="704B410E"/>
  <w16cid:commentId w16cid:paraId="41EEB3A3" w16cid:durableId="69F66CF5"/>
  <w16cid:commentId w16cid:paraId="41EEB3A4" w16cid:durableId="5C96BDEB"/>
  <w16cid:commentId w16cid:paraId="41EEB3A7" w16cid:durableId="2FCF7814"/>
  <w16cid:commentId w16cid:paraId="3EB8A251" w16cid:durableId="24D0C828"/>
  <w16cid:commentId w16cid:paraId="78B0171B" w16cid:durableId="619AEC9E"/>
  <w16cid:commentId w16cid:paraId="49188700" w16cid:durableId="6DD5C2C9"/>
  <w16cid:commentId w16cid:paraId="41EEB3AD" w16cid:durableId="3E95B175"/>
  <w16cid:commentId w16cid:paraId="41EEB3AE" w16cid:durableId="2E7FEDB9"/>
  <w16cid:commentId w16cid:paraId="41EEB3AF" w16cid:durableId="70EEDDE2"/>
  <w16cid:commentId w16cid:paraId="7D384136" w16cid:durableId="62C83604"/>
  <w16cid:commentId w16cid:paraId="047546C5" w16cid:durableId="3362865A"/>
  <w16cid:commentId w16cid:paraId="56A3CD06" w16cid:durableId="1D009DCB"/>
  <w16cid:commentId w16cid:paraId="23F975A5" w16cid:durableId="4348D797"/>
  <w16cid:commentId w16cid:paraId="3422FA1B" w16cid:durableId="56968C40"/>
  <w16cid:commentId w16cid:paraId="16F4FDA2" w16cid:durableId="218D656E"/>
  <w16cid:commentId w16cid:paraId="474D732F" w16cid:durableId="7CECD2D2"/>
  <w16cid:commentId w16cid:paraId="3DA34410" w16cid:durableId="7557277F"/>
  <w16cid:commentId w16cid:paraId="41EEB3B3" w16cid:durableId="6BB7D9C0"/>
  <w16cid:commentId w16cid:paraId="1A8849E2" w16cid:durableId="2EA53CB2"/>
  <w16cid:commentId w16cid:paraId="03252FEA" w16cid:durableId="6A21E264"/>
  <w16cid:commentId w16cid:paraId="41EEB3B4" w16cid:durableId="0A0914C7"/>
  <w16cid:commentId w16cid:paraId="41EEB3B5" w16cid:durableId="481FACB6"/>
  <w16cid:commentId w16cid:paraId="0CB0960C" w16cid:durableId="523F08E1"/>
  <w16cid:commentId w16cid:paraId="1A0EA423" w16cid:durableId="6C8C293A"/>
  <w16cid:commentId w16cid:paraId="2C34EF9C" w16cid:durableId="25C1EE5D"/>
  <w16cid:commentId w16cid:paraId="5350261D" w16cid:durableId="6C200C06"/>
  <w16cid:commentId w16cid:paraId="711272B0" w16cid:durableId="0BC048D9"/>
  <w16cid:commentId w16cid:paraId="63407CF4" w16cid:durableId="441A6393"/>
  <w16cid:commentId w16cid:paraId="3D6A78D1" w16cid:durableId="29D4A36D"/>
  <w16cid:commentId w16cid:paraId="1CFBA7F8" w16cid:durableId="3968D9DA"/>
  <w16cid:commentId w16cid:paraId="2589D50C" w16cid:durableId="5A8509D1"/>
  <w16cid:commentId w16cid:paraId="5C7A65A2" w16cid:durableId="1B8418CB"/>
  <w16cid:commentId w16cid:paraId="793288A9" w16cid:durableId="3DC891FD"/>
  <w16cid:commentId w16cid:paraId="20DAE9BF" w16cid:durableId="42D205A2"/>
  <w16cid:commentId w16cid:paraId="64AB7195" w16cid:durableId="6DA93C74"/>
  <w16cid:commentId w16cid:paraId="5F73F70E" w16cid:durableId="7C7C7F32"/>
  <w16cid:commentId w16cid:paraId="302F7825" w16cid:durableId="30B7CCDF"/>
  <w16cid:commentId w16cid:paraId="3A06BED1" w16cid:durableId="0BE7C010"/>
  <w16cid:commentId w16cid:paraId="60213779" w16cid:durableId="0F95F6F8"/>
  <w16cid:commentId w16cid:paraId="7036020A" w16cid:durableId="47B080E1"/>
  <w16cid:commentId w16cid:paraId="06AC4EB8" w16cid:durableId="62A57DB4"/>
  <w16cid:commentId w16cid:paraId="106FACB9" w16cid:durableId="559C1BC3"/>
  <w16cid:commentId w16cid:paraId="71F44193" w16cid:durableId="7B3F3629"/>
  <w16cid:commentId w16cid:paraId="4843AE0D" w16cid:durableId="39713FFB"/>
  <w16cid:commentId w16cid:paraId="49F40DF3" w16cid:durableId="1B5BB7E9"/>
  <w16cid:commentId w16cid:paraId="2FB144FA" w16cid:durableId="63B98CC8"/>
  <w16cid:commentId w16cid:paraId="6D1CC0DE" w16cid:durableId="028860DA"/>
  <w16cid:commentId w16cid:paraId="2A7E0A59" w16cid:durableId="2C17C6CC"/>
  <w16cid:commentId w16cid:paraId="22B85E40" w16cid:durableId="4AF0E6A2"/>
  <w16cid:commentId w16cid:paraId="1382BC65" w16cid:durableId="7AB26B8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FA1050" w14:textId="77777777" w:rsidR="00D814F9" w:rsidRDefault="00D814F9" w:rsidP="00791FB7">
      <w:pPr>
        <w:spacing w:after="0" w:line="240" w:lineRule="auto"/>
      </w:pPr>
      <w:r>
        <w:separator/>
      </w:r>
    </w:p>
  </w:endnote>
  <w:endnote w:type="continuationSeparator" w:id="0">
    <w:p w14:paraId="4289ED5F" w14:textId="77777777" w:rsidR="00D814F9" w:rsidRDefault="00D814F9" w:rsidP="00791FB7">
      <w:pPr>
        <w:spacing w:after="0" w:line="240" w:lineRule="auto"/>
      </w:pPr>
      <w:r>
        <w:continuationSeparator/>
      </w:r>
    </w:p>
  </w:endnote>
  <w:endnote w:type="continuationNotice" w:id="1">
    <w:p w14:paraId="5C5FD98D" w14:textId="77777777" w:rsidR="00D814F9" w:rsidRDefault="00D814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E1453" w14:textId="77777777" w:rsidR="00223929" w:rsidRDefault="002239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681B1" w14:textId="32D38C10" w:rsidR="00097884" w:rsidRPr="00D31A41" w:rsidRDefault="00097884" w:rsidP="00D31A41">
    <w:pPr>
      <w:pStyle w:val="Footer"/>
      <w:jc w:val="center"/>
      <w:rPr>
        <w:sz w:val="18"/>
      </w:rPr>
    </w:pPr>
    <w:r>
      <w:rPr>
        <w:noProof/>
        <w:lang w:eastAsia="en-GB"/>
      </w:rPr>
      <mc:AlternateContent>
        <mc:Choice Requires="wps">
          <w:drawing>
            <wp:anchor distT="0" distB="0" distL="114300" distR="114300" simplePos="0" relativeHeight="251658240" behindDoc="0" locked="0" layoutInCell="0" allowOverlap="1" wp14:anchorId="105681B7" wp14:editId="105681B8">
              <wp:simplePos x="0" y="0"/>
              <wp:positionH relativeFrom="page">
                <wp:posOffset>0</wp:posOffset>
              </wp:positionH>
              <wp:positionV relativeFrom="page">
                <wp:posOffset>10008870</wp:posOffset>
              </wp:positionV>
              <wp:extent cx="7558644" cy="486888"/>
              <wp:effectExtent l="0" t="0" r="0" b="8890"/>
              <wp:wrapNone/>
              <wp:docPr id="269" name="MSIPCMf51b42feaf122b84a32d0982" descr="{&quot;HashCode&quot;:35484208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58644" cy="486888"/>
                      </a:xfrm>
                      <a:prstGeom prst="rect">
                        <a:avLst/>
                      </a:prstGeom>
                      <a:noFill/>
                      <a:ln w="6350">
                        <a:noFill/>
                      </a:ln>
                      <a:effectLst/>
                      <a:extLs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05681B9" w14:textId="77777777" w:rsidR="00097884" w:rsidRPr="00481692" w:rsidRDefault="00097884" w:rsidP="00481692">
                          <w:pPr>
                            <w:spacing w:after="0"/>
                            <w:rPr>
                              <w:rFonts w:cs="Arial"/>
                              <w:color w:val="000000"/>
                            </w:rPr>
                          </w:pPr>
                          <w:r w:rsidRPr="00481692">
                            <w:rPr>
                              <w:rFonts w:cs="Arial"/>
                              <w:color w:val="000000"/>
                            </w:rPr>
                            <w:t>SW Internal</w:t>
                          </w:r>
                        </w:p>
                        <w:p w14:paraId="105681BA" w14:textId="77777777" w:rsidR="00097884" w:rsidRPr="00481692" w:rsidRDefault="00097884" w:rsidP="00481692">
                          <w:pPr>
                            <w:spacing w:after="0"/>
                            <w:rPr>
                              <w:rFonts w:cs="Arial"/>
                              <w:color w:val="000000"/>
                            </w:rPr>
                          </w:pPr>
                          <w:r w:rsidRPr="00481692">
                            <w:rPr>
                              <w:rFonts w:cs="Arial"/>
                              <w:color w:val="000000"/>
                            </w:rPr>
                            <w:t>Commercial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105681B7" id="_x0000_t202" coordsize="21600,21600" o:spt="202" path="m,l,21600r21600,l21600,xe">
              <v:stroke joinstyle="miter"/>
              <v:path gradientshapeok="t" o:connecttype="rect"/>
            </v:shapetype>
            <v:shape id="MSIPCMf51b42feaf122b84a32d0982" o:spid="_x0000_s1026" type="#_x0000_t202" alt="{&quot;HashCode&quot;:354842084,&quot;Height&quot;:841.0,&quot;Width&quot;:595.0,&quot;Placement&quot;:&quot;Footer&quot;,&quot;Index&quot;:&quot;Primary&quot;,&quot;Section&quot;:1,&quot;Top&quot;:0.0,&quot;Left&quot;:0.0}" style="position:absolute;left:0;text-align:left;margin-left:0;margin-top:788.1pt;width:595.15pt;height:38.3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" o:allowincell="f" filled="f" stroked="f" strokeweight=".5pt">
              <v:textbox inset="20pt,0,,0">
                <w:txbxContent>
                  <w:p w14:paraId="105681B9" w14:textId="77777777" w:rsidR="00097884" w:rsidRPr="00481692" w:rsidRDefault="00097884" w:rsidP="00481692">
                    <w:pPr>
                      <w:spacing w:after="0"/>
                      <w:rPr>
                        <w:rFonts w:cs="Arial"/>
                        <w:color w:val="000000"/>
                      </w:rPr>
                    </w:pPr>
                    <w:r w:rsidRPr="00481692">
                      <w:rPr>
                        <w:rFonts w:cs="Arial"/>
                        <w:color w:val="000000"/>
                      </w:rPr>
                      <w:t>SW Internal</w:t>
                    </w:r>
                  </w:p>
                  <w:p w14:paraId="105681BA" w14:textId="77777777" w:rsidR="00097884" w:rsidRPr="00481692" w:rsidRDefault="00097884" w:rsidP="00481692">
                    <w:pPr>
                      <w:spacing w:after="0"/>
                      <w:rPr>
                        <w:rFonts w:cs="Arial"/>
                        <w:color w:val="000000"/>
                      </w:rPr>
                    </w:pPr>
                    <w:r w:rsidRPr="00481692">
                      <w:rPr>
                        <w:rFonts w:cs="Arial"/>
                        <w:color w:val="000000"/>
                      </w:rPr>
                      <w:t>Commercial</w:t>
                    </w:r>
                  </w:p>
                </w:txbxContent>
              </v:textbox>
              <w10:wrap anchorx="page" anchory="page"/>
            </v:shape>
          </w:pict>
        </mc:Fallback>
      </mc:AlternateContent>
    </w:r>
    <w:sdt>
      <w:sdtPr>
        <w:id w:val="-723056920"/>
        <w:docPartObj>
          <w:docPartGallery w:val="Page Numbers (Bottom of Page)"/>
          <w:docPartUnique/>
        </w:docPartObj>
      </w:sdtPr>
      <w:sdtEndPr>
        <w:rPr>
          <w:noProof/>
          <w:sz w:val="18"/>
        </w:rPr>
      </w:sdtEndPr>
      <w:sdtContent>
        <w:r w:rsidRPr="00D31A41">
          <w:rPr>
            <w:sz w:val="18"/>
          </w:rPr>
          <w:fldChar w:fldCharType="begin"/>
        </w:r>
        <w:r w:rsidRPr="00D31A41">
          <w:rPr>
            <w:sz w:val="18"/>
          </w:rPr>
          <w:instrText xml:space="preserve"> PAGE   \* MERGEFORMAT </w:instrText>
        </w:r>
        <w:r w:rsidRPr="00D31A41">
          <w:rPr>
            <w:sz w:val="18"/>
          </w:rPr>
          <w:fldChar w:fldCharType="separate"/>
        </w:r>
        <w:r w:rsidR="00223929">
          <w:rPr>
            <w:noProof/>
            <w:sz w:val="18"/>
          </w:rPr>
          <w:t>1</w:t>
        </w:r>
        <w:r w:rsidRPr="00D31A41">
          <w:rPr>
            <w:noProof/>
            <w:sz w:val="18"/>
          </w:rPr>
          <w:fldChar w:fldCharType="end"/>
        </w:r>
      </w:sdtContent>
    </w:sdt>
  </w:p>
  <w:p w14:paraId="105681B2" w14:textId="77777777" w:rsidR="00097884" w:rsidRDefault="0009788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26144" w14:textId="77777777" w:rsidR="00223929" w:rsidRDefault="002239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B67A5F" w14:textId="77777777" w:rsidR="00D814F9" w:rsidRDefault="00D814F9" w:rsidP="00791FB7">
      <w:pPr>
        <w:spacing w:after="0" w:line="240" w:lineRule="auto"/>
      </w:pPr>
      <w:r>
        <w:separator/>
      </w:r>
    </w:p>
  </w:footnote>
  <w:footnote w:type="continuationSeparator" w:id="0">
    <w:p w14:paraId="3A36AEBD" w14:textId="77777777" w:rsidR="00D814F9" w:rsidRDefault="00D814F9" w:rsidP="00791FB7">
      <w:pPr>
        <w:spacing w:after="0" w:line="240" w:lineRule="auto"/>
      </w:pPr>
      <w:r>
        <w:continuationSeparator/>
      </w:r>
    </w:p>
  </w:footnote>
  <w:footnote w:type="continuationNotice" w:id="1">
    <w:p w14:paraId="78FF2852" w14:textId="77777777" w:rsidR="00D814F9" w:rsidRDefault="00D814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4DD0C" w14:textId="77777777" w:rsidR="00223929" w:rsidRDefault="002239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9"/>
      <w:gridCol w:w="4912"/>
      <w:gridCol w:w="1111"/>
      <w:gridCol w:w="1315"/>
    </w:tblGrid>
    <w:tr w:rsidR="00097884" w:rsidRPr="00DC5E9C" w14:paraId="1056819F" w14:textId="77777777" w:rsidTr="60AFF766">
      <w:trPr>
        <w:trHeight w:val="300"/>
        <w:jc w:val="center"/>
      </w:trPr>
      <w:tc>
        <w:tcPr>
          <w:tcW w:w="2269" w:type="dxa"/>
          <w:vMerge w:val="restart"/>
          <w:vAlign w:val="center"/>
        </w:tcPr>
        <w:p w14:paraId="1056819A" w14:textId="77777777" w:rsidR="00097884" w:rsidRDefault="00097884" w:rsidP="006F6F4E">
          <w:pPr>
            <w:pStyle w:val="Header"/>
          </w:pPr>
          <w:r>
            <w:rPr>
              <w:noProof/>
              <w:lang w:eastAsia="en-GB"/>
            </w:rPr>
            <w:drawing>
              <wp:inline distT="0" distB="0" distL="0" distR="0" wp14:anchorId="105681B5" wp14:editId="105681B6">
                <wp:extent cx="1171575" cy="542925"/>
                <wp:effectExtent l="0" t="0" r="9525" b="9525"/>
                <wp:docPr id="1725370877" name="Picture 22" descr="logo_sw">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
                          <a:extLst>
                            <a:ext uri="{28A0092B-C50C-407E-A947-70E740481C1C}">
                              <a14:useLocalDpi xmlns:a14="http://schemas.microsoft.com/office/drawing/2010/main" val="0"/>
                            </a:ext>
                          </a:extLst>
                        </a:blip>
                        <a:stretch>
                          <a:fillRect/>
                        </a:stretch>
                      </pic:blipFill>
                      <pic:spPr>
                        <a:xfrm>
                          <a:off x="0" y="0"/>
                          <a:ext cx="1171575" cy="542925"/>
                        </a:xfrm>
                        <a:prstGeom prst="rect">
                          <a:avLst/>
                        </a:prstGeom>
                      </pic:spPr>
                    </pic:pic>
                  </a:graphicData>
                </a:graphic>
              </wp:inline>
            </w:drawing>
          </w:r>
        </w:p>
      </w:tc>
      <w:tc>
        <w:tcPr>
          <w:tcW w:w="4912" w:type="dxa"/>
          <w:vMerge w:val="restart"/>
          <w:vAlign w:val="center"/>
        </w:tcPr>
        <w:p w14:paraId="1056819B" w14:textId="77777777" w:rsidR="00097884" w:rsidRDefault="00097884" w:rsidP="006F6F4E">
          <w:pPr>
            <w:pStyle w:val="HeaderTitle"/>
          </w:pPr>
          <w:r>
            <w:t>Project Investment Appraisal</w:t>
          </w:r>
        </w:p>
        <w:p w14:paraId="1056819C" w14:textId="77777777" w:rsidR="00097884" w:rsidRPr="009A70DF" w:rsidRDefault="00097884" w:rsidP="009372F5">
          <w:pPr>
            <w:pStyle w:val="BodyText"/>
            <w:jc w:val="center"/>
            <w:rPr>
              <w:b/>
              <w:lang w:eastAsia="en-GB"/>
            </w:rPr>
          </w:pPr>
          <w:r>
            <w:rPr>
              <w:b/>
              <w:lang w:eastAsia="en-GB"/>
            </w:rPr>
            <w:t>Inverness water supply resilience</w:t>
          </w:r>
        </w:p>
      </w:tc>
      <w:tc>
        <w:tcPr>
          <w:tcW w:w="1111" w:type="dxa"/>
          <w:vAlign w:val="center"/>
        </w:tcPr>
        <w:p w14:paraId="1056819D" w14:textId="77777777" w:rsidR="00097884" w:rsidRDefault="00097884" w:rsidP="006F6F4E">
          <w:pPr>
            <w:pStyle w:val="Header"/>
          </w:pPr>
          <w:r>
            <w:t>Author:</w:t>
          </w:r>
        </w:p>
      </w:tc>
      <w:tc>
        <w:tcPr>
          <w:tcW w:w="1315" w:type="dxa"/>
          <w:vAlign w:val="center"/>
        </w:tcPr>
        <w:p w14:paraId="1056819E" w14:textId="23C3960D" w:rsidR="00097884" w:rsidRDefault="00097884" w:rsidP="00AD589C">
          <w:pPr>
            <w:pStyle w:val="Header"/>
            <w:jc w:val="right"/>
          </w:pPr>
          <w:r>
            <w:t>B McCarthy</w:t>
          </w:r>
        </w:p>
      </w:tc>
    </w:tr>
    <w:tr w:rsidR="00097884" w:rsidRPr="006D646E" w14:paraId="105681A4" w14:textId="77777777" w:rsidTr="60AFF766">
      <w:trPr>
        <w:trHeight w:val="300"/>
        <w:jc w:val="center"/>
      </w:trPr>
      <w:tc>
        <w:tcPr>
          <w:tcW w:w="2269" w:type="dxa"/>
          <w:vMerge/>
        </w:tcPr>
        <w:p w14:paraId="105681A0" w14:textId="77777777" w:rsidR="00097884" w:rsidRDefault="00097884" w:rsidP="006F6F4E">
          <w:pPr>
            <w:pStyle w:val="Header"/>
          </w:pPr>
        </w:p>
      </w:tc>
      <w:tc>
        <w:tcPr>
          <w:tcW w:w="4912" w:type="dxa"/>
          <w:vMerge/>
          <w:vAlign w:val="center"/>
        </w:tcPr>
        <w:p w14:paraId="105681A1" w14:textId="77777777" w:rsidR="00097884" w:rsidRPr="006D6E4C" w:rsidRDefault="00097884" w:rsidP="006F6F4E">
          <w:pPr>
            <w:pStyle w:val="HeaderTitle"/>
          </w:pPr>
        </w:p>
      </w:tc>
      <w:tc>
        <w:tcPr>
          <w:tcW w:w="1111" w:type="dxa"/>
          <w:vAlign w:val="center"/>
        </w:tcPr>
        <w:p w14:paraId="105681A2" w14:textId="77777777" w:rsidR="00097884" w:rsidRPr="006D646E" w:rsidRDefault="00097884" w:rsidP="006F6F4E">
          <w:pPr>
            <w:pStyle w:val="Header"/>
          </w:pPr>
          <w:r w:rsidRPr="006D646E">
            <w:t xml:space="preserve">Ref:                   </w:t>
          </w:r>
        </w:p>
      </w:tc>
      <w:tc>
        <w:tcPr>
          <w:tcW w:w="1315" w:type="dxa"/>
          <w:vAlign w:val="center"/>
        </w:tcPr>
        <w:p w14:paraId="105681A3" w14:textId="77777777" w:rsidR="00097884" w:rsidRPr="006A7E7D" w:rsidRDefault="00097884" w:rsidP="00AD589C">
          <w:pPr>
            <w:pStyle w:val="Header"/>
            <w:jc w:val="right"/>
          </w:pPr>
        </w:p>
      </w:tc>
    </w:tr>
    <w:tr w:rsidR="00097884" w:rsidRPr="006D646E" w14:paraId="105681A9" w14:textId="77777777" w:rsidTr="60AFF766">
      <w:trPr>
        <w:trHeight w:val="300"/>
        <w:jc w:val="center"/>
      </w:trPr>
      <w:tc>
        <w:tcPr>
          <w:tcW w:w="2269" w:type="dxa"/>
          <w:vMerge/>
        </w:tcPr>
        <w:p w14:paraId="105681A5" w14:textId="77777777" w:rsidR="00097884" w:rsidRDefault="00097884" w:rsidP="006F6F4E">
          <w:pPr>
            <w:pStyle w:val="Header"/>
          </w:pPr>
        </w:p>
      </w:tc>
      <w:tc>
        <w:tcPr>
          <w:tcW w:w="4912" w:type="dxa"/>
          <w:vMerge/>
          <w:vAlign w:val="center"/>
        </w:tcPr>
        <w:p w14:paraId="105681A6" w14:textId="77777777" w:rsidR="00097884" w:rsidRPr="00DC5E9C" w:rsidRDefault="00097884" w:rsidP="006F6F4E">
          <w:pPr>
            <w:pStyle w:val="Header"/>
            <w:spacing w:after="60"/>
            <w:jc w:val="center"/>
            <w:rPr>
              <w:b/>
            </w:rPr>
          </w:pPr>
        </w:p>
      </w:tc>
      <w:tc>
        <w:tcPr>
          <w:tcW w:w="1111" w:type="dxa"/>
          <w:vAlign w:val="center"/>
        </w:tcPr>
        <w:p w14:paraId="105681A7" w14:textId="77777777" w:rsidR="00097884" w:rsidRPr="006D646E" w:rsidRDefault="00097884" w:rsidP="006F6F4E">
          <w:pPr>
            <w:pStyle w:val="Header"/>
          </w:pPr>
          <w:r w:rsidRPr="006D646E">
            <w:t>Version:</w:t>
          </w:r>
        </w:p>
      </w:tc>
      <w:tc>
        <w:tcPr>
          <w:tcW w:w="1315" w:type="dxa"/>
          <w:vAlign w:val="center"/>
        </w:tcPr>
        <w:p w14:paraId="105681A8" w14:textId="77777777" w:rsidR="00097884" w:rsidRPr="006D646E" w:rsidRDefault="00097884" w:rsidP="00AD589C">
          <w:pPr>
            <w:pStyle w:val="Header"/>
            <w:jc w:val="right"/>
          </w:pPr>
          <w:r>
            <w:t>2.0</w:t>
          </w:r>
        </w:p>
      </w:tc>
    </w:tr>
    <w:tr w:rsidR="00097884" w:rsidRPr="006D646E" w14:paraId="105681AE" w14:textId="77777777" w:rsidTr="60AFF766">
      <w:trPr>
        <w:trHeight w:val="300"/>
        <w:jc w:val="center"/>
      </w:trPr>
      <w:tc>
        <w:tcPr>
          <w:tcW w:w="2269" w:type="dxa"/>
          <w:vMerge/>
        </w:tcPr>
        <w:p w14:paraId="105681AA" w14:textId="77777777" w:rsidR="00097884" w:rsidRDefault="00097884" w:rsidP="006F6F4E">
          <w:pPr>
            <w:pStyle w:val="Header"/>
          </w:pPr>
        </w:p>
      </w:tc>
      <w:tc>
        <w:tcPr>
          <w:tcW w:w="4912" w:type="dxa"/>
          <w:vMerge/>
          <w:vAlign w:val="center"/>
        </w:tcPr>
        <w:p w14:paraId="105681AB" w14:textId="77777777" w:rsidR="00097884" w:rsidRPr="00DC5E9C" w:rsidRDefault="00097884" w:rsidP="006F6F4E">
          <w:pPr>
            <w:pStyle w:val="Header"/>
            <w:spacing w:after="60"/>
            <w:jc w:val="center"/>
            <w:rPr>
              <w:b/>
            </w:rPr>
          </w:pPr>
        </w:p>
      </w:tc>
      <w:tc>
        <w:tcPr>
          <w:tcW w:w="1111" w:type="dxa"/>
          <w:vAlign w:val="center"/>
        </w:tcPr>
        <w:p w14:paraId="105681AC" w14:textId="77777777" w:rsidR="00097884" w:rsidRPr="006D646E" w:rsidRDefault="00097884" w:rsidP="006F6F4E">
          <w:pPr>
            <w:pStyle w:val="Header"/>
          </w:pPr>
          <w:r w:rsidRPr="006D646E">
            <w:t xml:space="preserve">Date:       </w:t>
          </w:r>
        </w:p>
      </w:tc>
      <w:tc>
        <w:tcPr>
          <w:tcW w:w="1315" w:type="dxa"/>
          <w:vAlign w:val="center"/>
        </w:tcPr>
        <w:p w14:paraId="105681AD" w14:textId="7863F5DD" w:rsidR="00097884" w:rsidRPr="006D646E" w:rsidRDefault="00223929" w:rsidP="00AD589C">
          <w:pPr>
            <w:pStyle w:val="Header"/>
            <w:jc w:val="right"/>
          </w:pPr>
          <w:r>
            <w:t>Aug</w:t>
          </w:r>
          <w:r w:rsidR="00097884">
            <w:t xml:space="preserve"> 2020</w:t>
          </w:r>
        </w:p>
      </w:tc>
    </w:tr>
  </w:tbl>
  <w:p w14:paraId="105681AF" w14:textId="77777777" w:rsidR="00097884" w:rsidRDefault="0009788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7CE28" w14:textId="77777777" w:rsidR="00223929" w:rsidRDefault="002239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214F"/>
    <w:multiLevelType w:val="hybridMultilevel"/>
    <w:tmpl w:val="F26E2B00"/>
    <w:lvl w:ilvl="0" w:tplc="2B78176E">
      <w:start w:val="1"/>
      <w:numFmt w:val="bullet"/>
      <w:lvlText w:val=""/>
      <w:lvlJc w:val="left"/>
      <w:pPr>
        <w:ind w:left="720" w:hanging="360"/>
      </w:pPr>
      <w:rPr>
        <w:rFonts w:ascii="Symbol" w:hAnsi="Symbol" w:hint="default"/>
      </w:rPr>
    </w:lvl>
    <w:lvl w:ilvl="1" w:tplc="1810937E">
      <w:start w:val="1"/>
      <w:numFmt w:val="bullet"/>
      <w:lvlText w:val="o"/>
      <w:lvlJc w:val="left"/>
      <w:pPr>
        <w:ind w:left="1440" w:hanging="360"/>
      </w:pPr>
      <w:rPr>
        <w:rFonts w:ascii="Courier New" w:hAnsi="Courier New" w:hint="default"/>
      </w:rPr>
    </w:lvl>
    <w:lvl w:ilvl="2" w:tplc="B6F6AA62">
      <w:start w:val="1"/>
      <w:numFmt w:val="bullet"/>
      <w:lvlText w:val=""/>
      <w:lvlJc w:val="left"/>
      <w:pPr>
        <w:ind w:left="2160" w:hanging="360"/>
      </w:pPr>
      <w:rPr>
        <w:rFonts w:ascii="Wingdings" w:hAnsi="Wingdings" w:hint="default"/>
      </w:rPr>
    </w:lvl>
    <w:lvl w:ilvl="3" w:tplc="18A86558">
      <w:start w:val="1"/>
      <w:numFmt w:val="bullet"/>
      <w:lvlText w:val=""/>
      <w:lvlJc w:val="left"/>
      <w:pPr>
        <w:ind w:left="2880" w:hanging="360"/>
      </w:pPr>
      <w:rPr>
        <w:rFonts w:ascii="Symbol" w:hAnsi="Symbol" w:hint="default"/>
      </w:rPr>
    </w:lvl>
    <w:lvl w:ilvl="4" w:tplc="50D8EE1C">
      <w:start w:val="1"/>
      <w:numFmt w:val="bullet"/>
      <w:lvlText w:val="o"/>
      <w:lvlJc w:val="left"/>
      <w:pPr>
        <w:ind w:left="3600" w:hanging="360"/>
      </w:pPr>
      <w:rPr>
        <w:rFonts w:ascii="Courier New" w:hAnsi="Courier New" w:hint="default"/>
      </w:rPr>
    </w:lvl>
    <w:lvl w:ilvl="5" w:tplc="3C1C4DD2">
      <w:start w:val="1"/>
      <w:numFmt w:val="bullet"/>
      <w:lvlText w:val=""/>
      <w:lvlJc w:val="left"/>
      <w:pPr>
        <w:ind w:left="4320" w:hanging="360"/>
      </w:pPr>
      <w:rPr>
        <w:rFonts w:ascii="Wingdings" w:hAnsi="Wingdings" w:hint="default"/>
      </w:rPr>
    </w:lvl>
    <w:lvl w:ilvl="6" w:tplc="E94228AC">
      <w:start w:val="1"/>
      <w:numFmt w:val="bullet"/>
      <w:lvlText w:val=""/>
      <w:lvlJc w:val="left"/>
      <w:pPr>
        <w:ind w:left="5040" w:hanging="360"/>
      </w:pPr>
      <w:rPr>
        <w:rFonts w:ascii="Symbol" w:hAnsi="Symbol" w:hint="default"/>
      </w:rPr>
    </w:lvl>
    <w:lvl w:ilvl="7" w:tplc="9774A408">
      <w:start w:val="1"/>
      <w:numFmt w:val="bullet"/>
      <w:lvlText w:val="o"/>
      <w:lvlJc w:val="left"/>
      <w:pPr>
        <w:ind w:left="5760" w:hanging="360"/>
      </w:pPr>
      <w:rPr>
        <w:rFonts w:ascii="Courier New" w:hAnsi="Courier New" w:hint="default"/>
      </w:rPr>
    </w:lvl>
    <w:lvl w:ilvl="8" w:tplc="35846F12">
      <w:start w:val="1"/>
      <w:numFmt w:val="bullet"/>
      <w:lvlText w:val=""/>
      <w:lvlJc w:val="left"/>
      <w:pPr>
        <w:ind w:left="6480" w:hanging="360"/>
      </w:pPr>
      <w:rPr>
        <w:rFonts w:ascii="Wingdings" w:hAnsi="Wingdings" w:hint="default"/>
      </w:rPr>
    </w:lvl>
  </w:abstractNum>
  <w:abstractNum w:abstractNumId="1" w15:restartNumberingAfterBreak="0">
    <w:nsid w:val="07B6000E"/>
    <w:multiLevelType w:val="hybridMultilevel"/>
    <w:tmpl w:val="A0BA997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 w15:restartNumberingAfterBreak="0">
    <w:nsid w:val="0F3A4867"/>
    <w:multiLevelType w:val="multilevel"/>
    <w:tmpl w:val="C01C7C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3CC2EE8"/>
    <w:multiLevelType w:val="multilevel"/>
    <w:tmpl w:val="5BD2E32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4FE7D2E"/>
    <w:multiLevelType w:val="hybridMultilevel"/>
    <w:tmpl w:val="481E1D6A"/>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15:restartNumberingAfterBreak="0">
    <w:nsid w:val="19FF04AA"/>
    <w:multiLevelType w:val="hybridMultilevel"/>
    <w:tmpl w:val="5AE6C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CA1BC8"/>
    <w:multiLevelType w:val="multilevel"/>
    <w:tmpl w:val="F558F52E"/>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E2104E7"/>
    <w:multiLevelType w:val="hybridMultilevel"/>
    <w:tmpl w:val="1E9A3B78"/>
    <w:lvl w:ilvl="0" w:tplc="96F6E440">
      <w:start w:val="6"/>
      <w:numFmt w:val="decimal"/>
      <w:lvlText w:val="%1"/>
      <w:lvlJc w:val="left"/>
      <w:pPr>
        <w:ind w:left="720" w:hanging="360"/>
      </w:pPr>
      <w:rPr>
        <w:rFonts w:ascii="Arial" w:eastAsia="Calibri" w:hAnsi="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E8F7873"/>
    <w:multiLevelType w:val="hybridMultilevel"/>
    <w:tmpl w:val="666CB4D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3582F7B"/>
    <w:multiLevelType w:val="hybridMultilevel"/>
    <w:tmpl w:val="CA386F90"/>
    <w:lvl w:ilvl="0" w:tplc="89E231B2">
      <w:start w:val="5"/>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0" w15:restartNumberingAfterBreak="0">
    <w:nsid w:val="2C062369"/>
    <w:multiLevelType w:val="hybridMultilevel"/>
    <w:tmpl w:val="7D76A88A"/>
    <w:lvl w:ilvl="0" w:tplc="3C4800A0">
      <w:start w:val="1"/>
      <w:numFmt w:val="decimal"/>
      <w:lvlText w:val="%1.1"/>
      <w:lvlJc w:val="left"/>
      <w:pPr>
        <w:ind w:left="1004" w:hanging="360"/>
      </w:pPr>
      <w:rPr>
        <w:rFonts w:hint="default"/>
      </w:rPr>
    </w:lvl>
    <w:lvl w:ilvl="1" w:tplc="3C4800A0">
      <w:start w:val="1"/>
      <w:numFmt w:val="decimal"/>
      <w:lvlText w:val="%2.1"/>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1024DA"/>
    <w:multiLevelType w:val="hybridMultilevel"/>
    <w:tmpl w:val="E7D6912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2F4A76BB"/>
    <w:multiLevelType w:val="hybridMultilevel"/>
    <w:tmpl w:val="80107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144A69"/>
    <w:multiLevelType w:val="hybridMultilevel"/>
    <w:tmpl w:val="BA606F44"/>
    <w:lvl w:ilvl="0" w:tplc="E09A0556">
      <w:start w:val="1"/>
      <w:numFmt w:val="bullet"/>
      <w:lvlText w:val=""/>
      <w:lvlJc w:val="left"/>
      <w:pPr>
        <w:ind w:left="720" w:hanging="360"/>
      </w:pPr>
      <w:rPr>
        <w:rFonts w:ascii="Symbol" w:hAnsi="Symbol" w:hint="default"/>
      </w:rPr>
    </w:lvl>
    <w:lvl w:ilvl="1" w:tplc="25266528">
      <w:start w:val="1"/>
      <w:numFmt w:val="bullet"/>
      <w:lvlText w:val="o"/>
      <w:lvlJc w:val="left"/>
      <w:pPr>
        <w:ind w:left="1440" w:hanging="360"/>
      </w:pPr>
      <w:rPr>
        <w:rFonts w:ascii="Courier New" w:hAnsi="Courier New" w:hint="default"/>
      </w:rPr>
    </w:lvl>
    <w:lvl w:ilvl="2" w:tplc="33EC3DD0">
      <w:start w:val="1"/>
      <w:numFmt w:val="bullet"/>
      <w:lvlText w:val=""/>
      <w:lvlJc w:val="left"/>
      <w:pPr>
        <w:ind w:left="2160" w:hanging="360"/>
      </w:pPr>
      <w:rPr>
        <w:rFonts w:ascii="Wingdings" w:hAnsi="Wingdings" w:hint="default"/>
      </w:rPr>
    </w:lvl>
    <w:lvl w:ilvl="3" w:tplc="9DFE8102">
      <w:start w:val="1"/>
      <w:numFmt w:val="bullet"/>
      <w:lvlText w:val=""/>
      <w:lvlJc w:val="left"/>
      <w:pPr>
        <w:ind w:left="2880" w:hanging="360"/>
      </w:pPr>
      <w:rPr>
        <w:rFonts w:ascii="Symbol" w:hAnsi="Symbol" w:hint="default"/>
      </w:rPr>
    </w:lvl>
    <w:lvl w:ilvl="4" w:tplc="9A0A1F08">
      <w:start w:val="1"/>
      <w:numFmt w:val="bullet"/>
      <w:lvlText w:val="o"/>
      <w:lvlJc w:val="left"/>
      <w:pPr>
        <w:ind w:left="3600" w:hanging="360"/>
      </w:pPr>
      <w:rPr>
        <w:rFonts w:ascii="Courier New" w:hAnsi="Courier New" w:hint="default"/>
      </w:rPr>
    </w:lvl>
    <w:lvl w:ilvl="5" w:tplc="DEDEA88C">
      <w:start w:val="1"/>
      <w:numFmt w:val="bullet"/>
      <w:lvlText w:val=""/>
      <w:lvlJc w:val="left"/>
      <w:pPr>
        <w:ind w:left="4320" w:hanging="360"/>
      </w:pPr>
      <w:rPr>
        <w:rFonts w:ascii="Wingdings" w:hAnsi="Wingdings" w:hint="default"/>
      </w:rPr>
    </w:lvl>
    <w:lvl w:ilvl="6" w:tplc="954883E4">
      <w:start w:val="1"/>
      <w:numFmt w:val="bullet"/>
      <w:lvlText w:val=""/>
      <w:lvlJc w:val="left"/>
      <w:pPr>
        <w:ind w:left="5040" w:hanging="360"/>
      </w:pPr>
      <w:rPr>
        <w:rFonts w:ascii="Symbol" w:hAnsi="Symbol" w:hint="default"/>
      </w:rPr>
    </w:lvl>
    <w:lvl w:ilvl="7" w:tplc="35DEEDE4">
      <w:start w:val="1"/>
      <w:numFmt w:val="bullet"/>
      <w:lvlText w:val="o"/>
      <w:lvlJc w:val="left"/>
      <w:pPr>
        <w:ind w:left="5760" w:hanging="360"/>
      </w:pPr>
      <w:rPr>
        <w:rFonts w:ascii="Courier New" w:hAnsi="Courier New" w:hint="default"/>
      </w:rPr>
    </w:lvl>
    <w:lvl w:ilvl="8" w:tplc="CA049150">
      <w:start w:val="1"/>
      <w:numFmt w:val="bullet"/>
      <w:lvlText w:val=""/>
      <w:lvlJc w:val="left"/>
      <w:pPr>
        <w:ind w:left="6480" w:hanging="360"/>
      </w:pPr>
      <w:rPr>
        <w:rFonts w:ascii="Wingdings" w:hAnsi="Wingdings" w:hint="default"/>
      </w:rPr>
    </w:lvl>
  </w:abstractNum>
  <w:abstractNum w:abstractNumId="14" w15:restartNumberingAfterBreak="0">
    <w:nsid w:val="3A5F0BF0"/>
    <w:multiLevelType w:val="hybridMultilevel"/>
    <w:tmpl w:val="449804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AD4D0E"/>
    <w:multiLevelType w:val="multilevel"/>
    <w:tmpl w:val="9590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1D3E68"/>
    <w:multiLevelType w:val="hybridMultilevel"/>
    <w:tmpl w:val="A6DA7506"/>
    <w:lvl w:ilvl="0" w:tplc="CDE2DAC8">
      <w:start w:val="1"/>
      <w:numFmt w:val="bullet"/>
      <w:lvlText w:val=""/>
      <w:lvlJc w:val="left"/>
      <w:pPr>
        <w:ind w:left="720" w:hanging="360"/>
      </w:pPr>
      <w:rPr>
        <w:rFonts w:ascii="Symbol" w:hAnsi="Symbol" w:hint="default"/>
      </w:rPr>
    </w:lvl>
    <w:lvl w:ilvl="1" w:tplc="B3487094">
      <w:start w:val="1"/>
      <w:numFmt w:val="bullet"/>
      <w:lvlText w:val="o"/>
      <w:lvlJc w:val="left"/>
      <w:pPr>
        <w:ind w:left="1440" w:hanging="360"/>
      </w:pPr>
      <w:rPr>
        <w:rFonts w:ascii="Courier New" w:hAnsi="Courier New" w:hint="default"/>
      </w:rPr>
    </w:lvl>
    <w:lvl w:ilvl="2" w:tplc="5B38C56E">
      <w:start w:val="1"/>
      <w:numFmt w:val="bullet"/>
      <w:lvlText w:val=""/>
      <w:lvlJc w:val="left"/>
      <w:pPr>
        <w:ind w:left="2160" w:hanging="360"/>
      </w:pPr>
      <w:rPr>
        <w:rFonts w:ascii="Wingdings" w:hAnsi="Wingdings" w:hint="default"/>
      </w:rPr>
    </w:lvl>
    <w:lvl w:ilvl="3" w:tplc="BD448A70">
      <w:start w:val="1"/>
      <w:numFmt w:val="bullet"/>
      <w:lvlText w:val=""/>
      <w:lvlJc w:val="left"/>
      <w:pPr>
        <w:ind w:left="2880" w:hanging="360"/>
      </w:pPr>
      <w:rPr>
        <w:rFonts w:ascii="Symbol" w:hAnsi="Symbol" w:hint="default"/>
      </w:rPr>
    </w:lvl>
    <w:lvl w:ilvl="4" w:tplc="574A099C">
      <w:start w:val="1"/>
      <w:numFmt w:val="bullet"/>
      <w:lvlText w:val="o"/>
      <w:lvlJc w:val="left"/>
      <w:pPr>
        <w:ind w:left="3600" w:hanging="360"/>
      </w:pPr>
      <w:rPr>
        <w:rFonts w:ascii="Courier New" w:hAnsi="Courier New" w:hint="default"/>
      </w:rPr>
    </w:lvl>
    <w:lvl w:ilvl="5" w:tplc="23BC6ABA">
      <w:start w:val="1"/>
      <w:numFmt w:val="bullet"/>
      <w:lvlText w:val=""/>
      <w:lvlJc w:val="left"/>
      <w:pPr>
        <w:ind w:left="4320" w:hanging="360"/>
      </w:pPr>
      <w:rPr>
        <w:rFonts w:ascii="Wingdings" w:hAnsi="Wingdings" w:hint="default"/>
      </w:rPr>
    </w:lvl>
    <w:lvl w:ilvl="6" w:tplc="E590819E">
      <w:start w:val="1"/>
      <w:numFmt w:val="bullet"/>
      <w:lvlText w:val=""/>
      <w:lvlJc w:val="left"/>
      <w:pPr>
        <w:ind w:left="5040" w:hanging="360"/>
      </w:pPr>
      <w:rPr>
        <w:rFonts w:ascii="Symbol" w:hAnsi="Symbol" w:hint="default"/>
      </w:rPr>
    </w:lvl>
    <w:lvl w:ilvl="7" w:tplc="EA58F02C">
      <w:start w:val="1"/>
      <w:numFmt w:val="bullet"/>
      <w:lvlText w:val="o"/>
      <w:lvlJc w:val="left"/>
      <w:pPr>
        <w:ind w:left="5760" w:hanging="360"/>
      </w:pPr>
      <w:rPr>
        <w:rFonts w:ascii="Courier New" w:hAnsi="Courier New" w:hint="default"/>
      </w:rPr>
    </w:lvl>
    <w:lvl w:ilvl="8" w:tplc="8D8E1270">
      <w:start w:val="1"/>
      <w:numFmt w:val="bullet"/>
      <w:lvlText w:val=""/>
      <w:lvlJc w:val="left"/>
      <w:pPr>
        <w:ind w:left="6480" w:hanging="360"/>
      </w:pPr>
      <w:rPr>
        <w:rFonts w:ascii="Wingdings" w:hAnsi="Wingdings" w:hint="default"/>
      </w:rPr>
    </w:lvl>
  </w:abstractNum>
  <w:abstractNum w:abstractNumId="17" w15:restartNumberingAfterBreak="0">
    <w:nsid w:val="418417C9"/>
    <w:multiLevelType w:val="hybridMultilevel"/>
    <w:tmpl w:val="5F7C9EF4"/>
    <w:lvl w:ilvl="0" w:tplc="08090001">
      <w:start w:val="1"/>
      <w:numFmt w:val="bullet"/>
      <w:lvlText w:val=""/>
      <w:lvlJc w:val="left"/>
      <w:pPr>
        <w:ind w:left="1064" w:hanging="360"/>
      </w:pPr>
      <w:rPr>
        <w:rFonts w:ascii="Symbol" w:hAnsi="Symbol" w:hint="default"/>
      </w:rPr>
    </w:lvl>
    <w:lvl w:ilvl="1" w:tplc="08090003" w:tentative="1">
      <w:start w:val="1"/>
      <w:numFmt w:val="bullet"/>
      <w:lvlText w:val="o"/>
      <w:lvlJc w:val="left"/>
      <w:pPr>
        <w:ind w:left="1784" w:hanging="360"/>
      </w:pPr>
      <w:rPr>
        <w:rFonts w:ascii="Courier New" w:hAnsi="Courier New" w:cs="Courier New" w:hint="default"/>
      </w:rPr>
    </w:lvl>
    <w:lvl w:ilvl="2" w:tplc="08090005" w:tentative="1">
      <w:start w:val="1"/>
      <w:numFmt w:val="bullet"/>
      <w:lvlText w:val=""/>
      <w:lvlJc w:val="left"/>
      <w:pPr>
        <w:ind w:left="2504" w:hanging="360"/>
      </w:pPr>
      <w:rPr>
        <w:rFonts w:ascii="Wingdings" w:hAnsi="Wingdings" w:hint="default"/>
      </w:rPr>
    </w:lvl>
    <w:lvl w:ilvl="3" w:tplc="08090001" w:tentative="1">
      <w:start w:val="1"/>
      <w:numFmt w:val="bullet"/>
      <w:lvlText w:val=""/>
      <w:lvlJc w:val="left"/>
      <w:pPr>
        <w:ind w:left="3224" w:hanging="360"/>
      </w:pPr>
      <w:rPr>
        <w:rFonts w:ascii="Symbol" w:hAnsi="Symbol" w:hint="default"/>
      </w:rPr>
    </w:lvl>
    <w:lvl w:ilvl="4" w:tplc="08090003" w:tentative="1">
      <w:start w:val="1"/>
      <w:numFmt w:val="bullet"/>
      <w:lvlText w:val="o"/>
      <w:lvlJc w:val="left"/>
      <w:pPr>
        <w:ind w:left="3944" w:hanging="360"/>
      </w:pPr>
      <w:rPr>
        <w:rFonts w:ascii="Courier New" w:hAnsi="Courier New" w:cs="Courier New" w:hint="default"/>
      </w:rPr>
    </w:lvl>
    <w:lvl w:ilvl="5" w:tplc="08090005" w:tentative="1">
      <w:start w:val="1"/>
      <w:numFmt w:val="bullet"/>
      <w:lvlText w:val=""/>
      <w:lvlJc w:val="left"/>
      <w:pPr>
        <w:ind w:left="4664" w:hanging="360"/>
      </w:pPr>
      <w:rPr>
        <w:rFonts w:ascii="Wingdings" w:hAnsi="Wingdings" w:hint="default"/>
      </w:rPr>
    </w:lvl>
    <w:lvl w:ilvl="6" w:tplc="08090001" w:tentative="1">
      <w:start w:val="1"/>
      <w:numFmt w:val="bullet"/>
      <w:lvlText w:val=""/>
      <w:lvlJc w:val="left"/>
      <w:pPr>
        <w:ind w:left="5384" w:hanging="360"/>
      </w:pPr>
      <w:rPr>
        <w:rFonts w:ascii="Symbol" w:hAnsi="Symbol" w:hint="default"/>
      </w:rPr>
    </w:lvl>
    <w:lvl w:ilvl="7" w:tplc="08090003" w:tentative="1">
      <w:start w:val="1"/>
      <w:numFmt w:val="bullet"/>
      <w:lvlText w:val="o"/>
      <w:lvlJc w:val="left"/>
      <w:pPr>
        <w:ind w:left="6104" w:hanging="360"/>
      </w:pPr>
      <w:rPr>
        <w:rFonts w:ascii="Courier New" w:hAnsi="Courier New" w:cs="Courier New" w:hint="default"/>
      </w:rPr>
    </w:lvl>
    <w:lvl w:ilvl="8" w:tplc="08090005" w:tentative="1">
      <w:start w:val="1"/>
      <w:numFmt w:val="bullet"/>
      <w:lvlText w:val=""/>
      <w:lvlJc w:val="left"/>
      <w:pPr>
        <w:ind w:left="6824" w:hanging="360"/>
      </w:pPr>
      <w:rPr>
        <w:rFonts w:ascii="Wingdings" w:hAnsi="Wingdings" w:hint="default"/>
      </w:rPr>
    </w:lvl>
  </w:abstractNum>
  <w:abstractNum w:abstractNumId="18" w15:restartNumberingAfterBreak="0">
    <w:nsid w:val="420212B5"/>
    <w:multiLevelType w:val="hybridMultilevel"/>
    <w:tmpl w:val="AED48436"/>
    <w:lvl w:ilvl="0" w:tplc="08090001">
      <w:start w:val="1"/>
      <w:numFmt w:val="bullet"/>
      <w:lvlText w:val=""/>
      <w:lvlJc w:val="left"/>
      <w:pPr>
        <w:ind w:left="1064" w:hanging="360"/>
      </w:pPr>
      <w:rPr>
        <w:rFonts w:ascii="Symbol" w:hAnsi="Symbol" w:hint="default"/>
      </w:rPr>
    </w:lvl>
    <w:lvl w:ilvl="1" w:tplc="08090003" w:tentative="1">
      <w:start w:val="1"/>
      <w:numFmt w:val="bullet"/>
      <w:lvlText w:val="o"/>
      <w:lvlJc w:val="left"/>
      <w:pPr>
        <w:ind w:left="1784" w:hanging="360"/>
      </w:pPr>
      <w:rPr>
        <w:rFonts w:ascii="Courier New" w:hAnsi="Courier New" w:cs="Courier New" w:hint="default"/>
      </w:rPr>
    </w:lvl>
    <w:lvl w:ilvl="2" w:tplc="08090005" w:tentative="1">
      <w:start w:val="1"/>
      <w:numFmt w:val="bullet"/>
      <w:lvlText w:val=""/>
      <w:lvlJc w:val="left"/>
      <w:pPr>
        <w:ind w:left="2504" w:hanging="360"/>
      </w:pPr>
      <w:rPr>
        <w:rFonts w:ascii="Wingdings" w:hAnsi="Wingdings" w:hint="default"/>
      </w:rPr>
    </w:lvl>
    <w:lvl w:ilvl="3" w:tplc="08090001" w:tentative="1">
      <w:start w:val="1"/>
      <w:numFmt w:val="bullet"/>
      <w:lvlText w:val=""/>
      <w:lvlJc w:val="left"/>
      <w:pPr>
        <w:ind w:left="3224" w:hanging="360"/>
      </w:pPr>
      <w:rPr>
        <w:rFonts w:ascii="Symbol" w:hAnsi="Symbol" w:hint="default"/>
      </w:rPr>
    </w:lvl>
    <w:lvl w:ilvl="4" w:tplc="08090003" w:tentative="1">
      <w:start w:val="1"/>
      <w:numFmt w:val="bullet"/>
      <w:lvlText w:val="o"/>
      <w:lvlJc w:val="left"/>
      <w:pPr>
        <w:ind w:left="3944" w:hanging="360"/>
      </w:pPr>
      <w:rPr>
        <w:rFonts w:ascii="Courier New" w:hAnsi="Courier New" w:cs="Courier New" w:hint="default"/>
      </w:rPr>
    </w:lvl>
    <w:lvl w:ilvl="5" w:tplc="08090005" w:tentative="1">
      <w:start w:val="1"/>
      <w:numFmt w:val="bullet"/>
      <w:lvlText w:val=""/>
      <w:lvlJc w:val="left"/>
      <w:pPr>
        <w:ind w:left="4664" w:hanging="360"/>
      </w:pPr>
      <w:rPr>
        <w:rFonts w:ascii="Wingdings" w:hAnsi="Wingdings" w:hint="default"/>
      </w:rPr>
    </w:lvl>
    <w:lvl w:ilvl="6" w:tplc="08090001" w:tentative="1">
      <w:start w:val="1"/>
      <w:numFmt w:val="bullet"/>
      <w:lvlText w:val=""/>
      <w:lvlJc w:val="left"/>
      <w:pPr>
        <w:ind w:left="5384" w:hanging="360"/>
      </w:pPr>
      <w:rPr>
        <w:rFonts w:ascii="Symbol" w:hAnsi="Symbol" w:hint="default"/>
      </w:rPr>
    </w:lvl>
    <w:lvl w:ilvl="7" w:tplc="08090003" w:tentative="1">
      <w:start w:val="1"/>
      <w:numFmt w:val="bullet"/>
      <w:lvlText w:val="o"/>
      <w:lvlJc w:val="left"/>
      <w:pPr>
        <w:ind w:left="6104" w:hanging="360"/>
      </w:pPr>
      <w:rPr>
        <w:rFonts w:ascii="Courier New" w:hAnsi="Courier New" w:cs="Courier New" w:hint="default"/>
      </w:rPr>
    </w:lvl>
    <w:lvl w:ilvl="8" w:tplc="08090005" w:tentative="1">
      <w:start w:val="1"/>
      <w:numFmt w:val="bullet"/>
      <w:lvlText w:val=""/>
      <w:lvlJc w:val="left"/>
      <w:pPr>
        <w:ind w:left="6824" w:hanging="360"/>
      </w:pPr>
      <w:rPr>
        <w:rFonts w:ascii="Wingdings" w:hAnsi="Wingdings" w:hint="default"/>
      </w:rPr>
    </w:lvl>
  </w:abstractNum>
  <w:abstractNum w:abstractNumId="19" w15:restartNumberingAfterBreak="0">
    <w:nsid w:val="423C3EAB"/>
    <w:multiLevelType w:val="hybridMultilevel"/>
    <w:tmpl w:val="A8822F60"/>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20" w15:restartNumberingAfterBreak="0">
    <w:nsid w:val="45D425A1"/>
    <w:multiLevelType w:val="hybridMultilevel"/>
    <w:tmpl w:val="AA04CE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D215A1"/>
    <w:multiLevelType w:val="multilevel"/>
    <w:tmpl w:val="AF48F952"/>
    <w:lvl w:ilvl="0">
      <w:start w:val="1"/>
      <w:numFmt w:val="decimal"/>
      <w:lvlText w:val="%1."/>
      <w:lvlJc w:val="left"/>
      <w:pPr>
        <w:ind w:left="644" w:hanging="360"/>
      </w:pPr>
      <w:rPr>
        <w:rFonts w:hint="default"/>
      </w:rPr>
    </w:lvl>
    <w:lvl w:ilvl="1">
      <w:start w:val="1"/>
      <w:numFmt w:val="decimal"/>
      <w:lvlText w:val="%1.%2"/>
      <w:lvlJc w:val="left"/>
      <w:pPr>
        <w:ind w:left="644" w:hanging="360"/>
      </w:p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598F7F1C"/>
    <w:multiLevelType w:val="hybridMultilevel"/>
    <w:tmpl w:val="DC0E8C2E"/>
    <w:lvl w:ilvl="0" w:tplc="08090001">
      <w:start w:val="1"/>
      <w:numFmt w:val="bullet"/>
      <w:lvlText w:val=""/>
      <w:lvlJc w:val="left"/>
      <w:pPr>
        <w:ind w:left="1071" w:hanging="360"/>
      </w:pPr>
      <w:rPr>
        <w:rFonts w:ascii="Symbol" w:hAnsi="Symbol" w:hint="default"/>
      </w:rPr>
    </w:lvl>
    <w:lvl w:ilvl="1" w:tplc="08090003">
      <w:start w:val="1"/>
      <w:numFmt w:val="bullet"/>
      <w:lvlText w:val="o"/>
      <w:lvlJc w:val="left"/>
      <w:pPr>
        <w:ind w:left="1791" w:hanging="360"/>
      </w:pPr>
      <w:rPr>
        <w:rFonts w:ascii="Courier New" w:hAnsi="Courier New" w:cs="Courier New" w:hint="default"/>
      </w:rPr>
    </w:lvl>
    <w:lvl w:ilvl="2" w:tplc="08090005" w:tentative="1">
      <w:start w:val="1"/>
      <w:numFmt w:val="bullet"/>
      <w:lvlText w:val=""/>
      <w:lvlJc w:val="left"/>
      <w:pPr>
        <w:ind w:left="2511" w:hanging="360"/>
      </w:pPr>
      <w:rPr>
        <w:rFonts w:ascii="Wingdings" w:hAnsi="Wingdings" w:hint="default"/>
      </w:rPr>
    </w:lvl>
    <w:lvl w:ilvl="3" w:tplc="08090001" w:tentative="1">
      <w:start w:val="1"/>
      <w:numFmt w:val="bullet"/>
      <w:lvlText w:val=""/>
      <w:lvlJc w:val="left"/>
      <w:pPr>
        <w:ind w:left="3231" w:hanging="360"/>
      </w:pPr>
      <w:rPr>
        <w:rFonts w:ascii="Symbol" w:hAnsi="Symbol" w:hint="default"/>
      </w:rPr>
    </w:lvl>
    <w:lvl w:ilvl="4" w:tplc="08090003" w:tentative="1">
      <w:start w:val="1"/>
      <w:numFmt w:val="bullet"/>
      <w:lvlText w:val="o"/>
      <w:lvlJc w:val="left"/>
      <w:pPr>
        <w:ind w:left="3951" w:hanging="360"/>
      </w:pPr>
      <w:rPr>
        <w:rFonts w:ascii="Courier New" w:hAnsi="Courier New" w:cs="Courier New" w:hint="default"/>
      </w:rPr>
    </w:lvl>
    <w:lvl w:ilvl="5" w:tplc="08090005" w:tentative="1">
      <w:start w:val="1"/>
      <w:numFmt w:val="bullet"/>
      <w:lvlText w:val=""/>
      <w:lvlJc w:val="left"/>
      <w:pPr>
        <w:ind w:left="4671" w:hanging="360"/>
      </w:pPr>
      <w:rPr>
        <w:rFonts w:ascii="Wingdings" w:hAnsi="Wingdings" w:hint="default"/>
      </w:rPr>
    </w:lvl>
    <w:lvl w:ilvl="6" w:tplc="08090001" w:tentative="1">
      <w:start w:val="1"/>
      <w:numFmt w:val="bullet"/>
      <w:lvlText w:val=""/>
      <w:lvlJc w:val="left"/>
      <w:pPr>
        <w:ind w:left="5391" w:hanging="360"/>
      </w:pPr>
      <w:rPr>
        <w:rFonts w:ascii="Symbol" w:hAnsi="Symbol" w:hint="default"/>
      </w:rPr>
    </w:lvl>
    <w:lvl w:ilvl="7" w:tplc="08090003" w:tentative="1">
      <w:start w:val="1"/>
      <w:numFmt w:val="bullet"/>
      <w:lvlText w:val="o"/>
      <w:lvlJc w:val="left"/>
      <w:pPr>
        <w:ind w:left="6111" w:hanging="360"/>
      </w:pPr>
      <w:rPr>
        <w:rFonts w:ascii="Courier New" w:hAnsi="Courier New" w:cs="Courier New" w:hint="default"/>
      </w:rPr>
    </w:lvl>
    <w:lvl w:ilvl="8" w:tplc="08090005" w:tentative="1">
      <w:start w:val="1"/>
      <w:numFmt w:val="bullet"/>
      <w:lvlText w:val=""/>
      <w:lvlJc w:val="left"/>
      <w:pPr>
        <w:ind w:left="6831" w:hanging="360"/>
      </w:pPr>
      <w:rPr>
        <w:rFonts w:ascii="Wingdings" w:hAnsi="Wingdings" w:hint="default"/>
      </w:rPr>
    </w:lvl>
  </w:abstractNum>
  <w:abstractNum w:abstractNumId="23" w15:restartNumberingAfterBreak="0">
    <w:nsid w:val="5A466AA1"/>
    <w:multiLevelType w:val="hybridMultilevel"/>
    <w:tmpl w:val="C2CA6D0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94274F"/>
    <w:multiLevelType w:val="hybridMultilevel"/>
    <w:tmpl w:val="79820CD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5BBB5A2C"/>
    <w:multiLevelType w:val="hybridMultilevel"/>
    <w:tmpl w:val="A242398E"/>
    <w:lvl w:ilvl="0" w:tplc="08090001">
      <w:start w:val="1"/>
      <w:numFmt w:val="bullet"/>
      <w:lvlText w:val=""/>
      <w:lvlJc w:val="left"/>
      <w:pPr>
        <w:ind w:left="1064" w:hanging="360"/>
      </w:pPr>
      <w:rPr>
        <w:rFonts w:ascii="Symbol" w:hAnsi="Symbol" w:hint="default"/>
      </w:rPr>
    </w:lvl>
    <w:lvl w:ilvl="1" w:tplc="08090003" w:tentative="1">
      <w:start w:val="1"/>
      <w:numFmt w:val="bullet"/>
      <w:lvlText w:val="o"/>
      <w:lvlJc w:val="left"/>
      <w:pPr>
        <w:ind w:left="1784" w:hanging="360"/>
      </w:pPr>
      <w:rPr>
        <w:rFonts w:ascii="Courier New" w:hAnsi="Courier New" w:cs="Courier New" w:hint="default"/>
      </w:rPr>
    </w:lvl>
    <w:lvl w:ilvl="2" w:tplc="08090005" w:tentative="1">
      <w:start w:val="1"/>
      <w:numFmt w:val="bullet"/>
      <w:lvlText w:val=""/>
      <w:lvlJc w:val="left"/>
      <w:pPr>
        <w:ind w:left="2504" w:hanging="360"/>
      </w:pPr>
      <w:rPr>
        <w:rFonts w:ascii="Wingdings" w:hAnsi="Wingdings" w:hint="default"/>
      </w:rPr>
    </w:lvl>
    <w:lvl w:ilvl="3" w:tplc="08090001" w:tentative="1">
      <w:start w:val="1"/>
      <w:numFmt w:val="bullet"/>
      <w:lvlText w:val=""/>
      <w:lvlJc w:val="left"/>
      <w:pPr>
        <w:ind w:left="3224" w:hanging="360"/>
      </w:pPr>
      <w:rPr>
        <w:rFonts w:ascii="Symbol" w:hAnsi="Symbol" w:hint="default"/>
      </w:rPr>
    </w:lvl>
    <w:lvl w:ilvl="4" w:tplc="08090003" w:tentative="1">
      <w:start w:val="1"/>
      <w:numFmt w:val="bullet"/>
      <w:lvlText w:val="o"/>
      <w:lvlJc w:val="left"/>
      <w:pPr>
        <w:ind w:left="3944" w:hanging="360"/>
      </w:pPr>
      <w:rPr>
        <w:rFonts w:ascii="Courier New" w:hAnsi="Courier New" w:cs="Courier New" w:hint="default"/>
      </w:rPr>
    </w:lvl>
    <w:lvl w:ilvl="5" w:tplc="08090005" w:tentative="1">
      <w:start w:val="1"/>
      <w:numFmt w:val="bullet"/>
      <w:lvlText w:val=""/>
      <w:lvlJc w:val="left"/>
      <w:pPr>
        <w:ind w:left="4664" w:hanging="360"/>
      </w:pPr>
      <w:rPr>
        <w:rFonts w:ascii="Wingdings" w:hAnsi="Wingdings" w:hint="default"/>
      </w:rPr>
    </w:lvl>
    <w:lvl w:ilvl="6" w:tplc="08090001" w:tentative="1">
      <w:start w:val="1"/>
      <w:numFmt w:val="bullet"/>
      <w:lvlText w:val=""/>
      <w:lvlJc w:val="left"/>
      <w:pPr>
        <w:ind w:left="5384" w:hanging="360"/>
      </w:pPr>
      <w:rPr>
        <w:rFonts w:ascii="Symbol" w:hAnsi="Symbol" w:hint="default"/>
      </w:rPr>
    </w:lvl>
    <w:lvl w:ilvl="7" w:tplc="08090003" w:tentative="1">
      <w:start w:val="1"/>
      <w:numFmt w:val="bullet"/>
      <w:lvlText w:val="o"/>
      <w:lvlJc w:val="left"/>
      <w:pPr>
        <w:ind w:left="6104" w:hanging="360"/>
      </w:pPr>
      <w:rPr>
        <w:rFonts w:ascii="Courier New" w:hAnsi="Courier New" w:cs="Courier New" w:hint="default"/>
      </w:rPr>
    </w:lvl>
    <w:lvl w:ilvl="8" w:tplc="08090005" w:tentative="1">
      <w:start w:val="1"/>
      <w:numFmt w:val="bullet"/>
      <w:lvlText w:val=""/>
      <w:lvlJc w:val="left"/>
      <w:pPr>
        <w:ind w:left="6824" w:hanging="360"/>
      </w:pPr>
      <w:rPr>
        <w:rFonts w:ascii="Wingdings" w:hAnsi="Wingdings" w:hint="default"/>
      </w:rPr>
    </w:lvl>
  </w:abstractNum>
  <w:abstractNum w:abstractNumId="26" w15:restartNumberingAfterBreak="0">
    <w:nsid w:val="5D137A92"/>
    <w:multiLevelType w:val="hybridMultilevel"/>
    <w:tmpl w:val="B41ADA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7" w15:restartNumberingAfterBreak="0">
    <w:nsid w:val="65CE4CAB"/>
    <w:multiLevelType w:val="hybridMultilevel"/>
    <w:tmpl w:val="18D4D4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5CF7864"/>
    <w:multiLevelType w:val="hybridMultilevel"/>
    <w:tmpl w:val="C378854A"/>
    <w:lvl w:ilvl="0" w:tplc="07CECAD2">
      <w:start w:val="1"/>
      <w:numFmt w:val="bullet"/>
      <w:lvlText w:val=""/>
      <w:lvlJc w:val="left"/>
      <w:pPr>
        <w:ind w:left="720" w:hanging="360"/>
      </w:pPr>
      <w:rPr>
        <w:rFonts w:ascii="Symbol" w:hAnsi="Symbol" w:hint="default"/>
      </w:rPr>
    </w:lvl>
    <w:lvl w:ilvl="1" w:tplc="69E27B48">
      <w:start w:val="1"/>
      <w:numFmt w:val="bullet"/>
      <w:lvlText w:val="o"/>
      <w:lvlJc w:val="left"/>
      <w:pPr>
        <w:ind w:left="1440" w:hanging="360"/>
      </w:pPr>
      <w:rPr>
        <w:rFonts w:ascii="Courier New" w:hAnsi="Courier New" w:hint="default"/>
      </w:rPr>
    </w:lvl>
    <w:lvl w:ilvl="2" w:tplc="E6DE9A00">
      <w:start w:val="1"/>
      <w:numFmt w:val="bullet"/>
      <w:lvlText w:val=""/>
      <w:lvlJc w:val="left"/>
      <w:pPr>
        <w:ind w:left="2160" w:hanging="360"/>
      </w:pPr>
      <w:rPr>
        <w:rFonts w:ascii="Wingdings" w:hAnsi="Wingdings" w:hint="default"/>
      </w:rPr>
    </w:lvl>
    <w:lvl w:ilvl="3" w:tplc="8E90C83A">
      <w:start w:val="1"/>
      <w:numFmt w:val="bullet"/>
      <w:lvlText w:val=""/>
      <w:lvlJc w:val="left"/>
      <w:pPr>
        <w:ind w:left="2880" w:hanging="360"/>
      </w:pPr>
      <w:rPr>
        <w:rFonts w:ascii="Symbol" w:hAnsi="Symbol" w:hint="default"/>
      </w:rPr>
    </w:lvl>
    <w:lvl w:ilvl="4" w:tplc="E37820D0">
      <w:start w:val="1"/>
      <w:numFmt w:val="bullet"/>
      <w:lvlText w:val="o"/>
      <w:lvlJc w:val="left"/>
      <w:pPr>
        <w:ind w:left="3600" w:hanging="360"/>
      </w:pPr>
      <w:rPr>
        <w:rFonts w:ascii="Courier New" w:hAnsi="Courier New" w:hint="default"/>
      </w:rPr>
    </w:lvl>
    <w:lvl w:ilvl="5" w:tplc="21FC102E">
      <w:start w:val="1"/>
      <w:numFmt w:val="bullet"/>
      <w:lvlText w:val=""/>
      <w:lvlJc w:val="left"/>
      <w:pPr>
        <w:ind w:left="4320" w:hanging="360"/>
      </w:pPr>
      <w:rPr>
        <w:rFonts w:ascii="Wingdings" w:hAnsi="Wingdings" w:hint="default"/>
      </w:rPr>
    </w:lvl>
    <w:lvl w:ilvl="6" w:tplc="05587760">
      <w:start w:val="1"/>
      <w:numFmt w:val="bullet"/>
      <w:lvlText w:val=""/>
      <w:lvlJc w:val="left"/>
      <w:pPr>
        <w:ind w:left="5040" w:hanging="360"/>
      </w:pPr>
      <w:rPr>
        <w:rFonts w:ascii="Symbol" w:hAnsi="Symbol" w:hint="default"/>
      </w:rPr>
    </w:lvl>
    <w:lvl w:ilvl="7" w:tplc="2EF864B6">
      <w:start w:val="1"/>
      <w:numFmt w:val="bullet"/>
      <w:lvlText w:val="o"/>
      <w:lvlJc w:val="left"/>
      <w:pPr>
        <w:ind w:left="5760" w:hanging="360"/>
      </w:pPr>
      <w:rPr>
        <w:rFonts w:ascii="Courier New" w:hAnsi="Courier New" w:hint="default"/>
      </w:rPr>
    </w:lvl>
    <w:lvl w:ilvl="8" w:tplc="F806CAFA">
      <w:start w:val="1"/>
      <w:numFmt w:val="bullet"/>
      <w:lvlText w:val=""/>
      <w:lvlJc w:val="left"/>
      <w:pPr>
        <w:ind w:left="6480" w:hanging="360"/>
      </w:pPr>
      <w:rPr>
        <w:rFonts w:ascii="Wingdings" w:hAnsi="Wingdings" w:hint="default"/>
      </w:rPr>
    </w:lvl>
  </w:abstractNum>
  <w:abstractNum w:abstractNumId="29" w15:restartNumberingAfterBreak="0">
    <w:nsid w:val="6A3E1130"/>
    <w:multiLevelType w:val="hybridMultilevel"/>
    <w:tmpl w:val="7B82B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C7E72A4"/>
    <w:multiLevelType w:val="hybridMultilevel"/>
    <w:tmpl w:val="ABCC2C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CE56305"/>
    <w:multiLevelType w:val="hybridMultilevel"/>
    <w:tmpl w:val="D262810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2" w15:restartNumberingAfterBreak="0">
    <w:nsid w:val="6D88565C"/>
    <w:multiLevelType w:val="hybridMultilevel"/>
    <w:tmpl w:val="A46C4A20"/>
    <w:lvl w:ilvl="0" w:tplc="08090001">
      <w:start w:val="1"/>
      <w:numFmt w:val="bullet"/>
      <w:lvlText w:val=""/>
      <w:lvlJc w:val="left"/>
      <w:pPr>
        <w:ind w:left="1071" w:hanging="360"/>
      </w:pPr>
      <w:rPr>
        <w:rFonts w:ascii="Symbol" w:hAnsi="Symbol" w:hint="default"/>
      </w:rPr>
    </w:lvl>
    <w:lvl w:ilvl="1" w:tplc="08090003" w:tentative="1">
      <w:start w:val="1"/>
      <w:numFmt w:val="bullet"/>
      <w:lvlText w:val="o"/>
      <w:lvlJc w:val="left"/>
      <w:pPr>
        <w:ind w:left="1791" w:hanging="360"/>
      </w:pPr>
      <w:rPr>
        <w:rFonts w:ascii="Courier New" w:hAnsi="Courier New" w:cs="Courier New" w:hint="default"/>
      </w:rPr>
    </w:lvl>
    <w:lvl w:ilvl="2" w:tplc="08090005" w:tentative="1">
      <w:start w:val="1"/>
      <w:numFmt w:val="bullet"/>
      <w:lvlText w:val=""/>
      <w:lvlJc w:val="left"/>
      <w:pPr>
        <w:ind w:left="2511" w:hanging="360"/>
      </w:pPr>
      <w:rPr>
        <w:rFonts w:ascii="Wingdings" w:hAnsi="Wingdings" w:hint="default"/>
      </w:rPr>
    </w:lvl>
    <w:lvl w:ilvl="3" w:tplc="08090001" w:tentative="1">
      <w:start w:val="1"/>
      <w:numFmt w:val="bullet"/>
      <w:lvlText w:val=""/>
      <w:lvlJc w:val="left"/>
      <w:pPr>
        <w:ind w:left="3231" w:hanging="360"/>
      </w:pPr>
      <w:rPr>
        <w:rFonts w:ascii="Symbol" w:hAnsi="Symbol" w:hint="default"/>
      </w:rPr>
    </w:lvl>
    <w:lvl w:ilvl="4" w:tplc="08090003" w:tentative="1">
      <w:start w:val="1"/>
      <w:numFmt w:val="bullet"/>
      <w:lvlText w:val="o"/>
      <w:lvlJc w:val="left"/>
      <w:pPr>
        <w:ind w:left="3951" w:hanging="360"/>
      </w:pPr>
      <w:rPr>
        <w:rFonts w:ascii="Courier New" w:hAnsi="Courier New" w:cs="Courier New" w:hint="default"/>
      </w:rPr>
    </w:lvl>
    <w:lvl w:ilvl="5" w:tplc="08090005" w:tentative="1">
      <w:start w:val="1"/>
      <w:numFmt w:val="bullet"/>
      <w:lvlText w:val=""/>
      <w:lvlJc w:val="left"/>
      <w:pPr>
        <w:ind w:left="4671" w:hanging="360"/>
      </w:pPr>
      <w:rPr>
        <w:rFonts w:ascii="Wingdings" w:hAnsi="Wingdings" w:hint="default"/>
      </w:rPr>
    </w:lvl>
    <w:lvl w:ilvl="6" w:tplc="08090001" w:tentative="1">
      <w:start w:val="1"/>
      <w:numFmt w:val="bullet"/>
      <w:lvlText w:val=""/>
      <w:lvlJc w:val="left"/>
      <w:pPr>
        <w:ind w:left="5391" w:hanging="360"/>
      </w:pPr>
      <w:rPr>
        <w:rFonts w:ascii="Symbol" w:hAnsi="Symbol" w:hint="default"/>
      </w:rPr>
    </w:lvl>
    <w:lvl w:ilvl="7" w:tplc="08090003" w:tentative="1">
      <w:start w:val="1"/>
      <w:numFmt w:val="bullet"/>
      <w:lvlText w:val="o"/>
      <w:lvlJc w:val="left"/>
      <w:pPr>
        <w:ind w:left="6111" w:hanging="360"/>
      </w:pPr>
      <w:rPr>
        <w:rFonts w:ascii="Courier New" w:hAnsi="Courier New" w:cs="Courier New" w:hint="default"/>
      </w:rPr>
    </w:lvl>
    <w:lvl w:ilvl="8" w:tplc="08090005" w:tentative="1">
      <w:start w:val="1"/>
      <w:numFmt w:val="bullet"/>
      <w:lvlText w:val=""/>
      <w:lvlJc w:val="left"/>
      <w:pPr>
        <w:ind w:left="6831" w:hanging="360"/>
      </w:pPr>
      <w:rPr>
        <w:rFonts w:ascii="Wingdings" w:hAnsi="Wingdings" w:hint="default"/>
      </w:rPr>
    </w:lvl>
  </w:abstractNum>
  <w:abstractNum w:abstractNumId="33" w15:restartNumberingAfterBreak="0">
    <w:nsid w:val="7C297E6F"/>
    <w:multiLevelType w:val="hybridMultilevel"/>
    <w:tmpl w:val="95764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AB1E09"/>
    <w:multiLevelType w:val="hybridMultilevel"/>
    <w:tmpl w:val="DE48F34A"/>
    <w:lvl w:ilvl="0" w:tplc="1FFC51C2">
      <w:start w:val="1"/>
      <w:numFmt w:val="bullet"/>
      <w:lvlText w:val="•"/>
      <w:lvlJc w:val="left"/>
      <w:pPr>
        <w:tabs>
          <w:tab w:val="num" w:pos="720"/>
        </w:tabs>
        <w:ind w:left="720" w:hanging="360"/>
      </w:pPr>
      <w:rPr>
        <w:rFonts w:ascii="Arial" w:hAnsi="Arial" w:hint="default"/>
      </w:rPr>
    </w:lvl>
    <w:lvl w:ilvl="1" w:tplc="197AA4C6" w:tentative="1">
      <w:start w:val="1"/>
      <w:numFmt w:val="bullet"/>
      <w:lvlText w:val="•"/>
      <w:lvlJc w:val="left"/>
      <w:pPr>
        <w:tabs>
          <w:tab w:val="num" w:pos="1440"/>
        </w:tabs>
        <w:ind w:left="1440" w:hanging="360"/>
      </w:pPr>
      <w:rPr>
        <w:rFonts w:ascii="Arial" w:hAnsi="Arial" w:hint="default"/>
      </w:rPr>
    </w:lvl>
    <w:lvl w:ilvl="2" w:tplc="C63804FC" w:tentative="1">
      <w:start w:val="1"/>
      <w:numFmt w:val="bullet"/>
      <w:lvlText w:val="•"/>
      <w:lvlJc w:val="left"/>
      <w:pPr>
        <w:tabs>
          <w:tab w:val="num" w:pos="2160"/>
        </w:tabs>
        <w:ind w:left="2160" w:hanging="360"/>
      </w:pPr>
      <w:rPr>
        <w:rFonts w:ascii="Arial" w:hAnsi="Arial" w:hint="default"/>
      </w:rPr>
    </w:lvl>
    <w:lvl w:ilvl="3" w:tplc="730AE824" w:tentative="1">
      <w:start w:val="1"/>
      <w:numFmt w:val="bullet"/>
      <w:lvlText w:val="•"/>
      <w:lvlJc w:val="left"/>
      <w:pPr>
        <w:tabs>
          <w:tab w:val="num" w:pos="2880"/>
        </w:tabs>
        <w:ind w:left="2880" w:hanging="360"/>
      </w:pPr>
      <w:rPr>
        <w:rFonts w:ascii="Arial" w:hAnsi="Arial" w:hint="default"/>
      </w:rPr>
    </w:lvl>
    <w:lvl w:ilvl="4" w:tplc="73C60658" w:tentative="1">
      <w:start w:val="1"/>
      <w:numFmt w:val="bullet"/>
      <w:lvlText w:val="•"/>
      <w:lvlJc w:val="left"/>
      <w:pPr>
        <w:tabs>
          <w:tab w:val="num" w:pos="3600"/>
        </w:tabs>
        <w:ind w:left="3600" w:hanging="360"/>
      </w:pPr>
      <w:rPr>
        <w:rFonts w:ascii="Arial" w:hAnsi="Arial" w:hint="default"/>
      </w:rPr>
    </w:lvl>
    <w:lvl w:ilvl="5" w:tplc="D0E0C73E" w:tentative="1">
      <w:start w:val="1"/>
      <w:numFmt w:val="bullet"/>
      <w:lvlText w:val="•"/>
      <w:lvlJc w:val="left"/>
      <w:pPr>
        <w:tabs>
          <w:tab w:val="num" w:pos="4320"/>
        </w:tabs>
        <w:ind w:left="4320" w:hanging="360"/>
      </w:pPr>
      <w:rPr>
        <w:rFonts w:ascii="Arial" w:hAnsi="Arial" w:hint="default"/>
      </w:rPr>
    </w:lvl>
    <w:lvl w:ilvl="6" w:tplc="09289E6A" w:tentative="1">
      <w:start w:val="1"/>
      <w:numFmt w:val="bullet"/>
      <w:lvlText w:val="•"/>
      <w:lvlJc w:val="left"/>
      <w:pPr>
        <w:tabs>
          <w:tab w:val="num" w:pos="5040"/>
        </w:tabs>
        <w:ind w:left="5040" w:hanging="360"/>
      </w:pPr>
      <w:rPr>
        <w:rFonts w:ascii="Arial" w:hAnsi="Arial" w:hint="default"/>
      </w:rPr>
    </w:lvl>
    <w:lvl w:ilvl="7" w:tplc="E5E2B2CC" w:tentative="1">
      <w:start w:val="1"/>
      <w:numFmt w:val="bullet"/>
      <w:lvlText w:val="•"/>
      <w:lvlJc w:val="left"/>
      <w:pPr>
        <w:tabs>
          <w:tab w:val="num" w:pos="5760"/>
        </w:tabs>
        <w:ind w:left="5760" w:hanging="360"/>
      </w:pPr>
      <w:rPr>
        <w:rFonts w:ascii="Arial" w:hAnsi="Arial" w:hint="default"/>
      </w:rPr>
    </w:lvl>
    <w:lvl w:ilvl="8" w:tplc="E29E7FAC"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34"/>
  </w:num>
  <w:num w:numId="3">
    <w:abstractNumId w:val="33"/>
  </w:num>
  <w:num w:numId="4">
    <w:abstractNumId w:val="8"/>
  </w:num>
  <w:num w:numId="5">
    <w:abstractNumId w:val="15"/>
  </w:num>
  <w:num w:numId="6">
    <w:abstractNumId w:val="3"/>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21"/>
  </w:num>
  <w:num w:numId="16">
    <w:abstractNumId w:val="17"/>
  </w:num>
  <w:num w:numId="17">
    <w:abstractNumId w:val="18"/>
  </w:num>
  <w:num w:numId="18">
    <w:abstractNumId w:val="4"/>
  </w:num>
  <w:num w:numId="19">
    <w:abstractNumId w:val="19"/>
  </w:num>
  <w:num w:numId="20">
    <w:abstractNumId w:val="24"/>
  </w:num>
  <w:num w:numId="21">
    <w:abstractNumId w:val="16"/>
  </w:num>
  <w:num w:numId="22">
    <w:abstractNumId w:val="28"/>
  </w:num>
  <w:num w:numId="23">
    <w:abstractNumId w:val="0"/>
  </w:num>
  <w:num w:numId="24">
    <w:abstractNumId w:val="13"/>
  </w:num>
  <w:num w:numId="25">
    <w:abstractNumId w:val="25"/>
  </w:num>
  <w:num w:numId="26">
    <w:abstractNumId w:val="30"/>
  </w:num>
  <w:num w:numId="27">
    <w:abstractNumId w:val="5"/>
  </w:num>
  <w:num w:numId="28">
    <w:abstractNumId w:val="31"/>
  </w:num>
  <w:num w:numId="29">
    <w:abstractNumId w:val="9"/>
  </w:num>
  <w:num w:numId="30">
    <w:abstractNumId w:val="32"/>
  </w:num>
  <w:num w:numId="31">
    <w:abstractNumId w:val="22"/>
  </w:num>
  <w:num w:numId="32">
    <w:abstractNumId w:val="11"/>
  </w:num>
  <w:num w:numId="33">
    <w:abstractNumId w:val="10"/>
  </w:num>
  <w:num w:numId="34">
    <w:abstractNumId w:val="20"/>
  </w:num>
  <w:num w:numId="35">
    <w:abstractNumId w:val="7"/>
  </w:num>
  <w:num w:numId="36">
    <w:abstractNumId w:val="29"/>
  </w:num>
  <w:num w:numId="37">
    <w:abstractNumId w:val="1"/>
  </w:num>
  <w:num w:numId="38">
    <w:abstractNumId w:val="23"/>
  </w:num>
  <w:num w:numId="39">
    <w:abstractNumId w:val="14"/>
  </w:num>
  <w:num w:numId="40">
    <w:abstractNumId w:val="12"/>
  </w:num>
  <w:num w:numId="41">
    <w:abstractNumId w:val="2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FB7"/>
    <w:rsid w:val="000005A4"/>
    <w:rsid w:val="00000605"/>
    <w:rsid w:val="00000B4F"/>
    <w:rsid w:val="00000CFE"/>
    <w:rsid w:val="00002203"/>
    <w:rsid w:val="00002FD8"/>
    <w:rsid w:val="00003835"/>
    <w:rsid w:val="00004821"/>
    <w:rsid w:val="00004E7A"/>
    <w:rsid w:val="00005A4C"/>
    <w:rsid w:val="000069C6"/>
    <w:rsid w:val="00007B30"/>
    <w:rsid w:val="00011F55"/>
    <w:rsid w:val="000121B4"/>
    <w:rsid w:val="00012644"/>
    <w:rsid w:val="00012E3C"/>
    <w:rsid w:val="0001507A"/>
    <w:rsid w:val="000156FD"/>
    <w:rsid w:val="00015867"/>
    <w:rsid w:val="000160CD"/>
    <w:rsid w:val="00017C73"/>
    <w:rsid w:val="00020084"/>
    <w:rsid w:val="00020A52"/>
    <w:rsid w:val="00020FC6"/>
    <w:rsid w:val="000214BB"/>
    <w:rsid w:val="00021F29"/>
    <w:rsid w:val="000222BB"/>
    <w:rsid w:val="000233CC"/>
    <w:rsid w:val="000234B8"/>
    <w:rsid w:val="0002364E"/>
    <w:rsid w:val="00025E3F"/>
    <w:rsid w:val="00026232"/>
    <w:rsid w:val="0002640C"/>
    <w:rsid w:val="0002757A"/>
    <w:rsid w:val="00032632"/>
    <w:rsid w:val="000344F8"/>
    <w:rsid w:val="00034782"/>
    <w:rsid w:val="00035F43"/>
    <w:rsid w:val="000361C3"/>
    <w:rsid w:val="00037304"/>
    <w:rsid w:val="00040557"/>
    <w:rsid w:val="00042191"/>
    <w:rsid w:val="00043201"/>
    <w:rsid w:val="0004340B"/>
    <w:rsid w:val="0004343C"/>
    <w:rsid w:val="00043D4B"/>
    <w:rsid w:val="000448AD"/>
    <w:rsid w:val="00044DE9"/>
    <w:rsid w:val="000526A1"/>
    <w:rsid w:val="00052999"/>
    <w:rsid w:val="00053271"/>
    <w:rsid w:val="00053EFC"/>
    <w:rsid w:val="00054485"/>
    <w:rsid w:val="00054DAE"/>
    <w:rsid w:val="00057914"/>
    <w:rsid w:val="00057C31"/>
    <w:rsid w:val="00060D34"/>
    <w:rsid w:val="0006250C"/>
    <w:rsid w:val="00062675"/>
    <w:rsid w:val="00064149"/>
    <w:rsid w:val="0006463E"/>
    <w:rsid w:val="000652C4"/>
    <w:rsid w:val="000664FD"/>
    <w:rsid w:val="00066757"/>
    <w:rsid w:val="0006730D"/>
    <w:rsid w:val="000700CD"/>
    <w:rsid w:val="000705B3"/>
    <w:rsid w:val="00071C97"/>
    <w:rsid w:val="00072B6F"/>
    <w:rsid w:val="00072B7E"/>
    <w:rsid w:val="00074005"/>
    <w:rsid w:val="00074CBD"/>
    <w:rsid w:val="00075759"/>
    <w:rsid w:val="00075F85"/>
    <w:rsid w:val="00076A90"/>
    <w:rsid w:val="00076CC1"/>
    <w:rsid w:val="000776A9"/>
    <w:rsid w:val="000800B2"/>
    <w:rsid w:val="000802F0"/>
    <w:rsid w:val="00081FD1"/>
    <w:rsid w:val="000836A6"/>
    <w:rsid w:val="00085512"/>
    <w:rsid w:val="000860AC"/>
    <w:rsid w:val="00090565"/>
    <w:rsid w:val="00090B8C"/>
    <w:rsid w:val="00091240"/>
    <w:rsid w:val="000912FE"/>
    <w:rsid w:val="00091879"/>
    <w:rsid w:val="000926B3"/>
    <w:rsid w:val="00093D1A"/>
    <w:rsid w:val="00093F20"/>
    <w:rsid w:val="0009423C"/>
    <w:rsid w:val="00095203"/>
    <w:rsid w:val="00095CDC"/>
    <w:rsid w:val="00096059"/>
    <w:rsid w:val="00097884"/>
    <w:rsid w:val="000A0D64"/>
    <w:rsid w:val="000A13E9"/>
    <w:rsid w:val="000A41BB"/>
    <w:rsid w:val="000A4802"/>
    <w:rsid w:val="000A5510"/>
    <w:rsid w:val="000A67EC"/>
    <w:rsid w:val="000A69EC"/>
    <w:rsid w:val="000A6BF1"/>
    <w:rsid w:val="000B2420"/>
    <w:rsid w:val="000B3123"/>
    <w:rsid w:val="000B3B2D"/>
    <w:rsid w:val="000B4618"/>
    <w:rsid w:val="000B490E"/>
    <w:rsid w:val="000B525D"/>
    <w:rsid w:val="000B6248"/>
    <w:rsid w:val="000B7586"/>
    <w:rsid w:val="000C0647"/>
    <w:rsid w:val="000C11CE"/>
    <w:rsid w:val="000C3F11"/>
    <w:rsid w:val="000C46DE"/>
    <w:rsid w:val="000C50F7"/>
    <w:rsid w:val="000C54C8"/>
    <w:rsid w:val="000C55AA"/>
    <w:rsid w:val="000C7CFA"/>
    <w:rsid w:val="000D12A9"/>
    <w:rsid w:val="000D1BD3"/>
    <w:rsid w:val="000D2CFA"/>
    <w:rsid w:val="000D2F63"/>
    <w:rsid w:val="000D52B7"/>
    <w:rsid w:val="000D5893"/>
    <w:rsid w:val="000D59F0"/>
    <w:rsid w:val="000D77C2"/>
    <w:rsid w:val="000E016C"/>
    <w:rsid w:val="000E14AF"/>
    <w:rsid w:val="000E166D"/>
    <w:rsid w:val="000E1A2B"/>
    <w:rsid w:val="000E22AC"/>
    <w:rsid w:val="000E303C"/>
    <w:rsid w:val="000E37C9"/>
    <w:rsid w:val="000E42BB"/>
    <w:rsid w:val="000E4B02"/>
    <w:rsid w:val="000E4DBC"/>
    <w:rsid w:val="000E721C"/>
    <w:rsid w:val="000E7F13"/>
    <w:rsid w:val="000F0B2C"/>
    <w:rsid w:val="000F0FF6"/>
    <w:rsid w:val="000F1553"/>
    <w:rsid w:val="000F15DC"/>
    <w:rsid w:val="000F195C"/>
    <w:rsid w:val="000F1FDD"/>
    <w:rsid w:val="000F2D19"/>
    <w:rsid w:val="000F4B57"/>
    <w:rsid w:val="000F7028"/>
    <w:rsid w:val="00100023"/>
    <w:rsid w:val="00100805"/>
    <w:rsid w:val="00101A71"/>
    <w:rsid w:val="0010360C"/>
    <w:rsid w:val="00103A0C"/>
    <w:rsid w:val="00103F30"/>
    <w:rsid w:val="00104D83"/>
    <w:rsid w:val="00105075"/>
    <w:rsid w:val="00105101"/>
    <w:rsid w:val="00105955"/>
    <w:rsid w:val="00105ACA"/>
    <w:rsid w:val="00105AD0"/>
    <w:rsid w:val="00106085"/>
    <w:rsid w:val="00106844"/>
    <w:rsid w:val="0011023B"/>
    <w:rsid w:val="0011079A"/>
    <w:rsid w:val="00111C76"/>
    <w:rsid w:val="00113957"/>
    <w:rsid w:val="001143A1"/>
    <w:rsid w:val="00114BBB"/>
    <w:rsid w:val="001170D7"/>
    <w:rsid w:val="00117615"/>
    <w:rsid w:val="00117CB2"/>
    <w:rsid w:val="001210DB"/>
    <w:rsid w:val="001216A9"/>
    <w:rsid w:val="00121A76"/>
    <w:rsid w:val="00121E2E"/>
    <w:rsid w:val="00124999"/>
    <w:rsid w:val="001269FD"/>
    <w:rsid w:val="00126F57"/>
    <w:rsid w:val="00126FEA"/>
    <w:rsid w:val="00127AA8"/>
    <w:rsid w:val="00127D0A"/>
    <w:rsid w:val="00130A2D"/>
    <w:rsid w:val="00130ABC"/>
    <w:rsid w:val="00131379"/>
    <w:rsid w:val="001324DB"/>
    <w:rsid w:val="00133296"/>
    <w:rsid w:val="00133CAF"/>
    <w:rsid w:val="0013541A"/>
    <w:rsid w:val="0013555F"/>
    <w:rsid w:val="00135EFF"/>
    <w:rsid w:val="00136E9E"/>
    <w:rsid w:val="001373AE"/>
    <w:rsid w:val="001377C1"/>
    <w:rsid w:val="00137B1C"/>
    <w:rsid w:val="00140114"/>
    <w:rsid w:val="00140FB9"/>
    <w:rsid w:val="001420CC"/>
    <w:rsid w:val="00142225"/>
    <w:rsid w:val="00142A0B"/>
    <w:rsid w:val="00143129"/>
    <w:rsid w:val="001433E5"/>
    <w:rsid w:val="0014507E"/>
    <w:rsid w:val="001451F3"/>
    <w:rsid w:val="001452FC"/>
    <w:rsid w:val="00145C31"/>
    <w:rsid w:val="00146E07"/>
    <w:rsid w:val="0015058B"/>
    <w:rsid w:val="001515CF"/>
    <w:rsid w:val="00151C1F"/>
    <w:rsid w:val="00151DAC"/>
    <w:rsid w:val="001526D4"/>
    <w:rsid w:val="001532FA"/>
    <w:rsid w:val="001542C3"/>
    <w:rsid w:val="00155C16"/>
    <w:rsid w:val="0015674D"/>
    <w:rsid w:val="001620B5"/>
    <w:rsid w:val="001622F9"/>
    <w:rsid w:val="00162CD4"/>
    <w:rsid w:val="001630BD"/>
    <w:rsid w:val="001648A8"/>
    <w:rsid w:val="00164AD1"/>
    <w:rsid w:val="00165760"/>
    <w:rsid w:val="001659B5"/>
    <w:rsid w:val="00165F76"/>
    <w:rsid w:val="001668FB"/>
    <w:rsid w:val="00166ED8"/>
    <w:rsid w:val="00167301"/>
    <w:rsid w:val="00167A7E"/>
    <w:rsid w:val="001708F0"/>
    <w:rsid w:val="00170BA1"/>
    <w:rsid w:val="0017281D"/>
    <w:rsid w:val="00172D04"/>
    <w:rsid w:val="00173FA8"/>
    <w:rsid w:val="0017499A"/>
    <w:rsid w:val="00176E54"/>
    <w:rsid w:val="00180296"/>
    <w:rsid w:val="00180600"/>
    <w:rsid w:val="00180799"/>
    <w:rsid w:val="0018161B"/>
    <w:rsid w:val="00181D25"/>
    <w:rsid w:val="00182770"/>
    <w:rsid w:val="0018386D"/>
    <w:rsid w:val="001838C9"/>
    <w:rsid w:val="00184453"/>
    <w:rsid w:val="001852A2"/>
    <w:rsid w:val="00187D45"/>
    <w:rsid w:val="00190370"/>
    <w:rsid w:val="0019078F"/>
    <w:rsid w:val="00191197"/>
    <w:rsid w:val="00191848"/>
    <w:rsid w:val="00191A93"/>
    <w:rsid w:val="00191EA5"/>
    <w:rsid w:val="001929AB"/>
    <w:rsid w:val="0019676E"/>
    <w:rsid w:val="00197408"/>
    <w:rsid w:val="00197757"/>
    <w:rsid w:val="0019781B"/>
    <w:rsid w:val="001A0545"/>
    <w:rsid w:val="001A05BA"/>
    <w:rsid w:val="001A1314"/>
    <w:rsid w:val="001A1D95"/>
    <w:rsid w:val="001A4909"/>
    <w:rsid w:val="001A4D0C"/>
    <w:rsid w:val="001A4FE3"/>
    <w:rsid w:val="001A5DE5"/>
    <w:rsid w:val="001A6592"/>
    <w:rsid w:val="001A69CF"/>
    <w:rsid w:val="001A6B6E"/>
    <w:rsid w:val="001A7A28"/>
    <w:rsid w:val="001B0175"/>
    <w:rsid w:val="001B0DF6"/>
    <w:rsid w:val="001B0FA6"/>
    <w:rsid w:val="001B24F8"/>
    <w:rsid w:val="001B3500"/>
    <w:rsid w:val="001B359F"/>
    <w:rsid w:val="001B35C3"/>
    <w:rsid w:val="001B3B78"/>
    <w:rsid w:val="001B4229"/>
    <w:rsid w:val="001B5A04"/>
    <w:rsid w:val="001B66F4"/>
    <w:rsid w:val="001B6747"/>
    <w:rsid w:val="001C01D0"/>
    <w:rsid w:val="001C0DDB"/>
    <w:rsid w:val="001C1A27"/>
    <w:rsid w:val="001C1F9C"/>
    <w:rsid w:val="001C251B"/>
    <w:rsid w:val="001C2C93"/>
    <w:rsid w:val="001C3EF8"/>
    <w:rsid w:val="001C478B"/>
    <w:rsid w:val="001C54DB"/>
    <w:rsid w:val="001C556D"/>
    <w:rsid w:val="001C6C28"/>
    <w:rsid w:val="001C7033"/>
    <w:rsid w:val="001C7A41"/>
    <w:rsid w:val="001C7E12"/>
    <w:rsid w:val="001D0BDF"/>
    <w:rsid w:val="001D205A"/>
    <w:rsid w:val="001D424D"/>
    <w:rsid w:val="001D5107"/>
    <w:rsid w:val="001D59CF"/>
    <w:rsid w:val="001D621C"/>
    <w:rsid w:val="001D76C1"/>
    <w:rsid w:val="001D7A9A"/>
    <w:rsid w:val="001E012C"/>
    <w:rsid w:val="001E22D0"/>
    <w:rsid w:val="001E4873"/>
    <w:rsid w:val="001E4C59"/>
    <w:rsid w:val="001E4E9D"/>
    <w:rsid w:val="001E56F8"/>
    <w:rsid w:val="001E77F6"/>
    <w:rsid w:val="001F01D4"/>
    <w:rsid w:val="001F1374"/>
    <w:rsid w:val="001F23AF"/>
    <w:rsid w:val="001F2C39"/>
    <w:rsid w:val="001F3F91"/>
    <w:rsid w:val="001F3FD4"/>
    <w:rsid w:val="001F45A5"/>
    <w:rsid w:val="001F542D"/>
    <w:rsid w:val="001F5921"/>
    <w:rsid w:val="001F6136"/>
    <w:rsid w:val="001F7E49"/>
    <w:rsid w:val="00200716"/>
    <w:rsid w:val="00200B81"/>
    <w:rsid w:val="0020121C"/>
    <w:rsid w:val="002026E9"/>
    <w:rsid w:val="00203843"/>
    <w:rsid w:val="00204109"/>
    <w:rsid w:val="00204437"/>
    <w:rsid w:val="00206449"/>
    <w:rsid w:val="0020748B"/>
    <w:rsid w:val="00207572"/>
    <w:rsid w:val="00207B93"/>
    <w:rsid w:val="00207C22"/>
    <w:rsid w:val="0021007F"/>
    <w:rsid w:val="002109DE"/>
    <w:rsid w:val="00215620"/>
    <w:rsid w:val="002162E6"/>
    <w:rsid w:val="002162F3"/>
    <w:rsid w:val="00217EE2"/>
    <w:rsid w:val="00220705"/>
    <w:rsid w:val="00220A4A"/>
    <w:rsid w:val="00220D79"/>
    <w:rsid w:val="00220EE2"/>
    <w:rsid w:val="00223929"/>
    <w:rsid w:val="002242FC"/>
    <w:rsid w:val="00224657"/>
    <w:rsid w:val="00225C80"/>
    <w:rsid w:val="00226503"/>
    <w:rsid w:val="00226AD9"/>
    <w:rsid w:val="00227269"/>
    <w:rsid w:val="002301B0"/>
    <w:rsid w:val="002302ED"/>
    <w:rsid w:val="0023067D"/>
    <w:rsid w:val="00231AE9"/>
    <w:rsid w:val="00231B69"/>
    <w:rsid w:val="00234D86"/>
    <w:rsid w:val="00235917"/>
    <w:rsid w:val="00235DD6"/>
    <w:rsid w:val="00236703"/>
    <w:rsid w:val="00237126"/>
    <w:rsid w:val="0023744C"/>
    <w:rsid w:val="00242201"/>
    <w:rsid w:val="002423FA"/>
    <w:rsid w:val="0024290F"/>
    <w:rsid w:val="00243A0E"/>
    <w:rsid w:val="00244572"/>
    <w:rsid w:val="0024549D"/>
    <w:rsid w:val="00246682"/>
    <w:rsid w:val="00247221"/>
    <w:rsid w:val="002501AF"/>
    <w:rsid w:val="002505DF"/>
    <w:rsid w:val="00250B03"/>
    <w:rsid w:val="002519C3"/>
    <w:rsid w:val="002567DB"/>
    <w:rsid w:val="0026119B"/>
    <w:rsid w:val="0026120C"/>
    <w:rsid w:val="0026333A"/>
    <w:rsid w:val="00263703"/>
    <w:rsid w:val="00263710"/>
    <w:rsid w:val="00265ADD"/>
    <w:rsid w:val="00266D2B"/>
    <w:rsid w:val="00266DFB"/>
    <w:rsid w:val="0026773D"/>
    <w:rsid w:val="002713C4"/>
    <w:rsid w:val="00272646"/>
    <w:rsid w:val="00272A4E"/>
    <w:rsid w:val="00272C32"/>
    <w:rsid w:val="00274507"/>
    <w:rsid w:val="00276544"/>
    <w:rsid w:val="00276662"/>
    <w:rsid w:val="00276CC1"/>
    <w:rsid w:val="002800C2"/>
    <w:rsid w:val="00280C23"/>
    <w:rsid w:val="0028147F"/>
    <w:rsid w:val="002816EF"/>
    <w:rsid w:val="0028190F"/>
    <w:rsid w:val="00282088"/>
    <w:rsid w:val="00282554"/>
    <w:rsid w:val="00282A85"/>
    <w:rsid w:val="002841CC"/>
    <w:rsid w:val="0028444A"/>
    <w:rsid w:val="00285172"/>
    <w:rsid w:val="002856D0"/>
    <w:rsid w:val="00285B97"/>
    <w:rsid w:val="00286987"/>
    <w:rsid w:val="002871DB"/>
    <w:rsid w:val="00291634"/>
    <w:rsid w:val="00293D88"/>
    <w:rsid w:val="0029593F"/>
    <w:rsid w:val="00296E46"/>
    <w:rsid w:val="002970FB"/>
    <w:rsid w:val="002973E4"/>
    <w:rsid w:val="00297542"/>
    <w:rsid w:val="00297704"/>
    <w:rsid w:val="002A0F52"/>
    <w:rsid w:val="002A162F"/>
    <w:rsid w:val="002A4207"/>
    <w:rsid w:val="002A5512"/>
    <w:rsid w:val="002A5690"/>
    <w:rsid w:val="002A57C3"/>
    <w:rsid w:val="002A58CA"/>
    <w:rsid w:val="002A6581"/>
    <w:rsid w:val="002A6D44"/>
    <w:rsid w:val="002A74B5"/>
    <w:rsid w:val="002A74EC"/>
    <w:rsid w:val="002A77C2"/>
    <w:rsid w:val="002A7849"/>
    <w:rsid w:val="002B1282"/>
    <w:rsid w:val="002B19DB"/>
    <w:rsid w:val="002B23A2"/>
    <w:rsid w:val="002B24A1"/>
    <w:rsid w:val="002B28D3"/>
    <w:rsid w:val="002B3F2D"/>
    <w:rsid w:val="002B4C7E"/>
    <w:rsid w:val="002B72B9"/>
    <w:rsid w:val="002B7E28"/>
    <w:rsid w:val="002C0C24"/>
    <w:rsid w:val="002C1082"/>
    <w:rsid w:val="002C19B3"/>
    <w:rsid w:val="002C1B50"/>
    <w:rsid w:val="002C1E8B"/>
    <w:rsid w:val="002C2C2D"/>
    <w:rsid w:val="002C5552"/>
    <w:rsid w:val="002C6B2B"/>
    <w:rsid w:val="002D03FB"/>
    <w:rsid w:val="002D17E2"/>
    <w:rsid w:val="002D24D4"/>
    <w:rsid w:val="002D25EC"/>
    <w:rsid w:val="002D28B1"/>
    <w:rsid w:val="002D3218"/>
    <w:rsid w:val="002D3777"/>
    <w:rsid w:val="002D4682"/>
    <w:rsid w:val="002D519E"/>
    <w:rsid w:val="002D52EB"/>
    <w:rsid w:val="002D6385"/>
    <w:rsid w:val="002D663B"/>
    <w:rsid w:val="002D7F69"/>
    <w:rsid w:val="002E00C7"/>
    <w:rsid w:val="002E0127"/>
    <w:rsid w:val="002E0E6B"/>
    <w:rsid w:val="002E0F26"/>
    <w:rsid w:val="002E10B4"/>
    <w:rsid w:val="002E17A6"/>
    <w:rsid w:val="002E29FF"/>
    <w:rsid w:val="002E2F23"/>
    <w:rsid w:val="002E6052"/>
    <w:rsid w:val="002F0ED3"/>
    <w:rsid w:val="002F0F55"/>
    <w:rsid w:val="002F16B5"/>
    <w:rsid w:val="002F19DA"/>
    <w:rsid w:val="002F44BF"/>
    <w:rsid w:val="002F53E4"/>
    <w:rsid w:val="002F5F33"/>
    <w:rsid w:val="00301A8C"/>
    <w:rsid w:val="00302210"/>
    <w:rsid w:val="00302873"/>
    <w:rsid w:val="00302C0B"/>
    <w:rsid w:val="0030478A"/>
    <w:rsid w:val="003053F4"/>
    <w:rsid w:val="00307A26"/>
    <w:rsid w:val="00311418"/>
    <w:rsid w:val="003119CA"/>
    <w:rsid w:val="0031250A"/>
    <w:rsid w:val="00314B1D"/>
    <w:rsid w:val="00314C9D"/>
    <w:rsid w:val="0031524A"/>
    <w:rsid w:val="0031675A"/>
    <w:rsid w:val="00316C3E"/>
    <w:rsid w:val="00317429"/>
    <w:rsid w:val="003214A1"/>
    <w:rsid w:val="00322C76"/>
    <w:rsid w:val="003247B9"/>
    <w:rsid w:val="00325478"/>
    <w:rsid w:val="00326A58"/>
    <w:rsid w:val="0032737B"/>
    <w:rsid w:val="0032765F"/>
    <w:rsid w:val="00330414"/>
    <w:rsid w:val="003313FA"/>
    <w:rsid w:val="0033149F"/>
    <w:rsid w:val="003335FD"/>
    <w:rsid w:val="00333A44"/>
    <w:rsid w:val="00333CAF"/>
    <w:rsid w:val="00334011"/>
    <w:rsid w:val="00334CFE"/>
    <w:rsid w:val="0033597B"/>
    <w:rsid w:val="00335B12"/>
    <w:rsid w:val="00335B4F"/>
    <w:rsid w:val="003369F2"/>
    <w:rsid w:val="00337C00"/>
    <w:rsid w:val="00337D9B"/>
    <w:rsid w:val="003402A4"/>
    <w:rsid w:val="003413F8"/>
    <w:rsid w:val="00342055"/>
    <w:rsid w:val="003425DA"/>
    <w:rsid w:val="003430CB"/>
    <w:rsid w:val="00343701"/>
    <w:rsid w:val="003447A5"/>
    <w:rsid w:val="0034532D"/>
    <w:rsid w:val="00345483"/>
    <w:rsid w:val="0034568C"/>
    <w:rsid w:val="00345FCA"/>
    <w:rsid w:val="00346F70"/>
    <w:rsid w:val="00350437"/>
    <w:rsid w:val="00350C8E"/>
    <w:rsid w:val="00351BF8"/>
    <w:rsid w:val="003522AE"/>
    <w:rsid w:val="003526A0"/>
    <w:rsid w:val="00352ADA"/>
    <w:rsid w:val="003533D6"/>
    <w:rsid w:val="00354957"/>
    <w:rsid w:val="0035570F"/>
    <w:rsid w:val="00355841"/>
    <w:rsid w:val="00356DA6"/>
    <w:rsid w:val="00357A06"/>
    <w:rsid w:val="003624F0"/>
    <w:rsid w:val="003627B3"/>
    <w:rsid w:val="00363204"/>
    <w:rsid w:val="0036359D"/>
    <w:rsid w:val="003635A4"/>
    <w:rsid w:val="003642B2"/>
    <w:rsid w:val="00365742"/>
    <w:rsid w:val="003658EE"/>
    <w:rsid w:val="00365D7D"/>
    <w:rsid w:val="00366325"/>
    <w:rsid w:val="00366981"/>
    <w:rsid w:val="00366AA3"/>
    <w:rsid w:val="00366E8E"/>
    <w:rsid w:val="0036702D"/>
    <w:rsid w:val="00367D18"/>
    <w:rsid w:val="00370652"/>
    <w:rsid w:val="00370B52"/>
    <w:rsid w:val="00370B5E"/>
    <w:rsid w:val="00373A2B"/>
    <w:rsid w:val="00373B08"/>
    <w:rsid w:val="0037488D"/>
    <w:rsid w:val="00374974"/>
    <w:rsid w:val="00374EC2"/>
    <w:rsid w:val="003759BC"/>
    <w:rsid w:val="00375A58"/>
    <w:rsid w:val="003760B6"/>
    <w:rsid w:val="0037624B"/>
    <w:rsid w:val="00376773"/>
    <w:rsid w:val="003808C4"/>
    <w:rsid w:val="0038128D"/>
    <w:rsid w:val="0038190E"/>
    <w:rsid w:val="00382542"/>
    <w:rsid w:val="003832F5"/>
    <w:rsid w:val="00383508"/>
    <w:rsid w:val="00383CBB"/>
    <w:rsid w:val="00384DE7"/>
    <w:rsid w:val="0038516C"/>
    <w:rsid w:val="00386AF2"/>
    <w:rsid w:val="00386DDF"/>
    <w:rsid w:val="00387280"/>
    <w:rsid w:val="00390744"/>
    <w:rsid w:val="00391145"/>
    <w:rsid w:val="00391592"/>
    <w:rsid w:val="003917B8"/>
    <w:rsid w:val="003917D4"/>
    <w:rsid w:val="00391D4C"/>
    <w:rsid w:val="00392262"/>
    <w:rsid w:val="003923E3"/>
    <w:rsid w:val="00392823"/>
    <w:rsid w:val="00392ADA"/>
    <w:rsid w:val="00392C7E"/>
    <w:rsid w:val="0039340E"/>
    <w:rsid w:val="00393608"/>
    <w:rsid w:val="003945CE"/>
    <w:rsid w:val="0039463C"/>
    <w:rsid w:val="0039529E"/>
    <w:rsid w:val="00397197"/>
    <w:rsid w:val="00397680"/>
    <w:rsid w:val="003A2855"/>
    <w:rsid w:val="003A2B7B"/>
    <w:rsid w:val="003A3C5F"/>
    <w:rsid w:val="003A3F0A"/>
    <w:rsid w:val="003A3FE6"/>
    <w:rsid w:val="003A47A4"/>
    <w:rsid w:val="003A4834"/>
    <w:rsid w:val="003A4DAD"/>
    <w:rsid w:val="003A4EB2"/>
    <w:rsid w:val="003A50AB"/>
    <w:rsid w:val="003A60C9"/>
    <w:rsid w:val="003A616D"/>
    <w:rsid w:val="003A74CC"/>
    <w:rsid w:val="003A7EDE"/>
    <w:rsid w:val="003B17B4"/>
    <w:rsid w:val="003B1BD3"/>
    <w:rsid w:val="003B2260"/>
    <w:rsid w:val="003B27FB"/>
    <w:rsid w:val="003B3144"/>
    <w:rsid w:val="003B4E6C"/>
    <w:rsid w:val="003B50AE"/>
    <w:rsid w:val="003B5713"/>
    <w:rsid w:val="003C006A"/>
    <w:rsid w:val="003C1C60"/>
    <w:rsid w:val="003C2443"/>
    <w:rsid w:val="003C3124"/>
    <w:rsid w:val="003C4F19"/>
    <w:rsid w:val="003C5F4A"/>
    <w:rsid w:val="003C68DE"/>
    <w:rsid w:val="003C7919"/>
    <w:rsid w:val="003C7A64"/>
    <w:rsid w:val="003D0764"/>
    <w:rsid w:val="003D0AF1"/>
    <w:rsid w:val="003D0B5F"/>
    <w:rsid w:val="003D0BFD"/>
    <w:rsid w:val="003D1AEC"/>
    <w:rsid w:val="003D5C95"/>
    <w:rsid w:val="003D5CC3"/>
    <w:rsid w:val="003D5F7F"/>
    <w:rsid w:val="003D6426"/>
    <w:rsid w:val="003D653C"/>
    <w:rsid w:val="003D6FBE"/>
    <w:rsid w:val="003D74BB"/>
    <w:rsid w:val="003D7E69"/>
    <w:rsid w:val="003E0E61"/>
    <w:rsid w:val="003E26D9"/>
    <w:rsid w:val="003E2736"/>
    <w:rsid w:val="003E2F12"/>
    <w:rsid w:val="003E3CC8"/>
    <w:rsid w:val="003E4054"/>
    <w:rsid w:val="003E5B7E"/>
    <w:rsid w:val="003E6BEC"/>
    <w:rsid w:val="003E6F84"/>
    <w:rsid w:val="003F0EAC"/>
    <w:rsid w:val="003F1CCA"/>
    <w:rsid w:val="003F4D61"/>
    <w:rsid w:val="003F5B5E"/>
    <w:rsid w:val="003F61DF"/>
    <w:rsid w:val="003F6264"/>
    <w:rsid w:val="003F6339"/>
    <w:rsid w:val="003F6DCC"/>
    <w:rsid w:val="003F78FA"/>
    <w:rsid w:val="00400155"/>
    <w:rsid w:val="00400717"/>
    <w:rsid w:val="004009E0"/>
    <w:rsid w:val="004012F3"/>
    <w:rsid w:val="00401BDE"/>
    <w:rsid w:val="004020F9"/>
    <w:rsid w:val="00402E3F"/>
    <w:rsid w:val="00402EF3"/>
    <w:rsid w:val="00402F77"/>
    <w:rsid w:val="004032F9"/>
    <w:rsid w:val="00403672"/>
    <w:rsid w:val="00404473"/>
    <w:rsid w:val="004048C6"/>
    <w:rsid w:val="00404CFC"/>
    <w:rsid w:val="004065A7"/>
    <w:rsid w:val="00407259"/>
    <w:rsid w:val="00407E72"/>
    <w:rsid w:val="004114EB"/>
    <w:rsid w:val="00412CDA"/>
    <w:rsid w:val="00412D87"/>
    <w:rsid w:val="00413E98"/>
    <w:rsid w:val="00414182"/>
    <w:rsid w:val="00416212"/>
    <w:rsid w:val="0041635A"/>
    <w:rsid w:val="004165A7"/>
    <w:rsid w:val="0041732A"/>
    <w:rsid w:val="00420585"/>
    <w:rsid w:val="00421278"/>
    <w:rsid w:val="00421BAD"/>
    <w:rsid w:val="00422066"/>
    <w:rsid w:val="00424FD7"/>
    <w:rsid w:val="00430E6B"/>
    <w:rsid w:val="00433366"/>
    <w:rsid w:val="00433988"/>
    <w:rsid w:val="0043506C"/>
    <w:rsid w:val="0043753D"/>
    <w:rsid w:val="00440B64"/>
    <w:rsid w:val="00441663"/>
    <w:rsid w:val="004417B5"/>
    <w:rsid w:val="004433E8"/>
    <w:rsid w:val="00443C46"/>
    <w:rsid w:val="00446083"/>
    <w:rsid w:val="00447740"/>
    <w:rsid w:val="00447B51"/>
    <w:rsid w:val="00447C3A"/>
    <w:rsid w:val="00450416"/>
    <w:rsid w:val="00450608"/>
    <w:rsid w:val="00450FF2"/>
    <w:rsid w:val="00451DF1"/>
    <w:rsid w:val="0045319E"/>
    <w:rsid w:val="00453574"/>
    <w:rsid w:val="004545A0"/>
    <w:rsid w:val="00454E2B"/>
    <w:rsid w:val="00456403"/>
    <w:rsid w:val="00457045"/>
    <w:rsid w:val="00457C3B"/>
    <w:rsid w:val="00461BFE"/>
    <w:rsid w:val="00461F1E"/>
    <w:rsid w:val="00462499"/>
    <w:rsid w:val="00462B87"/>
    <w:rsid w:val="00464EBC"/>
    <w:rsid w:val="00465066"/>
    <w:rsid w:val="004667B9"/>
    <w:rsid w:val="00466D69"/>
    <w:rsid w:val="00470BAD"/>
    <w:rsid w:val="00470F58"/>
    <w:rsid w:val="00470F8D"/>
    <w:rsid w:val="00471DB2"/>
    <w:rsid w:val="0047260B"/>
    <w:rsid w:val="00472EF9"/>
    <w:rsid w:val="00474C32"/>
    <w:rsid w:val="0047518D"/>
    <w:rsid w:val="0047654B"/>
    <w:rsid w:val="004766B9"/>
    <w:rsid w:val="00477022"/>
    <w:rsid w:val="0047704C"/>
    <w:rsid w:val="00477414"/>
    <w:rsid w:val="00480048"/>
    <w:rsid w:val="00480192"/>
    <w:rsid w:val="00480C4C"/>
    <w:rsid w:val="00481502"/>
    <w:rsid w:val="00481692"/>
    <w:rsid w:val="00481AF8"/>
    <w:rsid w:val="00481F70"/>
    <w:rsid w:val="0048208B"/>
    <w:rsid w:val="00482194"/>
    <w:rsid w:val="004834E5"/>
    <w:rsid w:val="004834F9"/>
    <w:rsid w:val="00483536"/>
    <w:rsid w:val="00484252"/>
    <w:rsid w:val="0048469A"/>
    <w:rsid w:val="00486E72"/>
    <w:rsid w:val="00487322"/>
    <w:rsid w:val="00490279"/>
    <w:rsid w:val="004902F7"/>
    <w:rsid w:val="00490A9F"/>
    <w:rsid w:val="0049385D"/>
    <w:rsid w:val="00494260"/>
    <w:rsid w:val="00494A39"/>
    <w:rsid w:val="00494C62"/>
    <w:rsid w:val="004A066C"/>
    <w:rsid w:val="004A0F92"/>
    <w:rsid w:val="004A1BD5"/>
    <w:rsid w:val="004A200F"/>
    <w:rsid w:val="004A2022"/>
    <w:rsid w:val="004A2C2F"/>
    <w:rsid w:val="004A2ED0"/>
    <w:rsid w:val="004A47C2"/>
    <w:rsid w:val="004A535A"/>
    <w:rsid w:val="004A580F"/>
    <w:rsid w:val="004A5E62"/>
    <w:rsid w:val="004A6FC4"/>
    <w:rsid w:val="004A70BE"/>
    <w:rsid w:val="004B10D9"/>
    <w:rsid w:val="004B21A8"/>
    <w:rsid w:val="004B232D"/>
    <w:rsid w:val="004B3ABB"/>
    <w:rsid w:val="004B46A1"/>
    <w:rsid w:val="004B583F"/>
    <w:rsid w:val="004B5F7D"/>
    <w:rsid w:val="004B66A0"/>
    <w:rsid w:val="004B6A50"/>
    <w:rsid w:val="004B6AC3"/>
    <w:rsid w:val="004B6DDF"/>
    <w:rsid w:val="004B7C8E"/>
    <w:rsid w:val="004C024D"/>
    <w:rsid w:val="004C4330"/>
    <w:rsid w:val="004C4964"/>
    <w:rsid w:val="004C5B05"/>
    <w:rsid w:val="004C6817"/>
    <w:rsid w:val="004D04E8"/>
    <w:rsid w:val="004D0F48"/>
    <w:rsid w:val="004D158B"/>
    <w:rsid w:val="004D1AFF"/>
    <w:rsid w:val="004D312B"/>
    <w:rsid w:val="004D3E41"/>
    <w:rsid w:val="004D4145"/>
    <w:rsid w:val="004D570A"/>
    <w:rsid w:val="004D5F9A"/>
    <w:rsid w:val="004D621B"/>
    <w:rsid w:val="004D6364"/>
    <w:rsid w:val="004D6BE0"/>
    <w:rsid w:val="004D7F25"/>
    <w:rsid w:val="004E08B3"/>
    <w:rsid w:val="004E0E6F"/>
    <w:rsid w:val="004E1659"/>
    <w:rsid w:val="004E28E4"/>
    <w:rsid w:val="004E385A"/>
    <w:rsid w:val="004E4243"/>
    <w:rsid w:val="004E5E56"/>
    <w:rsid w:val="004E6B6F"/>
    <w:rsid w:val="004E78BC"/>
    <w:rsid w:val="004F0207"/>
    <w:rsid w:val="004F0924"/>
    <w:rsid w:val="004F1B4E"/>
    <w:rsid w:val="004F1B71"/>
    <w:rsid w:val="004F2415"/>
    <w:rsid w:val="004F3B8E"/>
    <w:rsid w:val="004F54D0"/>
    <w:rsid w:val="004F573E"/>
    <w:rsid w:val="004F592A"/>
    <w:rsid w:val="0050038E"/>
    <w:rsid w:val="00500622"/>
    <w:rsid w:val="00500761"/>
    <w:rsid w:val="005007FE"/>
    <w:rsid w:val="0050112D"/>
    <w:rsid w:val="005014D7"/>
    <w:rsid w:val="00501F0F"/>
    <w:rsid w:val="00502FBF"/>
    <w:rsid w:val="00503458"/>
    <w:rsid w:val="00503F8C"/>
    <w:rsid w:val="005059F8"/>
    <w:rsid w:val="00505E67"/>
    <w:rsid w:val="00506F89"/>
    <w:rsid w:val="00507451"/>
    <w:rsid w:val="005076B3"/>
    <w:rsid w:val="00510CC0"/>
    <w:rsid w:val="00511321"/>
    <w:rsid w:val="00511C4B"/>
    <w:rsid w:val="00511C71"/>
    <w:rsid w:val="00512179"/>
    <w:rsid w:val="0051226F"/>
    <w:rsid w:val="005127AC"/>
    <w:rsid w:val="00513007"/>
    <w:rsid w:val="00513DEF"/>
    <w:rsid w:val="00513FFF"/>
    <w:rsid w:val="005158C2"/>
    <w:rsid w:val="005178A7"/>
    <w:rsid w:val="005179D9"/>
    <w:rsid w:val="00522044"/>
    <w:rsid w:val="00522371"/>
    <w:rsid w:val="0052362D"/>
    <w:rsid w:val="00524540"/>
    <w:rsid w:val="0052684D"/>
    <w:rsid w:val="005303A1"/>
    <w:rsid w:val="00530BA1"/>
    <w:rsid w:val="0053189F"/>
    <w:rsid w:val="00531FF5"/>
    <w:rsid w:val="00532060"/>
    <w:rsid w:val="00533B19"/>
    <w:rsid w:val="00534BFF"/>
    <w:rsid w:val="00535070"/>
    <w:rsid w:val="0053532F"/>
    <w:rsid w:val="00535556"/>
    <w:rsid w:val="00535B4E"/>
    <w:rsid w:val="00537164"/>
    <w:rsid w:val="00537428"/>
    <w:rsid w:val="00537FCF"/>
    <w:rsid w:val="0053D8CF"/>
    <w:rsid w:val="005402DA"/>
    <w:rsid w:val="0054159E"/>
    <w:rsid w:val="00541B5A"/>
    <w:rsid w:val="00542E91"/>
    <w:rsid w:val="005437C9"/>
    <w:rsid w:val="00543FB3"/>
    <w:rsid w:val="005450E5"/>
    <w:rsid w:val="00546137"/>
    <w:rsid w:val="005463AF"/>
    <w:rsid w:val="005469A0"/>
    <w:rsid w:val="00546AE6"/>
    <w:rsid w:val="00550203"/>
    <w:rsid w:val="00551195"/>
    <w:rsid w:val="005516FD"/>
    <w:rsid w:val="00551D96"/>
    <w:rsid w:val="0055243D"/>
    <w:rsid w:val="0055251D"/>
    <w:rsid w:val="0055327D"/>
    <w:rsid w:val="00553634"/>
    <w:rsid w:val="00553CB4"/>
    <w:rsid w:val="00554C53"/>
    <w:rsid w:val="00560449"/>
    <w:rsid w:val="005608AB"/>
    <w:rsid w:val="00561682"/>
    <w:rsid w:val="00561924"/>
    <w:rsid w:val="00562A03"/>
    <w:rsid w:val="005635B2"/>
    <w:rsid w:val="00563649"/>
    <w:rsid w:val="00563EF8"/>
    <w:rsid w:val="00564033"/>
    <w:rsid w:val="00564AF6"/>
    <w:rsid w:val="00565903"/>
    <w:rsid w:val="00566199"/>
    <w:rsid w:val="005719B3"/>
    <w:rsid w:val="00571A2C"/>
    <w:rsid w:val="00573EB7"/>
    <w:rsid w:val="00574393"/>
    <w:rsid w:val="00574AF7"/>
    <w:rsid w:val="00575253"/>
    <w:rsid w:val="00575277"/>
    <w:rsid w:val="00575ABD"/>
    <w:rsid w:val="0057622F"/>
    <w:rsid w:val="00576E89"/>
    <w:rsid w:val="005778DF"/>
    <w:rsid w:val="0058063B"/>
    <w:rsid w:val="00580D28"/>
    <w:rsid w:val="00581031"/>
    <w:rsid w:val="0058192A"/>
    <w:rsid w:val="00582339"/>
    <w:rsid w:val="00582D72"/>
    <w:rsid w:val="005830DF"/>
    <w:rsid w:val="0058411D"/>
    <w:rsid w:val="0058415B"/>
    <w:rsid w:val="00584220"/>
    <w:rsid w:val="00586626"/>
    <w:rsid w:val="00587503"/>
    <w:rsid w:val="00587EB4"/>
    <w:rsid w:val="00591452"/>
    <w:rsid w:val="00591852"/>
    <w:rsid w:val="005920DD"/>
    <w:rsid w:val="005939BA"/>
    <w:rsid w:val="005940A4"/>
    <w:rsid w:val="005946FD"/>
    <w:rsid w:val="0059487B"/>
    <w:rsid w:val="00594D3A"/>
    <w:rsid w:val="005960A5"/>
    <w:rsid w:val="005961D5"/>
    <w:rsid w:val="00596B71"/>
    <w:rsid w:val="00596FC1"/>
    <w:rsid w:val="005A0F2C"/>
    <w:rsid w:val="005A11DC"/>
    <w:rsid w:val="005A1C73"/>
    <w:rsid w:val="005A1D81"/>
    <w:rsid w:val="005A236A"/>
    <w:rsid w:val="005A2548"/>
    <w:rsid w:val="005A280A"/>
    <w:rsid w:val="005A2937"/>
    <w:rsid w:val="005A2BA8"/>
    <w:rsid w:val="005A3F15"/>
    <w:rsid w:val="005A50BF"/>
    <w:rsid w:val="005A58EC"/>
    <w:rsid w:val="005A6391"/>
    <w:rsid w:val="005A6F13"/>
    <w:rsid w:val="005B0BD3"/>
    <w:rsid w:val="005B149A"/>
    <w:rsid w:val="005B26DB"/>
    <w:rsid w:val="005B2A05"/>
    <w:rsid w:val="005B3AFA"/>
    <w:rsid w:val="005B473C"/>
    <w:rsid w:val="005B4979"/>
    <w:rsid w:val="005B4A5F"/>
    <w:rsid w:val="005B4B93"/>
    <w:rsid w:val="005B4EBE"/>
    <w:rsid w:val="005B586A"/>
    <w:rsid w:val="005B63B9"/>
    <w:rsid w:val="005B7B08"/>
    <w:rsid w:val="005C072E"/>
    <w:rsid w:val="005C0C9B"/>
    <w:rsid w:val="005C2646"/>
    <w:rsid w:val="005C3AF2"/>
    <w:rsid w:val="005C49BC"/>
    <w:rsid w:val="005C49BD"/>
    <w:rsid w:val="005C5189"/>
    <w:rsid w:val="005C5899"/>
    <w:rsid w:val="005C6132"/>
    <w:rsid w:val="005C6B0C"/>
    <w:rsid w:val="005C6B2E"/>
    <w:rsid w:val="005C6BD1"/>
    <w:rsid w:val="005D1967"/>
    <w:rsid w:val="005D1FD7"/>
    <w:rsid w:val="005D2A6D"/>
    <w:rsid w:val="005D51DB"/>
    <w:rsid w:val="005D55F5"/>
    <w:rsid w:val="005D606F"/>
    <w:rsid w:val="005D6D81"/>
    <w:rsid w:val="005E3F01"/>
    <w:rsid w:val="005E400E"/>
    <w:rsid w:val="005E73F9"/>
    <w:rsid w:val="005E7BB5"/>
    <w:rsid w:val="005E7E49"/>
    <w:rsid w:val="005F00E2"/>
    <w:rsid w:val="005F1077"/>
    <w:rsid w:val="005F36B2"/>
    <w:rsid w:val="005F4334"/>
    <w:rsid w:val="005F4343"/>
    <w:rsid w:val="005F4A40"/>
    <w:rsid w:val="005F5046"/>
    <w:rsid w:val="005F59DF"/>
    <w:rsid w:val="005F67AA"/>
    <w:rsid w:val="005F6DED"/>
    <w:rsid w:val="005F72DD"/>
    <w:rsid w:val="00600058"/>
    <w:rsid w:val="00600D3B"/>
    <w:rsid w:val="006015AC"/>
    <w:rsid w:val="006024AB"/>
    <w:rsid w:val="00602CA0"/>
    <w:rsid w:val="006033C4"/>
    <w:rsid w:val="006042A9"/>
    <w:rsid w:val="00606418"/>
    <w:rsid w:val="0060683E"/>
    <w:rsid w:val="00607D8B"/>
    <w:rsid w:val="00610BA8"/>
    <w:rsid w:val="006111B9"/>
    <w:rsid w:val="006121C4"/>
    <w:rsid w:val="006123CF"/>
    <w:rsid w:val="0061396B"/>
    <w:rsid w:val="0061416C"/>
    <w:rsid w:val="0061460E"/>
    <w:rsid w:val="00615D24"/>
    <w:rsid w:val="00616443"/>
    <w:rsid w:val="00617197"/>
    <w:rsid w:val="00617BC1"/>
    <w:rsid w:val="0062074C"/>
    <w:rsid w:val="00622B5F"/>
    <w:rsid w:val="00624AD5"/>
    <w:rsid w:val="00625DEB"/>
    <w:rsid w:val="0062633A"/>
    <w:rsid w:val="00627155"/>
    <w:rsid w:val="006273AF"/>
    <w:rsid w:val="00627A15"/>
    <w:rsid w:val="00630631"/>
    <w:rsid w:val="00630D5D"/>
    <w:rsid w:val="00630F6F"/>
    <w:rsid w:val="00631C60"/>
    <w:rsid w:val="00633793"/>
    <w:rsid w:val="006353A3"/>
    <w:rsid w:val="006356CB"/>
    <w:rsid w:val="00635859"/>
    <w:rsid w:val="0063606F"/>
    <w:rsid w:val="00636FEF"/>
    <w:rsid w:val="0063797D"/>
    <w:rsid w:val="00637D0D"/>
    <w:rsid w:val="00640BB8"/>
    <w:rsid w:val="00641BD8"/>
    <w:rsid w:val="00641FDA"/>
    <w:rsid w:val="00642177"/>
    <w:rsid w:val="006435C8"/>
    <w:rsid w:val="00644DDD"/>
    <w:rsid w:val="00645265"/>
    <w:rsid w:val="00645465"/>
    <w:rsid w:val="00645EF3"/>
    <w:rsid w:val="00645F0F"/>
    <w:rsid w:val="0064675A"/>
    <w:rsid w:val="006479CE"/>
    <w:rsid w:val="0065143F"/>
    <w:rsid w:val="006520E9"/>
    <w:rsid w:val="00652295"/>
    <w:rsid w:val="00653F77"/>
    <w:rsid w:val="0065431C"/>
    <w:rsid w:val="006547CF"/>
    <w:rsid w:val="00655E7E"/>
    <w:rsid w:val="00655FB5"/>
    <w:rsid w:val="0066040A"/>
    <w:rsid w:val="00660EA0"/>
    <w:rsid w:val="00661CA6"/>
    <w:rsid w:val="00662302"/>
    <w:rsid w:val="00663832"/>
    <w:rsid w:val="00663B49"/>
    <w:rsid w:val="006659EF"/>
    <w:rsid w:val="00665C82"/>
    <w:rsid w:val="006661FB"/>
    <w:rsid w:val="006668A3"/>
    <w:rsid w:val="006668E7"/>
    <w:rsid w:val="00667032"/>
    <w:rsid w:val="00671922"/>
    <w:rsid w:val="00671AD9"/>
    <w:rsid w:val="00672CF4"/>
    <w:rsid w:val="00675618"/>
    <w:rsid w:val="00676570"/>
    <w:rsid w:val="00677CA2"/>
    <w:rsid w:val="00680FAE"/>
    <w:rsid w:val="006816A1"/>
    <w:rsid w:val="006816D5"/>
    <w:rsid w:val="006831D9"/>
    <w:rsid w:val="006838E8"/>
    <w:rsid w:val="00684A78"/>
    <w:rsid w:val="00684C42"/>
    <w:rsid w:val="00684E28"/>
    <w:rsid w:val="0068508C"/>
    <w:rsid w:val="00685568"/>
    <w:rsid w:val="006871C0"/>
    <w:rsid w:val="0069056D"/>
    <w:rsid w:val="00690D05"/>
    <w:rsid w:val="00693F2A"/>
    <w:rsid w:val="00694AB9"/>
    <w:rsid w:val="00695315"/>
    <w:rsid w:val="00695B71"/>
    <w:rsid w:val="00696274"/>
    <w:rsid w:val="00696B4B"/>
    <w:rsid w:val="00696D7C"/>
    <w:rsid w:val="00697375"/>
    <w:rsid w:val="00697D6A"/>
    <w:rsid w:val="006A17C1"/>
    <w:rsid w:val="006A2764"/>
    <w:rsid w:val="006A2AD1"/>
    <w:rsid w:val="006A329C"/>
    <w:rsid w:val="006A4241"/>
    <w:rsid w:val="006A4650"/>
    <w:rsid w:val="006A4674"/>
    <w:rsid w:val="006A4807"/>
    <w:rsid w:val="006A51DC"/>
    <w:rsid w:val="006A5F8C"/>
    <w:rsid w:val="006A70D6"/>
    <w:rsid w:val="006A7450"/>
    <w:rsid w:val="006A7892"/>
    <w:rsid w:val="006B064E"/>
    <w:rsid w:val="006B13C1"/>
    <w:rsid w:val="006B1A93"/>
    <w:rsid w:val="006B1F6D"/>
    <w:rsid w:val="006B276A"/>
    <w:rsid w:val="006B2935"/>
    <w:rsid w:val="006B3119"/>
    <w:rsid w:val="006B3E2B"/>
    <w:rsid w:val="006B3F68"/>
    <w:rsid w:val="006B401D"/>
    <w:rsid w:val="006B4428"/>
    <w:rsid w:val="006B4543"/>
    <w:rsid w:val="006B4635"/>
    <w:rsid w:val="006B4C96"/>
    <w:rsid w:val="006B4D5C"/>
    <w:rsid w:val="006B5063"/>
    <w:rsid w:val="006B5A0E"/>
    <w:rsid w:val="006B5A18"/>
    <w:rsid w:val="006B69BC"/>
    <w:rsid w:val="006B7D9D"/>
    <w:rsid w:val="006B7E77"/>
    <w:rsid w:val="006C0245"/>
    <w:rsid w:val="006C0416"/>
    <w:rsid w:val="006C2AC1"/>
    <w:rsid w:val="006C36F7"/>
    <w:rsid w:val="006C5B6E"/>
    <w:rsid w:val="006C62F9"/>
    <w:rsid w:val="006C630E"/>
    <w:rsid w:val="006C6E59"/>
    <w:rsid w:val="006C766D"/>
    <w:rsid w:val="006D0C1C"/>
    <w:rsid w:val="006D114C"/>
    <w:rsid w:val="006D1929"/>
    <w:rsid w:val="006D192E"/>
    <w:rsid w:val="006D1DC4"/>
    <w:rsid w:val="006D25E7"/>
    <w:rsid w:val="006D2707"/>
    <w:rsid w:val="006D32CB"/>
    <w:rsid w:val="006D4096"/>
    <w:rsid w:val="006D4130"/>
    <w:rsid w:val="006D4515"/>
    <w:rsid w:val="006D4543"/>
    <w:rsid w:val="006D5768"/>
    <w:rsid w:val="006D7342"/>
    <w:rsid w:val="006E04AF"/>
    <w:rsid w:val="006E0710"/>
    <w:rsid w:val="006E08C9"/>
    <w:rsid w:val="006E31A0"/>
    <w:rsid w:val="006E3A6C"/>
    <w:rsid w:val="006E5A8A"/>
    <w:rsid w:val="006E5DBE"/>
    <w:rsid w:val="006E6AC5"/>
    <w:rsid w:val="006F130D"/>
    <w:rsid w:val="006F3843"/>
    <w:rsid w:val="006F6589"/>
    <w:rsid w:val="006F6F4E"/>
    <w:rsid w:val="006F6FA4"/>
    <w:rsid w:val="006F77AA"/>
    <w:rsid w:val="006F7B0B"/>
    <w:rsid w:val="006F7FD5"/>
    <w:rsid w:val="0070010A"/>
    <w:rsid w:val="00700733"/>
    <w:rsid w:val="007022F4"/>
    <w:rsid w:val="00702C81"/>
    <w:rsid w:val="00704CC8"/>
    <w:rsid w:val="007051EF"/>
    <w:rsid w:val="00705556"/>
    <w:rsid w:val="00707853"/>
    <w:rsid w:val="00707DCB"/>
    <w:rsid w:val="00710A86"/>
    <w:rsid w:val="00711A70"/>
    <w:rsid w:val="00715B81"/>
    <w:rsid w:val="00716C56"/>
    <w:rsid w:val="00722957"/>
    <w:rsid w:val="00723696"/>
    <w:rsid w:val="0072418A"/>
    <w:rsid w:val="007247B2"/>
    <w:rsid w:val="00725156"/>
    <w:rsid w:val="007266F4"/>
    <w:rsid w:val="007269D9"/>
    <w:rsid w:val="007323B2"/>
    <w:rsid w:val="00733078"/>
    <w:rsid w:val="0073321A"/>
    <w:rsid w:val="00734EFD"/>
    <w:rsid w:val="00736FDD"/>
    <w:rsid w:val="00740A86"/>
    <w:rsid w:val="00740D80"/>
    <w:rsid w:val="00740E5B"/>
    <w:rsid w:val="00741668"/>
    <w:rsid w:val="0074238B"/>
    <w:rsid w:val="00742BD9"/>
    <w:rsid w:val="00743721"/>
    <w:rsid w:val="00743A96"/>
    <w:rsid w:val="00743DD3"/>
    <w:rsid w:val="007456CE"/>
    <w:rsid w:val="00746C62"/>
    <w:rsid w:val="0075005C"/>
    <w:rsid w:val="0075146E"/>
    <w:rsid w:val="0075207C"/>
    <w:rsid w:val="007523F8"/>
    <w:rsid w:val="00752979"/>
    <w:rsid w:val="0075364D"/>
    <w:rsid w:val="00753E68"/>
    <w:rsid w:val="00755AB7"/>
    <w:rsid w:val="00755EE1"/>
    <w:rsid w:val="0075619C"/>
    <w:rsid w:val="0075664C"/>
    <w:rsid w:val="00756DBF"/>
    <w:rsid w:val="00760056"/>
    <w:rsid w:val="00760315"/>
    <w:rsid w:val="00760846"/>
    <w:rsid w:val="00760D81"/>
    <w:rsid w:val="00761894"/>
    <w:rsid w:val="00763804"/>
    <w:rsid w:val="0076419E"/>
    <w:rsid w:val="007645E3"/>
    <w:rsid w:val="007663B7"/>
    <w:rsid w:val="00767BCA"/>
    <w:rsid w:val="007720BF"/>
    <w:rsid w:val="00772BA7"/>
    <w:rsid w:val="007738BE"/>
    <w:rsid w:val="00773D96"/>
    <w:rsid w:val="0077443A"/>
    <w:rsid w:val="00774E35"/>
    <w:rsid w:val="0077533F"/>
    <w:rsid w:val="00775A4D"/>
    <w:rsid w:val="00775FA9"/>
    <w:rsid w:val="0077603B"/>
    <w:rsid w:val="007766DA"/>
    <w:rsid w:val="00776734"/>
    <w:rsid w:val="00777385"/>
    <w:rsid w:val="0077768E"/>
    <w:rsid w:val="0078023C"/>
    <w:rsid w:val="007807BA"/>
    <w:rsid w:val="00780BF5"/>
    <w:rsid w:val="00780BFF"/>
    <w:rsid w:val="00781B81"/>
    <w:rsid w:val="00782921"/>
    <w:rsid w:val="00782F5C"/>
    <w:rsid w:val="00783114"/>
    <w:rsid w:val="00783257"/>
    <w:rsid w:val="0078443A"/>
    <w:rsid w:val="007844C1"/>
    <w:rsid w:val="00784722"/>
    <w:rsid w:val="00784759"/>
    <w:rsid w:val="0078544C"/>
    <w:rsid w:val="007869FB"/>
    <w:rsid w:val="00790DA7"/>
    <w:rsid w:val="00790F9A"/>
    <w:rsid w:val="00791FB7"/>
    <w:rsid w:val="007928DB"/>
    <w:rsid w:val="007933CD"/>
    <w:rsid w:val="007935A1"/>
    <w:rsid w:val="0079489D"/>
    <w:rsid w:val="00796EA2"/>
    <w:rsid w:val="007A05B9"/>
    <w:rsid w:val="007A0DB3"/>
    <w:rsid w:val="007A0FBE"/>
    <w:rsid w:val="007A1117"/>
    <w:rsid w:val="007A1D5F"/>
    <w:rsid w:val="007A1D86"/>
    <w:rsid w:val="007A27CB"/>
    <w:rsid w:val="007A2DAF"/>
    <w:rsid w:val="007A2E5C"/>
    <w:rsid w:val="007A32C4"/>
    <w:rsid w:val="007A38EE"/>
    <w:rsid w:val="007A3CC2"/>
    <w:rsid w:val="007A54C5"/>
    <w:rsid w:val="007A552F"/>
    <w:rsid w:val="007A5C89"/>
    <w:rsid w:val="007A6B6C"/>
    <w:rsid w:val="007A749C"/>
    <w:rsid w:val="007A7F3A"/>
    <w:rsid w:val="007A7FBC"/>
    <w:rsid w:val="007B1ADA"/>
    <w:rsid w:val="007B1B6D"/>
    <w:rsid w:val="007B2959"/>
    <w:rsid w:val="007B2FB4"/>
    <w:rsid w:val="007B3D43"/>
    <w:rsid w:val="007B40D6"/>
    <w:rsid w:val="007B53BF"/>
    <w:rsid w:val="007B6012"/>
    <w:rsid w:val="007B649B"/>
    <w:rsid w:val="007B71A6"/>
    <w:rsid w:val="007B756D"/>
    <w:rsid w:val="007B7913"/>
    <w:rsid w:val="007B7D0F"/>
    <w:rsid w:val="007C0001"/>
    <w:rsid w:val="007C15D8"/>
    <w:rsid w:val="007C283A"/>
    <w:rsid w:val="007C2B8C"/>
    <w:rsid w:val="007C2C02"/>
    <w:rsid w:val="007C4EA3"/>
    <w:rsid w:val="007C5216"/>
    <w:rsid w:val="007C5612"/>
    <w:rsid w:val="007C5D9E"/>
    <w:rsid w:val="007C5F1F"/>
    <w:rsid w:val="007C6081"/>
    <w:rsid w:val="007C6C10"/>
    <w:rsid w:val="007C6F39"/>
    <w:rsid w:val="007C7450"/>
    <w:rsid w:val="007D0AD2"/>
    <w:rsid w:val="007D16A3"/>
    <w:rsid w:val="007D1771"/>
    <w:rsid w:val="007D3F29"/>
    <w:rsid w:val="007D47FD"/>
    <w:rsid w:val="007D6DE3"/>
    <w:rsid w:val="007D6E18"/>
    <w:rsid w:val="007E0619"/>
    <w:rsid w:val="007E11FF"/>
    <w:rsid w:val="007E1A9B"/>
    <w:rsid w:val="007E23AC"/>
    <w:rsid w:val="007E2A69"/>
    <w:rsid w:val="007E30BF"/>
    <w:rsid w:val="007E4C83"/>
    <w:rsid w:val="007F0063"/>
    <w:rsid w:val="007F1A45"/>
    <w:rsid w:val="007F2FA1"/>
    <w:rsid w:val="007F3633"/>
    <w:rsid w:val="007F4868"/>
    <w:rsid w:val="007F4BE7"/>
    <w:rsid w:val="007F4E97"/>
    <w:rsid w:val="007F55CA"/>
    <w:rsid w:val="007F7EE8"/>
    <w:rsid w:val="008006C7"/>
    <w:rsid w:val="00801488"/>
    <w:rsid w:val="0080150B"/>
    <w:rsid w:val="00801662"/>
    <w:rsid w:val="00801DFB"/>
    <w:rsid w:val="0080236F"/>
    <w:rsid w:val="0080342C"/>
    <w:rsid w:val="0080392D"/>
    <w:rsid w:val="00803CCE"/>
    <w:rsid w:val="00805C06"/>
    <w:rsid w:val="008077ED"/>
    <w:rsid w:val="00810D56"/>
    <w:rsid w:val="00810D7F"/>
    <w:rsid w:val="008127D3"/>
    <w:rsid w:val="0081400B"/>
    <w:rsid w:val="00814E5A"/>
    <w:rsid w:val="00815BF4"/>
    <w:rsid w:val="00816296"/>
    <w:rsid w:val="0081639B"/>
    <w:rsid w:val="00817522"/>
    <w:rsid w:val="00822100"/>
    <w:rsid w:val="008232AA"/>
    <w:rsid w:val="00825E2D"/>
    <w:rsid w:val="0082621A"/>
    <w:rsid w:val="008268B0"/>
    <w:rsid w:val="00831EF4"/>
    <w:rsid w:val="00832979"/>
    <w:rsid w:val="00832A4A"/>
    <w:rsid w:val="00832C33"/>
    <w:rsid w:val="008330F4"/>
    <w:rsid w:val="00833555"/>
    <w:rsid w:val="0083380E"/>
    <w:rsid w:val="00834B84"/>
    <w:rsid w:val="00834EB1"/>
    <w:rsid w:val="00834F04"/>
    <w:rsid w:val="00835ADD"/>
    <w:rsid w:val="008362A2"/>
    <w:rsid w:val="008406B1"/>
    <w:rsid w:val="008406B3"/>
    <w:rsid w:val="0084129E"/>
    <w:rsid w:val="00841772"/>
    <w:rsid w:val="008431F5"/>
    <w:rsid w:val="00843E63"/>
    <w:rsid w:val="00843ECA"/>
    <w:rsid w:val="0084401B"/>
    <w:rsid w:val="00844CCF"/>
    <w:rsid w:val="00845BD0"/>
    <w:rsid w:val="00846644"/>
    <w:rsid w:val="0085019B"/>
    <w:rsid w:val="00850217"/>
    <w:rsid w:val="0085047F"/>
    <w:rsid w:val="00850670"/>
    <w:rsid w:val="00851487"/>
    <w:rsid w:val="008522A8"/>
    <w:rsid w:val="008524E0"/>
    <w:rsid w:val="008544D5"/>
    <w:rsid w:val="00855680"/>
    <w:rsid w:val="00855F3E"/>
    <w:rsid w:val="00856146"/>
    <w:rsid w:val="008577F0"/>
    <w:rsid w:val="00857E12"/>
    <w:rsid w:val="008602FC"/>
    <w:rsid w:val="008632F5"/>
    <w:rsid w:val="00863BBB"/>
    <w:rsid w:val="00865084"/>
    <w:rsid w:val="00866FF5"/>
    <w:rsid w:val="00867475"/>
    <w:rsid w:val="00867F45"/>
    <w:rsid w:val="00870032"/>
    <w:rsid w:val="0087019C"/>
    <w:rsid w:val="00870CFA"/>
    <w:rsid w:val="00871570"/>
    <w:rsid w:val="00872D1D"/>
    <w:rsid w:val="00873D82"/>
    <w:rsid w:val="00874DCB"/>
    <w:rsid w:val="008753BC"/>
    <w:rsid w:val="00876163"/>
    <w:rsid w:val="00880A4E"/>
    <w:rsid w:val="0088180E"/>
    <w:rsid w:val="008822AB"/>
    <w:rsid w:val="00883E0D"/>
    <w:rsid w:val="00884921"/>
    <w:rsid w:val="00884A39"/>
    <w:rsid w:val="00884C57"/>
    <w:rsid w:val="00885B86"/>
    <w:rsid w:val="00885CCA"/>
    <w:rsid w:val="008864D9"/>
    <w:rsid w:val="00887525"/>
    <w:rsid w:val="00890A16"/>
    <w:rsid w:val="00890AAD"/>
    <w:rsid w:val="00890FA0"/>
    <w:rsid w:val="008920CE"/>
    <w:rsid w:val="00893AE8"/>
    <w:rsid w:val="008957CB"/>
    <w:rsid w:val="00895E56"/>
    <w:rsid w:val="0089661F"/>
    <w:rsid w:val="008975C5"/>
    <w:rsid w:val="008A179C"/>
    <w:rsid w:val="008A235D"/>
    <w:rsid w:val="008A2882"/>
    <w:rsid w:val="008A2B01"/>
    <w:rsid w:val="008A38D8"/>
    <w:rsid w:val="008A545D"/>
    <w:rsid w:val="008A5535"/>
    <w:rsid w:val="008A5C1D"/>
    <w:rsid w:val="008A6F3D"/>
    <w:rsid w:val="008B05B4"/>
    <w:rsid w:val="008B1AFE"/>
    <w:rsid w:val="008B1F73"/>
    <w:rsid w:val="008B32DA"/>
    <w:rsid w:val="008B3E3E"/>
    <w:rsid w:val="008B47E5"/>
    <w:rsid w:val="008B47ED"/>
    <w:rsid w:val="008B4868"/>
    <w:rsid w:val="008B5246"/>
    <w:rsid w:val="008B574F"/>
    <w:rsid w:val="008B64AA"/>
    <w:rsid w:val="008B6881"/>
    <w:rsid w:val="008B7A3B"/>
    <w:rsid w:val="008C04DF"/>
    <w:rsid w:val="008C059D"/>
    <w:rsid w:val="008C1817"/>
    <w:rsid w:val="008C2A04"/>
    <w:rsid w:val="008C5BE0"/>
    <w:rsid w:val="008C61E5"/>
    <w:rsid w:val="008C7CFC"/>
    <w:rsid w:val="008CBC66"/>
    <w:rsid w:val="008D0702"/>
    <w:rsid w:val="008D0A2B"/>
    <w:rsid w:val="008D17EF"/>
    <w:rsid w:val="008D18E1"/>
    <w:rsid w:val="008D247E"/>
    <w:rsid w:val="008D2F21"/>
    <w:rsid w:val="008D3C75"/>
    <w:rsid w:val="008D3ED1"/>
    <w:rsid w:val="008D4379"/>
    <w:rsid w:val="008D5B63"/>
    <w:rsid w:val="008D6ED8"/>
    <w:rsid w:val="008D730D"/>
    <w:rsid w:val="008E0798"/>
    <w:rsid w:val="008E0E00"/>
    <w:rsid w:val="008E2459"/>
    <w:rsid w:val="008E301F"/>
    <w:rsid w:val="008E4481"/>
    <w:rsid w:val="008E4D45"/>
    <w:rsid w:val="008E673D"/>
    <w:rsid w:val="008E6A53"/>
    <w:rsid w:val="008E7408"/>
    <w:rsid w:val="008E7782"/>
    <w:rsid w:val="008F2BE9"/>
    <w:rsid w:val="008F37C6"/>
    <w:rsid w:val="008F49C4"/>
    <w:rsid w:val="008F6285"/>
    <w:rsid w:val="008F66F6"/>
    <w:rsid w:val="008F6D22"/>
    <w:rsid w:val="008F7DA6"/>
    <w:rsid w:val="0090048F"/>
    <w:rsid w:val="0090077B"/>
    <w:rsid w:val="00901591"/>
    <w:rsid w:val="00902220"/>
    <w:rsid w:val="00902A71"/>
    <w:rsid w:val="00903574"/>
    <w:rsid w:val="00903971"/>
    <w:rsid w:val="009044E1"/>
    <w:rsid w:val="009062B5"/>
    <w:rsid w:val="00906AC6"/>
    <w:rsid w:val="0090746C"/>
    <w:rsid w:val="009079FB"/>
    <w:rsid w:val="00910084"/>
    <w:rsid w:val="009101BF"/>
    <w:rsid w:val="009102EB"/>
    <w:rsid w:val="0091146C"/>
    <w:rsid w:val="009119E6"/>
    <w:rsid w:val="00911A66"/>
    <w:rsid w:val="009120A9"/>
    <w:rsid w:val="009122AA"/>
    <w:rsid w:val="009130BD"/>
    <w:rsid w:val="00913192"/>
    <w:rsid w:val="00913508"/>
    <w:rsid w:val="00914679"/>
    <w:rsid w:val="0091597A"/>
    <w:rsid w:val="00916525"/>
    <w:rsid w:val="0091732D"/>
    <w:rsid w:val="0092049A"/>
    <w:rsid w:val="00920516"/>
    <w:rsid w:val="00920AE9"/>
    <w:rsid w:val="00920DE7"/>
    <w:rsid w:val="0092149D"/>
    <w:rsid w:val="00921B7C"/>
    <w:rsid w:val="00922C10"/>
    <w:rsid w:val="00923A9B"/>
    <w:rsid w:val="00924056"/>
    <w:rsid w:val="009245D0"/>
    <w:rsid w:val="009261B5"/>
    <w:rsid w:val="0092637C"/>
    <w:rsid w:val="0092643D"/>
    <w:rsid w:val="00927BEA"/>
    <w:rsid w:val="00931A50"/>
    <w:rsid w:val="00932204"/>
    <w:rsid w:val="009327AD"/>
    <w:rsid w:val="00932820"/>
    <w:rsid w:val="00933B46"/>
    <w:rsid w:val="00933C5F"/>
    <w:rsid w:val="009346AA"/>
    <w:rsid w:val="00934D9A"/>
    <w:rsid w:val="0093597E"/>
    <w:rsid w:val="00935A50"/>
    <w:rsid w:val="0093698E"/>
    <w:rsid w:val="009372F5"/>
    <w:rsid w:val="009375E0"/>
    <w:rsid w:val="00940D87"/>
    <w:rsid w:val="009412B3"/>
    <w:rsid w:val="0094318F"/>
    <w:rsid w:val="00943F39"/>
    <w:rsid w:val="0094472C"/>
    <w:rsid w:val="00945386"/>
    <w:rsid w:val="00946E4E"/>
    <w:rsid w:val="009471D9"/>
    <w:rsid w:val="009474E4"/>
    <w:rsid w:val="00947812"/>
    <w:rsid w:val="00947C19"/>
    <w:rsid w:val="009509D7"/>
    <w:rsid w:val="009518F1"/>
    <w:rsid w:val="00951A69"/>
    <w:rsid w:val="00951AF1"/>
    <w:rsid w:val="0095287B"/>
    <w:rsid w:val="009535C5"/>
    <w:rsid w:val="00953A31"/>
    <w:rsid w:val="0095575B"/>
    <w:rsid w:val="00955989"/>
    <w:rsid w:val="00955E7A"/>
    <w:rsid w:val="00956A45"/>
    <w:rsid w:val="00957E25"/>
    <w:rsid w:val="00960516"/>
    <w:rsid w:val="00960C07"/>
    <w:rsid w:val="00960D6D"/>
    <w:rsid w:val="00962788"/>
    <w:rsid w:val="009631F7"/>
    <w:rsid w:val="00963680"/>
    <w:rsid w:val="00963E80"/>
    <w:rsid w:val="0096572B"/>
    <w:rsid w:val="00965EA8"/>
    <w:rsid w:val="00967B4D"/>
    <w:rsid w:val="0096F124"/>
    <w:rsid w:val="00970C48"/>
    <w:rsid w:val="00970D9A"/>
    <w:rsid w:val="009713D5"/>
    <w:rsid w:val="00971C36"/>
    <w:rsid w:val="00972422"/>
    <w:rsid w:val="0097389B"/>
    <w:rsid w:val="00974387"/>
    <w:rsid w:val="00974DCB"/>
    <w:rsid w:val="00974E58"/>
    <w:rsid w:val="00975571"/>
    <w:rsid w:val="009755A6"/>
    <w:rsid w:val="0097615C"/>
    <w:rsid w:val="00976513"/>
    <w:rsid w:val="009810DA"/>
    <w:rsid w:val="009817D3"/>
    <w:rsid w:val="00984078"/>
    <w:rsid w:val="009848C3"/>
    <w:rsid w:val="00986091"/>
    <w:rsid w:val="00986262"/>
    <w:rsid w:val="00986587"/>
    <w:rsid w:val="0099066B"/>
    <w:rsid w:val="009911D8"/>
    <w:rsid w:val="009922A6"/>
    <w:rsid w:val="00992836"/>
    <w:rsid w:val="00992BCD"/>
    <w:rsid w:val="0099395B"/>
    <w:rsid w:val="00993E82"/>
    <w:rsid w:val="00994635"/>
    <w:rsid w:val="00994FF1"/>
    <w:rsid w:val="00995026"/>
    <w:rsid w:val="009974B0"/>
    <w:rsid w:val="00997B41"/>
    <w:rsid w:val="009A017D"/>
    <w:rsid w:val="009A0496"/>
    <w:rsid w:val="009A0FD1"/>
    <w:rsid w:val="009A1112"/>
    <w:rsid w:val="009A2CE1"/>
    <w:rsid w:val="009A36B5"/>
    <w:rsid w:val="009A5221"/>
    <w:rsid w:val="009A5F78"/>
    <w:rsid w:val="009A6831"/>
    <w:rsid w:val="009A7785"/>
    <w:rsid w:val="009B0F24"/>
    <w:rsid w:val="009B1376"/>
    <w:rsid w:val="009B14B0"/>
    <w:rsid w:val="009B1A53"/>
    <w:rsid w:val="009B1A9D"/>
    <w:rsid w:val="009B1CB1"/>
    <w:rsid w:val="009B1E58"/>
    <w:rsid w:val="009B23A6"/>
    <w:rsid w:val="009B2557"/>
    <w:rsid w:val="009B2D54"/>
    <w:rsid w:val="009B44A9"/>
    <w:rsid w:val="009B4AA7"/>
    <w:rsid w:val="009B5246"/>
    <w:rsid w:val="009B6810"/>
    <w:rsid w:val="009B6ABA"/>
    <w:rsid w:val="009B6F57"/>
    <w:rsid w:val="009C0750"/>
    <w:rsid w:val="009C0984"/>
    <w:rsid w:val="009C0BAA"/>
    <w:rsid w:val="009C1A39"/>
    <w:rsid w:val="009C23D4"/>
    <w:rsid w:val="009C2803"/>
    <w:rsid w:val="009C380D"/>
    <w:rsid w:val="009C4338"/>
    <w:rsid w:val="009C4679"/>
    <w:rsid w:val="009C4D5F"/>
    <w:rsid w:val="009C4FB2"/>
    <w:rsid w:val="009C69E5"/>
    <w:rsid w:val="009C6C00"/>
    <w:rsid w:val="009C7CF4"/>
    <w:rsid w:val="009D1AD5"/>
    <w:rsid w:val="009D33CA"/>
    <w:rsid w:val="009D3690"/>
    <w:rsid w:val="009D3B44"/>
    <w:rsid w:val="009D4964"/>
    <w:rsid w:val="009D5C0A"/>
    <w:rsid w:val="009D5C1E"/>
    <w:rsid w:val="009D666B"/>
    <w:rsid w:val="009E1E56"/>
    <w:rsid w:val="009E2154"/>
    <w:rsid w:val="009E3034"/>
    <w:rsid w:val="009E3E39"/>
    <w:rsid w:val="009E4176"/>
    <w:rsid w:val="009E56CE"/>
    <w:rsid w:val="009E599C"/>
    <w:rsid w:val="009E5C2D"/>
    <w:rsid w:val="009E6906"/>
    <w:rsid w:val="009E6C7F"/>
    <w:rsid w:val="009E7181"/>
    <w:rsid w:val="009F050B"/>
    <w:rsid w:val="009F0708"/>
    <w:rsid w:val="009F0BC5"/>
    <w:rsid w:val="009F14DE"/>
    <w:rsid w:val="009F1559"/>
    <w:rsid w:val="009F1871"/>
    <w:rsid w:val="009F3FA3"/>
    <w:rsid w:val="009F4DDE"/>
    <w:rsid w:val="009F5EB2"/>
    <w:rsid w:val="009F5F2C"/>
    <w:rsid w:val="009F7127"/>
    <w:rsid w:val="009F74CE"/>
    <w:rsid w:val="009F77AF"/>
    <w:rsid w:val="00A00387"/>
    <w:rsid w:val="00A009B3"/>
    <w:rsid w:val="00A01339"/>
    <w:rsid w:val="00A019F3"/>
    <w:rsid w:val="00A01ECD"/>
    <w:rsid w:val="00A027B8"/>
    <w:rsid w:val="00A03EAE"/>
    <w:rsid w:val="00A0418C"/>
    <w:rsid w:val="00A0438D"/>
    <w:rsid w:val="00A046F2"/>
    <w:rsid w:val="00A06713"/>
    <w:rsid w:val="00A072A3"/>
    <w:rsid w:val="00A07DF2"/>
    <w:rsid w:val="00A10DAD"/>
    <w:rsid w:val="00A11FD6"/>
    <w:rsid w:val="00A13E6B"/>
    <w:rsid w:val="00A158E0"/>
    <w:rsid w:val="00A16BDB"/>
    <w:rsid w:val="00A20277"/>
    <w:rsid w:val="00A2058D"/>
    <w:rsid w:val="00A22E43"/>
    <w:rsid w:val="00A22FF7"/>
    <w:rsid w:val="00A24C77"/>
    <w:rsid w:val="00A24D6D"/>
    <w:rsid w:val="00A2514A"/>
    <w:rsid w:val="00A26372"/>
    <w:rsid w:val="00A270DF"/>
    <w:rsid w:val="00A2749B"/>
    <w:rsid w:val="00A30794"/>
    <w:rsid w:val="00A30896"/>
    <w:rsid w:val="00A311BD"/>
    <w:rsid w:val="00A314DB"/>
    <w:rsid w:val="00A31B79"/>
    <w:rsid w:val="00A325AF"/>
    <w:rsid w:val="00A32E32"/>
    <w:rsid w:val="00A331CD"/>
    <w:rsid w:val="00A3355D"/>
    <w:rsid w:val="00A3596A"/>
    <w:rsid w:val="00A35EB4"/>
    <w:rsid w:val="00A40717"/>
    <w:rsid w:val="00A43D2D"/>
    <w:rsid w:val="00A4524A"/>
    <w:rsid w:val="00A45CBC"/>
    <w:rsid w:val="00A45E10"/>
    <w:rsid w:val="00A464C0"/>
    <w:rsid w:val="00A47751"/>
    <w:rsid w:val="00A477AE"/>
    <w:rsid w:val="00A5080B"/>
    <w:rsid w:val="00A50AB9"/>
    <w:rsid w:val="00A51173"/>
    <w:rsid w:val="00A51E30"/>
    <w:rsid w:val="00A51FC6"/>
    <w:rsid w:val="00A5223D"/>
    <w:rsid w:val="00A52D3C"/>
    <w:rsid w:val="00A539BE"/>
    <w:rsid w:val="00A54CB1"/>
    <w:rsid w:val="00A54F36"/>
    <w:rsid w:val="00A55CD3"/>
    <w:rsid w:val="00A55EB3"/>
    <w:rsid w:val="00A564A3"/>
    <w:rsid w:val="00A564B5"/>
    <w:rsid w:val="00A61909"/>
    <w:rsid w:val="00A6280D"/>
    <w:rsid w:val="00A64568"/>
    <w:rsid w:val="00A648D6"/>
    <w:rsid w:val="00A65461"/>
    <w:rsid w:val="00A66313"/>
    <w:rsid w:val="00A70D01"/>
    <w:rsid w:val="00A7133E"/>
    <w:rsid w:val="00A7250C"/>
    <w:rsid w:val="00A72B27"/>
    <w:rsid w:val="00A74F4E"/>
    <w:rsid w:val="00A750AE"/>
    <w:rsid w:val="00A75331"/>
    <w:rsid w:val="00A754C3"/>
    <w:rsid w:val="00A75A26"/>
    <w:rsid w:val="00A76653"/>
    <w:rsid w:val="00A767E9"/>
    <w:rsid w:val="00A76F04"/>
    <w:rsid w:val="00A77343"/>
    <w:rsid w:val="00A806C3"/>
    <w:rsid w:val="00A8073C"/>
    <w:rsid w:val="00A833FD"/>
    <w:rsid w:val="00A8390A"/>
    <w:rsid w:val="00A83A7A"/>
    <w:rsid w:val="00A83BF2"/>
    <w:rsid w:val="00A83C5B"/>
    <w:rsid w:val="00A849F6"/>
    <w:rsid w:val="00A84A92"/>
    <w:rsid w:val="00A84B91"/>
    <w:rsid w:val="00A85740"/>
    <w:rsid w:val="00A87518"/>
    <w:rsid w:val="00A87EE4"/>
    <w:rsid w:val="00A90307"/>
    <w:rsid w:val="00A9093A"/>
    <w:rsid w:val="00A91230"/>
    <w:rsid w:val="00A92D5C"/>
    <w:rsid w:val="00A93D4A"/>
    <w:rsid w:val="00A946EF"/>
    <w:rsid w:val="00A94D2C"/>
    <w:rsid w:val="00A95946"/>
    <w:rsid w:val="00A97330"/>
    <w:rsid w:val="00AA0379"/>
    <w:rsid w:val="00AA1509"/>
    <w:rsid w:val="00AA22D1"/>
    <w:rsid w:val="00AA4436"/>
    <w:rsid w:val="00AA47FC"/>
    <w:rsid w:val="00AA4B76"/>
    <w:rsid w:val="00AA4C4D"/>
    <w:rsid w:val="00AA5367"/>
    <w:rsid w:val="00AA5BF9"/>
    <w:rsid w:val="00AA6E27"/>
    <w:rsid w:val="00AA7040"/>
    <w:rsid w:val="00AA7C5B"/>
    <w:rsid w:val="00AA7E0A"/>
    <w:rsid w:val="00AB10DD"/>
    <w:rsid w:val="00AB118F"/>
    <w:rsid w:val="00AB1392"/>
    <w:rsid w:val="00AB25E6"/>
    <w:rsid w:val="00AB4AE1"/>
    <w:rsid w:val="00AB50BD"/>
    <w:rsid w:val="00AB6C8D"/>
    <w:rsid w:val="00AC1061"/>
    <w:rsid w:val="00AC11DC"/>
    <w:rsid w:val="00AC2E62"/>
    <w:rsid w:val="00AC3987"/>
    <w:rsid w:val="00AC46E9"/>
    <w:rsid w:val="00AC648C"/>
    <w:rsid w:val="00AC709B"/>
    <w:rsid w:val="00AC7317"/>
    <w:rsid w:val="00AD018E"/>
    <w:rsid w:val="00AD01AB"/>
    <w:rsid w:val="00AD09FE"/>
    <w:rsid w:val="00AD1798"/>
    <w:rsid w:val="00AD1C8A"/>
    <w:rsid w:val="00AD1D30"/>
    <w:rsid w:val="00AD447E"/>
    <w:rsid w:val="00AD558C"/>
    <w:rsid w:val="00AD5833"/>
    <w:rsid w:val="00AD589C"/>
    <w:rsid w:val="00AD5E78"/>
    <w:rsid w:val="00AD77D0"/>
    <w:rsid w:val="00AE0022"/>
    <w:rsid w:val="00AE07FB"/>
    <w:rsid w:val="00AE1481"/>
    <w:rsid w:val="00AE168D"/>
    <w:rsid w:val="00AE33F4"/>
    <w:rsid w:val="00AE3F7B"/>
    <w:rsid w:val="00AE415F"/>
    <w:rsid w:val="00AE6741"/>
    <w:rsid w:val="00AE796E"/>
    <w:rsid w:val="00AE7DC7"/>
    <w:rsid w:val="00AF1207"/>
    <w:rsid w:val="00AF1885"/>
    <w:rsid w:val="00AF2FA5"/>
    <w:rsid w:val="00AF3572"/>
    <w:rsid w:val="00AF3CE9"/>
    <w:rsid w:val="00AF3F38"/>
    <w:rsid w:val="00AF4A3E"/>
    <w:rsid w:val="00AF4A40"/>
    <w:rsid w:val="00AF5560"/>
    <w:rsid w:val="00AF635A"/>
    <w:rsid w:val="00AF685C"/>
    <w:rsid w:val="00AF71BB"/>
    <w:rsid w:val="00AF7479"/>
    <w:rsid w:val="00AF7618"/>
    <w:rsid w:val="00AF77F6"/>
    <w:rsid w:val="00AF7A81"/>
    <w:rsid w:val="00B001DB"/>
    <w:rsid w:val="00B00D1A"/>
    <w:rsid w:val="00B013E2"/>
    <w:rsid w:val="00B014B2"/>
    <w:rsid w:val="00B01C51"/>
    <w:rsid w:val="00B032E8"/>
    <w:rsid w:val="00B0420E"/>
    <w:rsid w:val="00B048CF"/>
    <w:rsid w:val="00B0501C"/>
    <w:rsid w:val="00B05F37"/>
    <w:rsid w:val="00B061FC"/>
    <w:rsid w:val="00B072A2"/>
    <w:rsid w:val="00B07F21"/>
    <w:rsid w:val="00B07FC1"/>
    <w:rsid w:val="00B10535"/>
    <w:rsid w:val="00B1079B"/>
    <w:rsid w:val="00B112B3"/>
    <w:rsid w:val="00B11A07"/>
    <w:rsid w:val="00B12482"/>
    <w:rsid w:val="00B1321F"/>
    <w:rsid w:val="00B133BC"/>
    <w:rsid w:val="00B136A5"/>
    <w:rsid w:val="00B14990"/>
    <w:rsid w:val="00B14C42"/>
    <w:rsid w:val="00B171FD"/>
    <w:rsid w:val="00B2075F"/>
    <w:rsid w:val="00B22128"/>
    <w:rsid w:val="00B22E0F"/>
    <w:rsid w:val="00B23A57"/>
    <w:rsid w:val="00B26329"/>
    <w:rsid w:val="00B301A4"/>
    <w:rsid w:val="00B3083F"/>
    <w:rsid w:val="00B31001"/>
    <w:rsid w:val="00B313A6"/>
    <w:rsid w:val="00B3291E"/>
    <w:rsid w:val="00B33149"/>
    <w:rsid w:val="00B345CA"/>
    <w:rsid w:val="00B352D2"/>
    <w:rsid w:val="00B35F3A"/>
    <w:rsid w:val="00B365CC"/>
    <w:rsid w:val="00B4093F"/>
    <w:rsid w:val="00B421BA"/>
    <w:rsid w:val="00B426FF"/>
    <w:rsid w:val="00B43278"/>
    <w:rsid w:val="00B43917"/>
    <w:rsid w:val="00B441E4"/>
    <w:rsid w:val="00B458B9"/>
    <w:rsid w:val="00B45B9C"/>
    <w:rsid w:val="00B4637E"/>
    <w:rsid w:val="00B50A25"/>
    <w:rsid w:val="00B50DE0"/>
    <w:rsid w:val="00B51F4A"/>
    <w:rsid w:val="00B527D9"/>
    <w:rsid w:val="00B528BB"/>
    <w:rsid w:val="00B5308C"/>
    <w:rsid w:val="00B53AE1"/>
    <w:rsid w:val="00B54536"/>
    <w:rsid w:val="00B54AD7"/>
    <w:rsid w:val="00B54C1F"/>
    <w:rsid w:val="00B55933"/>
    <w:rsid w:val="00B55960"/>
    <w:rsid w:val="00B559D7"/>
    <w:rsid w:val="00B56455"/>
    <w:rsid w:val="00B56593"/>
    <w:rsid w:val="00B60B5C"/>
    <w:rsid w:val="00B60BBA"/>
    <w:rsid w:val="00B60E19"/>
    <w:rsid w:val="00B6103E"/>
    <w:rsid w:val="00B61BEB"/>
    <w:rsid w:val="00B63211"/>
    <w:rsid w:val="00B63233"/>
    <w:rsid w:val="00B63527"/>
    <w:rsid w:val="00B636C4"/>
    <w:rsid w:val="00B63B6B"/>
    <w:rsid w:val="00B6433D"/>
    <w:rsid w:val="00B64754"/>
    <w:rsid w:val="00B64CF3"/>
    <w:rsid w:val="00B64ECD"/>
    <w:rsid w:val="00B64F90"/>
    <w:rsid w:val="00B65025"/>
    <w:rsid w:val="00B65248"/>
    <w:rsid w:val="00B667C6"/>
    <w:rsid w:val="00B66B5B"/>
    <w:rsid w:val="00B675CA"/>
    <w:rsid w:val="00B70C89"/>
    <w:rsid w:val="00B72B1E"/>
    <w:rsid w:val="00B73596"/>
    <w:rsid w:val="00B73773"/>
    <w:rsid w:val="00B74553"/>
    <w:rsid w:val="00B748DD"/>
    <w:rsid w:val="00B766E8"/>
    <w:rsid w:val="00B76892"/>
    <w:rsid w:val="00B77D96"/>
    <w:rsid w:val="00B80C2B"/>
    <w:rsid w:val="00B80FE2"/>
    <w:rsid w:val="00B81C94"/>
    <w:rsid w:val="00B81CC6"/>
    <w:rsid w:val="00B8256C"/>
    <w:rsid w:val="00B82F6B"/>
    <w:rsid w:val="00B832FA"/>
    <w:rsid w:val="00B8334D"/>
    <w:rsid w:val="00B833EB"/>
    <w:rsid w:val="00B83D79"/>
    <w:rsid w:val="00B83E48"/>
    <w:rsid w:val="00B8498A"/>
    <w:rsid w:val="00B8555F"/>
    <w:rsid w:val="00B85D2C"/>
    <w:rsid w:val="00B86451"/>
    <w:rsid w:val="00B91FD8"/>
    <w:rsid w:val="00B922F9"/>
    <w:rsid w:val="00B92313"/>
    <w:rsid w:val="00B93223"/>
    <w:rsid w:val="00B93FC4"/>
    <w:rsid w:val="00B944CA"/>
    <w:rsid w:val="00B9558E"/>
    <w:rsid w:val="00B95730"/>
    <w:rsid w:val="00B95C3D"/>
    <w:rsid w:val="00B96F25"/>
    <w:rsid w:val="00B97CD3"/>
    <w:rsid w:val="00BA06D7"/>
    <w:rsid w:val="00BA3F82"/>
    <w:rsid w:val="00BA5CD9"/>
    <w:rsid w:val="00BA5EB0"/>
    <w:rsid w:val="00BA6490"/>
    <w:rsid w:val="00BA68D4"/>
    <w:rsid w:val="00BA7520"/>
    <w:rsid w:val="00BB0AFB"/>
    <w:rsid w:val="00BB14C0"/>
    <w:rsid w:val="00BB154A"/>
    <w:rsid w:val="00BB1673"/>
    <w:rsid w:val="00BB3876"/>
    <w:rsid w:val="00BB4A93"/>
    <w:rsid w:val="00BB587C"/>
    <w:rsid w:val="00BB58DF"/>
    <w:rsid w:val="00BB58E0"/>
    <w:rsid w:val="00BB71B1"/>
    <w:rsid w:val="00BB7511"/>
    <w:rsid w:val="00BB760B"/>
    <w:rsid w:val="00BC18CB"/>
    <w:rsid w:val="00BC1C4B"/>
    <w:rsid w:val="00BC2051"/>
    <w:rsid w:val="00BC26BB"/>
    <w:rsid w:val="00BC3694"/>
    <w:rsid w:val="00BC3D16"/>
    <w:rsid w:val="00BC440E"/>
    <w:rsid w:val="00BC4C99"/>
    <w:rsid w:val="00BC5545"/>
    <w:rsid w:val="00BC59FC"/>
    <w:rsid w:val="00BC5E3E"/>
    <w:rsid w:val="00BC694A"/>
    <w:rsid w:val="00BC6950"/>
    <w:rsid w:val="00BC766D"/>
    <w:rsid w:val="00BC7CC1"/>
    <w:rsid w:val="00BD0088"/>
    <w:rsid w:val="00BD04A5"/>
    <w:rsid w:val="00BD0BE7"/>
    <w:rsid w:val="00BD0FA4"/>
    <w:rsid w:val="00BD16C2"/>
    <w:rsid w:val="00BD1869"/>
    <w:rsid w:val="00BD2E66"/>
    <w:rsid w:val="00BD2E8A"/>
    <w:rsid w:val="00BD3134"/>
    <w:rsid w:val="00BD3A48"/>
    <w:rsid w:val="00BD3EB4"/>
    <w:rsid w:val="00BD4795"/>
    <w:rsid w:val="00BD4E0D"/>
    <w:rsid w:val="00BD71D0"/>
    <w:rsid w:val="00BE0489"/>
    <w:rsid w:val="00BE08A0"/>
    <w:rsid w:val="00BE101A"/>
    <w:rsid w:val="00BE2807"/>
    <w:rsid w:val="00BE2920"/>
    <w:rsid w:val="00BE30A6"/>
    <w:rsid w:val="00BE30C0"/>
    <w:rsid w:val="00BE3E4E"/>
    <w:rsid w:val="00BE49E4"/>
    <w:rsid w:val="00BE53BA"/>
    <w:rsid w:val="00BE6224"/>
    <w:rsid w:val="00BE63F7"/>
    <w:rsid w:val="00BE7022"/>
    <w:rsid w:val="00BE7603"/>
    <w:rsid w:val="00BF0D2A"/>
    <w:rsid w:val="00BF1C67"/>
    <w:rsid w:val="00BF2517"/>
    <w:rsid w:val="00BF2789"/>
    <w:rsid w:val="00BF2957"/>
    <w:rsid w:val="00BF3815"/>
    <w:rsid w:val="00BF3B93"/>
    <w:rsid w:val="00BF4902"/>
    <w:rsid w:val="00BF4F59"/>
    <w:rsid w:val="00BF6211"/>
    <w:rsid w:val="00C00989"/>
    <w:rsid w:val="00C00F1B"/>
    <w:rsid w:val="00C017C9"/>
    <w:rsid w:val="00C023F6"/>
    <w:rsid w:val="00C03044"/>
    <w:rsid w:val="00C03249"/>
    <w:rsid w:val="00C06CF9"/>
    <w:rsid w:val="00C07A1B"/>
    <w:rsid w:val="00C10064"/>
    <w:rsid w:val="00C111CE"/>
    <w:rsid w:val="00C1132D"/>
    <w:rsid w:val="00C11D2A"/>
    <w:rsid w:val="00C125D4"/>
    <w:rsid w:val="00C12887"/>
    <w:rsid w:val="00C136DC"/>
    <w:rsid w:val="00C14132"/>
    <w:rsid w:val="00C17340"/>
    <w:rsid w:val="00C17807"/>
    <w:rsid w:val="00C20182"/>
    <w:rsid w:val="00C20977"/>
    <w:rsid w:val="00C2202F"/>
    <w:rsid w:val="00C227C7"/>
    <w:rsid w:val="00C2336E"/>
    <w:rsid w:val="00C241B3"/>
    <w:rsid w:val="00C24530"/>
    <w:rsid w:val="00C26131"/>
    <w:rsid w:val="00C268B9"/>
    <w:rsid w:val="00C26E1E"/>
    <w:rsid w:val="00C27A44"/>
    <w:rsid w:val="00C3107D"/>
    <w:rsid w:val="00C311A8"/>
    <w:rsid w:val="00C316B3"/>
    <w:rsid w:val="00C31722"/>
    <w:rsid w:val="00C3173F"/>
    <w:rsid w:val="00C31BE5"/>
    <w:rsid w:val="00C31BE7"/>
    <w:rsid w:val="00C31F5F"/>
    <w:rsid w:val="00C31F83"/>
    <w:rsid w:val="00C343E1"/>
    <w:rsid w:val="00C3504F"/>
    <w:rsid w:val="00C35D15"/>
    <w:rsid w:val="00C36B9D"/>
    <w:rsid w:val="00C4011A"/>
    <w:rsid w:val="00C415E7"/>
    <w:rsid w:val="00C41988"/>
    <w:rsid w:val="00C42B4B"/>
    <w:rsid w:val="00C4487F"/>
    <w:rsid w:val="00C448FB"/>
    <w:rsid w:val="00C44CEE"/>
    <w:rsid w:val="00C44F60"/>
    <w:rsid w:val="00C45008"/>
    <w:rsid w:val="00C456E7"/>
    <w:rsid w:val="00C45824"/>
    <w:rsid w:val="00C47940"/>
    <w:rsid w:val="00C51272"/>
    <w:rsid w:val="00C52098"/>
    <w:rsid w:val="00C52611"/>
    <w:rsid w:val="00C53394"/>
    <w:rsid w:val="00C537DB"/>
    <w:rsid w:val="00C553FD"/>
    <w:rsid w:val="00C555F4"/>
    <w:rsid w:val="00C556B5"/>
    <w:rsid w:val="00C5633B"/>
    <w:rsid w:val="00C56680"/>
    <w:rsid w:val="00C57841"/>
    <w:rsid w:val="00C622E8"/>
    <w:rsid w:val="00C62DEE"/>
    <w:rsid w:val="00C63163"/>
    <w:rsid w:val="00C63C13"/>
    <w:rsid w:val="00C6412A"/>
    <w:rsid w:val="00C64571"/>
    <w:rsid w:val="00C64666"/>
    <w:rsid w:val="00C648D6"/>
    <w:rsid w:val="00C65143"/>
    <w:rsid w:val="00C655CA"/>
    <w:rsid w:val="00C655F6"/>
    <w:rsid w:val="00C66295"/>
    <w:rsid w:val="00C668B7"/>
    <w:rsid w:val="00C669A1"/>
    <w:rsid w:val="00C701E5"/>
    <w:rsid w:val="00C70A49"/>
    <w:rsid w:val="00C71E4A"/>
    <w:rsid w:val="00C72840"/>
    <w:rsid w:val="00C72DA2"/>
    <w:rsid w:val="00C74057"/>
    <w:rsid w:val="00C74311"/>
    <w:rsid w:val="00C7431E"/>
    <w:rsid w:val="00C743F0"/>
    <w:rsid w:val="00C76386"/>
    <w:rsid w:val="00C77197"/>
    <w:rsid w:val="00C77367"/>
    <w:rsid w:val="00C77ABA"/>
    <w:rsid w:val="00C77DE3"/>
    <w:rsid w:val="00C803F8"/>
    <w:rsid w:val="00C81323"/>
    <w:rsid w:val="00C823E1"/>
    <w:rsid w:val="00C82604"/>
    <w:rsid w:val="00C830E2"/>
    <w:rsid w:val="00C83807"/>
    <w:rsid w:val="00C83A17"/>
    <w:rsid w:val="00C840D8"/>
    <w:rsid w:val="00C84210"/>
    <w:rsid w:val="00C850FE"/>
    <w:rsid w:val="00C85424"/>
    <w:rsid w:val="00C86BE3"/>
    <w:rsid w:val="00C873B4"/>
    <w:rsid w:val="00C90C3A"/>
    <w:rsid w:val="00C91F53"/>
    <w:rsid w:val="00C923EE"/>
    <w:rsid w:val="00C926B0"/>
    <w:rsid w:val="00C92AC2"/>
    <w:rsid w:val="00C93FD9"/>
    <w:rsid w:val="00C94290"/>
    <w:rsid w:val="00C947E3"/>
    <w:rsid w:val="00C95EA4"/>
    <w:rsid w:val="00C961E7"/>
    <w:rsid w:val="00CA0558"/>
    <w:rsid w:val="00CA08AF"/>
    <w:rsid w:val="00CA111F"/>
    <w:rsid w:val="00CA168E"/>
    <w:rsid w:val="00CA202D"/>
    <w:rsid w:val="00CA34AE"/>
    <w:rsid w:val="00CA3525"/>
    <w:rsid w:val="00CA3BBE"/>
    <w:rsid w:val="00CA42F2"/>
    <w:rsid w:val="00CA4B98"/>
    <w:rsid w:val="00CA4E2E"/>
    <w:rsid w:val="00CA509F"/>
    <w:rsid w:val="00CA71A8"/>
    <w:rsid w:val="00CB1C5A"/>
    <w:rsid w:val="00CB4CEB"/>
    <w:rsid w:val="00CB6297"/>
    <w:rsid w:val="00CB7291"/>
    <w:rsid w:val="00CB78BA"/>
    <w:rsid w:val="00CB7E5B"/>
    <w:rsid w:val="00CC09D4"/>
    <w:rsid w:val="00CC1EE1"/>
    <w:rsid w:val="00CC2F8F"/>
    <w:rsid w:val="00CC3730"/>
    <w:rsid w:val="00CC3E63"/>
    <w:rsid w:val="00CC4627"/>
    <w:rsid w:val="00CC55B2"/>
    <w:rsid w:val="00CC568F"/>
    <w:rsid w:val="00CC657F"/>
    <w:rsid w:val="00CC6961"/>
    <w:rsid w:val="00CC6BAD"/>
    <w:rsid w:val="00CD1177"/>
    <w:rsid w:val="00CD2F4D"/>
    <w:rsid w:val="00CD3A57"/>
    <w:rsid w:val="00CD445F"/>
    <w:rsid w:val="00CD45CD"/>
    <w:rsid w:val="00CD47D2"/>
    <w:rsid w:val="00CD5900"/>
    <w:rsid w:val="00CD5FC5"/>
    <w:rsid w:val="00CD613F"/>
    <w:rsid w:val="00CD63F1"/>
    <w:rsid w:val="00CD6A2C"/>
    <w:rsid w:val="00CD728B"/>
    <w:rsid w:val="00CD785D"/>
    <w:rsid w:val="00CD7894"/>
    <w:rsid w:val="00CE0BE8"/>
    <w:rsid w:val="00CE178D"/>
    <w:rsid w:val="00CE1A76"/>
    <w:rsid w:val="00CE373E"/>
    <w:rsid w:val="00CE3C34"/>
    <w:rsid w:val="00CE7530"/>
    <w:rsid w:val="00CF0B9B"/>
    <w:rsid w:val="00CF27EE"/>
    <w:rsid w:val="00CF371A"/>
    <w:rsid w:val="00CF37C1"/>
    <w:rsid w:val="00CF40D3"/>
    <w:rsid w:val="00CF4CCE"/>
    <w:rsid w:val="00CF4D3D"/>
    <w:rsid w:val="00CF6EAB"/>
    <w:rsid w:val="00CF796E"/>
    <w:rsid w:val="00CF7E63"/>
    <w:rsid w:val="00D000EF"/>
    <w:rsid w:val="00D01353"/>
    <w:rsid w:val="00D014CA"/>
    <w:rsid w:val="00D026B0"/>
    <w:rsid w:val="00D02C66"/>
    <w:rsid w:val="00D05026"/>
    <w:rsid w:val="00D057B9"/>
    <w:rsid w:val="00D058CD"/>
    <w:rsid w:val="00D05A33"/>
    <w:rsid w:val="00D062AF"/>
    <w:rsid w:val="00D06806"/>
    <w:rsid w:val="00D069AC"/>
    <w:rsid w:val="00D075F6"/>
    <w:rsid w:val="00D1169F"/>
    <w:rsid w:val="00D11C3F"/>
    <w:rsid w:val="00D11E32"/>
    <w:rsid w:val="00D1209F"/>
    <w:rsid w:val="00D12155"/>
    <w:rsid w:val="00D1305A"/>
    <w:rsid w:val="00D131E6"/>
    <w:rsid w:val="00D141C4"/>
    <w:rsid w:val="00D14359"/>
    <w:rsid w:val="00D14679"/>
    <w:rsid w:val="00D14F05"/>
    <w:rsid w:val="00D152BF"/>
    <w:rsid w:val="00D15958"/>
    <w:rsid w:val="00D15E2C"/>
    <w:rsid w:val="00D16DE7"/>
    <w:rsid w:val="00D17A20"/>
    <w:rsid w:val="00D2076B"/>
    <w:rsid w:val="00D23EB9"/>
    <w:rsid w:val="00D240D4"/>
    <w:rsid w:val="00D25125"/>
    <w:rsid w:val="00D25725"/>
    <w:rsid w:val="00D25A9D"/>
    <w:rsid w:val="00D26715"/>
    <w:rsid w:val="00D26B6B"/>
    <w:rsid w:val="00D26CA7"/>
    <w:rsid w:val="00D31A41"/>
    <w:rsid w:val="00D31AAA"/>
    <w:rsid w:val="00D32484"/>
    <w:rsid w:val="00D3263C"/>
    <w:rsid w:val="00D329BA"/>
    <w:rsid w:val="00D331AD"/>
    <w:rsid w:val="00D354AC"/>
    <w:rsid w:val="00D358EB"/>
    <w:rsid w:val="00D36EAA"/>
    <w:rsid w:val="00D37264"/>
    <w:rsid w:val="00D3743A"/>
    <w:rsid w:val="00D37911"/>
    <w:rsid w:val="00D409EF"/>
    <w:rsid w:val="00D417D4"/>
    <w:rsid w:val="00D424C8"/>
    <w:rsid w:val="00D444A3"/>
    <w:rsid w:val="00D447CB"/>
    <w:rsid w:val="00D44C74"/>
    <w:rsid w:val="00D453AD"/>
    <w:rsid w:val="00D46812"/>
    <w:rsid w:val="00D479F6"/>
    <w:rsid w:val="00D47AD8"/>
    <w:rsid w:val="00D511E5"/>
    <w:rsid w:val="00D51BF2"/>
    <w:rsid w:val="00D52F3F"/>
    <w:rsid w:val="00D5389B"/>
    <w:rsid w:val="00D53CB4"/>
    <w:rsid w:val="00D54D7D"/>
    <w:rsid w:val="00D550D4"/>
    <w:rsid w:val="00D5549B"/>
    <w:rsid w:val="00D55F7F"/>
    <w:rsid w:val="00D628DA"/>
    <w:rsid w:val="00D6533D"/>
    <w:rsid w:val="00D67A34"/>
    <w:rsid w:val="00D67E0B"/>
    <w:rsid w:val="00D706FB"/>
    <w:rsid w:val="00D70A32"/>
    <w:rsid w:val="00D70FF4"/>
    <w:rsid w:val="00D71018"/>
    <w:rsid w:val="00D719E4"/>
    <w:rsid w:val="00D71B1E"/>
    <w:rsid w:val="00D71B47"/>
    <w:rsid w:val="00D71EEA"/>
    <w:rsid w:val="00D7310F"/>
    <w:rsid w:val="00D74A9B"/>
    <w:rsid w:val="00D7503D"/>
    <w:rsid w:val="00D763A7"/>
    <w:rsid w:val="00D803C0"/>
    <w:rsid w:val="00D80716"/>
    <w:rsid w:val="00D80F73"/>
    <w:rsid w:val="00D80F80"/>
    <w:rsid w:val="00D814F9"/>
    <w:rsid w:val="00D82044"/>
    <w:rsid w:val="00D824A9"/>
    <w:rsid w:val="00D832D3"/>
    <w:rsid w:val="00D83DA0"/>
    <w:rsid w:val="00D83F2A"/>
    <w:rsid w:val="00D8420A"/>
    <w:rsid w:val="00D84262"/>
    <w:rsid w:val="00D84DBA"/>
    <w:rsid w:val="00D85E69"/>
    <w:rsid w:val="00D864F8"/>
    <w:rsid w:val="00D8716F"/>
    <w:rsid w:val="00D872A9"/>
    <w:rsid w:val="00D87460"/>
    <w:rsid w:val="00D87D92"/>
    <w:rsid w:val="00D87E01"/>
    <w:rsid w:val="00D9082A"/>
    <w:rsid w:val="00D90C93"/>
    <w:rsid w:val="00D93AB4"/>
    <w:rsid w:val="00D94E2A"/>
    <w:rsid w:val="00D94EF3"/>
    <w:rsid w:val="00D958EA"/>
    <w:rsid w:val="00D95E4B"/>
    <w:rsid w:val="00DA03B6"/>
    <w:rsid w:val="00DA0407"/>
    <w:rsid w:val="00DA12EC"/>
    <w:rsid w:val="00DA48AA"/>
    <w:rsid w:val="00DA4FDF"/>
    <w:rsid w:val="00DA5419"/>
    <w:rsid w:val="00DA5A80"/>
    <w:rsid w:val="00DA5BAB"/>
    <w:rsid w:val="00DA67A2"/>
    <w:rsid w:val="00DB0BA8"/>
    <w:rsid w:val="00DB0DB9"/>
    <w:rsid w:val="00DB104A"/>
    <w:rsid w:val="00DB12F1"/>
    <w:rsid w:val="00DB1380"/>
    <w:rsid w:val="00DB1E8B"/>
    <w:rsid w:val="00DB2239"/>
    <w:rsid w:val="00DB32DB"/>
    <w:rsid w:val="00DB4D3E"/>
    <w:rsid w:val="00DB5C2B"/>
    <w:rsid w:val="00DB5FD3"/>
    <w:rsid w:val="00DB6E2E"/>
    <w:rsid w:val="00DB7098"/>
    <w:rsid w:val="00DB7D2F"/>
    <w:rsid w:val="00DBDB79"/>
    <w:rsid w:val="00DC03EF"/>
    <w:rsid w:val="00DC0895"/>
    <w:rsid w:val="00DC1709"/>
    <w:rsid w:val="00DC1D15"/>
    <w:rsid w:val="00DC1E8A"/>
    <w:rsid w:val="00DC2EE9"/>
    <w:rsid w:val="00DC3C96"/>
    <w:rsid w:val="00DC3F17"/>
    <w:rsid w:val="00DC43FB"/>
    <w:rsid w:val="00DC5673"/>
    <w:rsid w:val="00DC58DA"/>
    <w:rsid w:val="00DC5AD0"/>
    <w:rsid w:val="00DC5F05"/>
    <w:rsid w:val="00DC6058"/>
    <w:rsid w:val="00DC6EB5"/>
    <w:rsid w:val="00DC7328"/>
    <w:rsid w:val="00DD018F"/>
    <w:rsid w:val="00DD0C3C"/>
    <w:rsid w:val="00DD1394"/>
    <w:rsid w:val="00DD3167"/>
    <w:rsid w:val="00DD3EEB"/>
    <w:rsid w:val="00DD4040"/>
    <w:rsid w:val="00DD41FD"/>
    <w:rsid w:val="00DD4806"/>
    <w:rsid w:val="00DD535F"/>
    <w:rsid w:val="00DD563D"/>
    <w:rsid w:val="00DD59B4"/>
    <w:rsid w:val="00DD5B1F"/>
    <w:rsid w:val="00DD6057"/>
    <w:rsid w:val="00DD6B4A"/>
    <w:rsid w:val="00DD6ECB"/>
    <w:rsid w:val="00DD762C"/>
    <w:rsid w:val="00DD7CBF"/>
    <w:rsid w:val="00DD7D9C"/>
    <w:rsid w:val="00DE094F"/>
    <w:rsid w:val="00DE26E4"/>
    <w:rsid w:val="00DE29FE"/>
    <w:rsid w:val="00DE2D1A"/>
    <w:rsid w:val="00DE36F6"/>
    <w:rsid w:val="00DE47FB"/>
    <w:rsid w:val="00DE54BE"/>
    <w:rsid w:val="00DE5AE6"/>
    <w:rsid w:val="00DE5ED7"/>
    <w:rsid w:val="00DE61D5"/>
    <w:rsid w:val="00DE64AB"/>
    <w:rsid w:val="00DE70C9"/>
    <w:rsid w:val="00DF05F7"/>
    <w:rsid w:val="00DF2058"/>
    <w:rsid w:val="00DF3204"/>
    <w:rsid w:val="00DF3EED"/>
    <w:rsid w:val="00DF3F34"/>
    <w:rsid w:val="00DF56BC"/>
    <w:rsid w:val="00DF5ACD"/>
    <w:rsid w:val="00DF6032"/>
    <w:rsid w:val="00DF68D4"/>
    <w:rsid w:val="00DF6C38"/>
    <w:rsid w:val="00DF6E38"/>
    <w:rsid w:val="00DF78C6"/>
    <w:rsid w:val="00E0006E"/>
    <w:rsid w:val="00E0010F"/>
    <w:rsid w:val="00E00139"/>
    <w:rsid w:val="00E0071D"/>
    <w:rsid w:val="00E01082"/>
    <w:rsid w:val="00E01251"/>
    <w:rsid w:val="00E021FE"/>
    <w:rsid w:val="00E04B37"/>
    <w:rsid w:val="00E04B59"/>
    <w:rsid w:val="00E0609D"/>
    <w:rsid w:val="00E10033"/>
    <w:rsid w:val="00E103FD"/>
    <w:rsid w:val="00E10645"/>
    <w:rsid w:val="00E10E78"/>
    <w:rsid w:val="00E1108B"/>
    <w:rsid w:val="00E11860"/>
    <w:rsid w:val="00E11C8D"/>
    <w:rsid w:val="00E1209B"/>
    <w:rsid w:val="00E124A0"/>
    <w:rsid w:val="00E14EBC"/>
    <w:rsid w:val="00E14FC9"/>
    <w:rsid w:val="00E158DD"/>
    <w:rsid w:val="00E16A3F"/>
    <w:rsid w:val="00E17391"/>
    <w:rsid w:val="00E17B68"/>
    <w:rsid w:val="00E2157B"/>
    <w:rsid w:val="00E2209B"/>
    <w:rsid w:val="00E2230F"/>
    <w:rsid w:val="00E22626"/>
    <w:rsid w:val="00E235C6"/>
    <w:rsid w:val="00E23E13"/>
    <w:rsid w:val="00E27C6A"/>
    <w:rsid w:val="00E300BD"/>
    <w:rsid w:val="00E30AC8"/>
    <w:rsid w:val="00E30B70"/>
    <w:rsid w:val="00E31744"/>
    <w:rsid w:val="00E31771"/>
    <w:rsid w:val="00E323F2"/>
    <w:rsid w:val="00E33366"/>
    <w:rsid w:val="00E33D12"/>
    <w:rsid w:val="00E347DD"/>
    <w:rsid w:val="00E3531F"/>
    <w:rsid w:val="00E360CB"/>
    <w:rsid w:val="00E372F2"/>
    <w:rsid w:val="00E3757A"/>
    <w:rsid w:val="00E37BBA"/>
    <w:rsid w:val="00E40122"/>
    <w:rsid w:val="00E41241"/>
    <w:rsid w:val="00E41C3E"/>
    <w:rsid w:val="00E41CEC"/>
    <w:rsid w:val="00E41D4D"/>
    <w:rsid w:val="00E43911"/>
    <w:rsid w:val="00E43D83"/>
    <w:rsid w:val="00E448E4"/>
    <w:rsid w:val="00E44B15"/>
    <w:rsid w:val="00E463B5"/>
    <w:rsid w:val="00E46998"/>
    <w:rsid w:val="00E5066D"/>
    <w:rsid w:val="00E50691"/>
    <w:rsid w:val="00E50699"/>
    <w:rsid w:val="00E52A43"/>
    <w:rsid w:val="00E52EDE"/>
    <w:rsid w:val="00E53C8A"/>
    <w:rsid w:val="00E56329"/>
    <w:rsid w:val="00E57148"/>
    <w:rsid w:val="00E57784"/>
    <w:rsid w:val="00E57D44"/>
    <w:rsid w:val="00E60527"/>
    <w:rsid w:val="00E60F9E"/>
    <w:rsid w:val="00E610B7"/>
    <w:rsid w:val="00E62C14"/>
    <w:rsid w:val="00E62E71"/>
    <w:rsid w:val="00E62E96"/>
    <w:rsid w:val="00E63A1D"/>
    <w:rsid w:val="00E6405B"/>
    <w:rsid w:val="00E64E4A"/>
    <w:rsid w:val="00E651CC"/>
    <w:rsid w:val="00E651DA"/>
    <w:rsid w:val="00E664D2"/>
    <w:rsid w:val="00E6777A"/>
    <w:rsid w:val="00E70689"/>
    <w:rsid w:val="00E706EC"/>
    <w:rsid w:val="00E70E0E"/>
    <w:rsid w:val="00E71F41"/>
    <w:rsid w:val="00E71FC2"/>
    <w:rsid w:val="00E73225"/>
    <w:rsid w:val="00E73E73"/>
    <w:rsid w:val="00E75025"/>
    <w:rsid w:val="00E77A43"/>
    <w:rsid w:val="00E80A24"/>
    <w:rsid w:val="00E81554"/>
    <w:rsid w:val="00E8427A"/>
    <w:rsid w:val="00E847A1"/>
    <w:rsid w:val="00E84B4F"/>
    <w:rsid w:val="00E84D1A"/>
    <w:rsid w:val="00E8520E"/>
    <w:rsid w:val="00E879E3"/>
    <w:rsid w:val="00E87A05"/>
    <w:rsid w:val="00E90D34"/>
    <w:rsid w:val="00E90E12"/>
    <w:rsid w:val="00E91381"/>
    <w:rsid w:val="00E9313D"/>
    <w:rsid w:val="00E9387E"/>
    <w:rsid w:val="00E93CDE"/>
    <w:rsid w:val="00E94710"/>
    <w:rsid w:val="00E94DD8"/>
    <w:rsid w:val="00E9540A"/>
    <w:rsid w:val="00E9577B"/>
    <w:rsid w:val="00E971A1"/>
    <w:rsid w:val="00E9722E"/>
    <w:rsid w:val="00E97611"/>
    <w:rsid w:val="00E97CF5"/>
    <w:rsid w:val="00EA381B"/>
    <w:rsid w:val="00EA3A52"/>
    <w:rsid w:val="00EA3AF1"/>
    <w:rsid w:val="00EA48E7"/>
    <w:rsid w:val="00EA6626"/>
    <w:rsid w:val="00EA69A6"/>
    <w:rsid w:val="00EA6B22"/>
    <w:rsid w:val="00EB0F4C"/>
    <w:rsid w:val="00EB18B2"/>
    <w:rsid w:val="00EB1AC6"/>
    <w:rsid w:val="00EB1AE0"/>
    <w:rsid w:val="00EB1FCA"/>
    <w:rsid w:val="00EB285B"/>
    <w:rsid w:val="00EB3110"/>
    <w:rsid w:val="00EB328F"/>
    <w:rsid w:val="00EB40F5"/>
    <w:rsid w:val="00EB4BA8"/>
    <w:rsid w:val="00EB4CC0"/>
    <w:rsid w:val="00EB6A5E"/>
    <w:rsid w:val="00EB774E"/>
    <w:rsid w:val="00EB7B5E"/>
    <w:rsid w:val="00EC2132"/>
    <w:rsid w:val="00EC2947"/>
    <w:rsid w:val="00EC2F21"/>
    <w:rsid w:val="00EC3036"/>
    <w:rsid w:val="00EC39C6"/>
    <w:rsid w:val="00EC4076"/>
    <w:rsid w:val="00EC414B"/>
    <w:rsid w:val="00EC4194"/>
    <w:rsid w:val="00EC4BE4"/>
    <w:rsid w:val="00EC507F"/>
    <w:rsid w:val="00EC5DD3"/>
    <w:rsid w:val="00EC6481"/>
    <w:rsid w:val="00EC7356"/>
    <w:rsid w:val="00EC77EF"/>
    <w:rsid w:val="00EC7A70"/>
    <w:rsid w:val="00ED1624"/>
    <w:rsid w:val="00ED16E6"/>
    <w:rsid w:val="00ED1916"/>
    <w:rsid w:val="00ED1C07"/>
    <w:rsid w:val="00ED2090"/>
    <w:rsid w:val="00ED29FB"/>
    <w:rsid w:val="00ED3A44"/>
    <w:rsid w:val="00ED3A55"/>
    <w:rsid w:val="00ED3E2A"/>
    <w:rsid w:val="00ED424D"/>
    <w:rsid w:val="00ED4A37"/>
    <w:rsid w:val="00ED57B1"/>
    <w:rsid w:val="00ED585D"/>
    <w:rsid w:val="00ED6028"/>
    <w:rsid w:val="00ED61DB"/>
    <w:rsid w:val="00EE2792"/>
    <w:rsid w:val="00EE2DE0"/>
    <w:rsid w:val="00EE2FE0"/>
    <w:rsid w:val="00EE30DF"/>
    <w:rsid w:val="00EE32AA"/>
    <w:rsid w:val="00EE3479"/>
    <w:rsid w:val="00EE38F0"/>
    <w:rsid w:val="00EE4F89"/>
    <w:rsid w:val="00EE5142"/>
    <w:rsid w:val="00EE5724"/>
    <w:rsid w:val="00EE663C"/>
    <w:rsid w:val="00EE772F"/>
    <w:rsid w:val="00EF0B1A"/>
    <w:rsid w:val="00EF0D62"/>
    <w:rsid w:val="00EF0EE8"/>
    <w:rsid w:val="00EF104E"/>
    <w:rsid w:val="00EF2D07"/>
    <w:rsid w:val="00EF47C7"/>
    <w:rsid w:val="00EF50CB"/>
    <w:rsid w:val="00EF50D7"/>
    <w:rsid w:val="00EF5D80"/>
    <w:rsid w:val="00EF611F"/>
    <w:rsid w:val="00EF63E7"/>
    <w:rsid w:val="00EF6A6E"/>
    <w:rsid w:val="00EF6B45"/>
    <w:rsid w:val="00EF6E49"/>
    <w:rsid w:val="00F00500"/>
    <w:rsid w:val="00F00B6C"/>
    <w:rsid w:val="00F013DA"/>
    <w:rsid w:val="00F01439"/>
    <w:rsid w:val="00F01AD2"/>
    <w:rsid w:val="00F01B19"/>
    <w:rsid w:val="00F0293E"/>
    <w:rsid w:val="00F03232"/>
    <w:rsid w:val="00F0408F"/>
    <w:rsid w:val="00F0533E"/>
    <w:rsid w:val="00F06DDD"/>
    <w:rsid w:val="00F07E7B"/>
    <w:rsid w:val="00F104E2"/>
    <w:rsid w:val="00F10FDA"/>
    <w:rsid w:val="00F13646"/>
    <w:rsid w:val="00F13F4C"/>
    <w:rsid w:val="00F14E62"/>
    <w:rsid w:val="00F1541D"/>
    <w:rsid w:val="00F155E6"/>
    <w:rsid w:val="00F15BB8"/>
    <w:rsid w:val="00F16E58"/>
    <w:rsid w:val="00F17FED"/>
    <w:rsid w:val="00F20402"/>
    <w:rsid w:val="00F208E3"/>
    <w:rsid w:val="00F20D87"/>
    <w:rsid w:val="00F21EF7"/>
    <w:rsid w:val="00F2279E"/>
    <w:rsid w:val="00F23515"/>
    <w:rsid w:val="00F244F9"/>
    <w:rsid w:val="00F2471A"/>
    <w:rsid w:val="00F253E2"/>
    <w:rsid w:val="00F276F1"/>
    <w:rsid w:val="00F31626"/>
    <w:rsid w:val="00F3209D"/>
    <w:rsid w:val="00F3292C"/>
    <w:rsid w:val="00F33361"/>
    <w:rsid w:val="00F3558C"/>
    <w:rsid w:val="00F360EC"/>
    <w:rsid w:val="00F3626B"/>
    <w:rsid w:val="00F364D5"/>
    <w:rsid w:val="00F36686"/>
    <w:rsid w:val="00F367B5"/>
    <w:rsid w:val="00F37A98"/>
    <w:rsid w:val="00F37DDC"/>
    <w:rsid w:val="00F4191E"/>
    <w:rsid w:val="00F4356B"/>
    <w:rsid w:val="00F43EFB"/>
    <w:rsid w:val="00F44C4C"/>
    <w:rsid w:val="00F44F95"/>
    <w:rsid w:val="00F46380"/>
    <w:rsid w:val="00F46585"/>
    <w:rsid w:val="00F474CF"/>
    <w:rsid w:val="00F4769B"/>
    <w:rsid w:val="00F50138"/>
    <w:rsid w:val="00F51082"/>
    <w:rsid w:val="00F514BC"/>
    <w:rsid w:val="00F51725"/>
    <w:rsid w:val="00F51AC9"/>
    <w:rsid w:val="00F5249F"/>
    <w:rsid w:val="00F53610"/>
    <w:rsid w:val="00F5372F"/>
    <w:rsid w:val="00F5428B"/>
    <w:rsid w:val="00F544AC"/>
    <w:rsid w:val="00F55F64"/>
    <w:rsid w:val="00F5614B"/>
    <w:rsid w:val="00F60BE8"/>
    <w:rsid w:val="00F61033"/>
    <w:rsid w:val="00F610DD"/>
    <w:rsid w:val="00F62468"/>
    <w:rsid w:val="00F64541"/>
    <w:rsid w:val="00F65B5D"/>
    <w:rsid w:val="00F65FE3"/>
    <w:rsid w:val="00F66A18"/>
    <w:rsid w:val="00F672BB"/>
    <w:rsid w:val="00F673D0"/>
    <w:rsid w:val="00F70141"/>
    <w:rsid w:val="00F70549"/>
    <w:rsid w:val="00F71C81"/>
    <w:rsid w:val="00F7274F"/>
    <w:rsid w:val="00F728FE"/>
    <w:rsid w:val="00F740E3"/>
    <w:rsid w:val="00F74479"/>
    <w:rsid w:val="00F749AC"/>
    <w:rsid w:val="00F7618D"/>
    <w:rsid w:val="00F7619E"/>
    <w:rsid w:val="00F76FE3"/>
    <w:rsid w:val="00F77E19"/>
    <w:rsid w:val="00F803A1"/>
    <w:rsid w:val="00F813E5"/>
    <w:rsid w:val="00F817B4"/>
    <w:rsid w:val="00F81DB2"/>
    <w:rsid w:val="00F833A2"/>
    <w:rsid w:val="00F83AAA"/>
    <w:rsid w:val="00F84CD2"/>
    <w:rsid w:val="00F86DC7"/>
    <w:rsid w:val="00F87C2E"/>
    <w:rsid w:val="00F919E8"/>
    <w:rsid w:val="00F9233F"/>
    <w:rsid w:val="00F924A5"/>
    <w:rsid w:val="00F92949"/>
    <w:rsid w:val="00F93CE5"/>
    <w:rsid w:val="00F9464A"/>
    <w:rsid w:val="00F94803"/>
    <w:rsid w:val="00F958F1"/>
    <w:rsid w:val="00F9602B"/>
    <w:rsid w:val="00F9712B"/>
    <w:rsid w:val="00F97610"/>
    <w:rsid w:val="00F9791D"/>
    <w:rsid w:val="00FA1ED8"/>
    <w:rsid w:val="00FA2A69"/>
    <w:rsid w:val="00FA31BE"/>
    <w:rsid w:val="00FA4E1D"/>
    <w:rsid w:val="00FA666A"/>
    <w:rsid w:val="00FA68E0"/>
    <w:rsid w:val="00FA6B36"/>
    <w:rsid w:val="00FA6EF1"/>
    <w:rsid w:val="00FA7A1E"/>
    <w:rsid w:val="00FA7F52"/>
    <w:rsid w:val="00FB117E"/>
    <w:rsid w:val="00FB185C"/>
    <w:rsid w:val="00FB1B6C"/>
    <w:rsid w:val="00FB2353"/>
    <w:rsid w:val="00FB252F"/>
    <w:rsid w:val="00FB362D"/>
    <w:rsid w:val="00FB36D9"/>
    <w:rsid w:val="00FB4CA5"/>
    <w:rsid w:val="00FB620C"/>
    <w:rsid w:val="00FB667E"/>
    <w:rsid w:val="00FB6A31"/>
    <w:rsid w:val="00FB6F05"/>
    <w:rsid w:val="00FB7267"/>
    <w:rsid w:val="00FB765C"/>
    <w:rsid w:val="00FB769C"/>
    <w:rsid w:val="00FB7967"/>
    <w:rsid w:val="00FC1112"/>
    <w:rsid w:val="00FC24F4"/>
    <w:rsid w:val="00FC26F7"/>
    <w:rsid w:val="00FC2E2D"/>
    <w:rsid w:val="00FC34C0"/>
    <w:rsid w:val="00FC5AB2"/>
    <w:rsid w:val="00FC5ABB"/>
    <w:rsid w:val="00FC5DE2"/>
    <w:rsid w:val="00FC65FB"/>
    <w:rsid w:val="00FC6864"/>
    <w:rsid w:val="00FC79BC"/>
    <w:rsid w:val="00FC7E52"/>
    <w:rsid w:val="00FD06A8"/>
    <w:rsid w:val="00FD0A3D"/>
    <w:rsid w:val="00FD12D3"/>
    <w:rsid w:val="00FD1B45"/>
    <w:rsid w:val="00FD38CD"/>
    <w:rsid w:val="00FD40ED"/>
    <w:rsid w:val="00FD4636"/>
    <w:rsid w:val="00FD4A5A"/>
    <w:rsid w:val="00FD707A"/>
    <w:rsid w:val="00FD77FB"/>
    <w:rsid w:val="00FD7AB6"/>
    <w:rsid w:val="00FD7D52"/>
    <w:rsid w:val="00FE1AB3"/>
    <w:rsid w:val="00FE1F8B"/>
    <w:rsid w:val="00FE2A44"/>
    <w:rsid w:val="00FE2E61"/>
    <w:rsid w:val="00FE3B33"/>
    <w:rsid w:val="00FE4C25"/>
    <w:rsid w:val="00FE5505"/>
    <w:rsid w:val="00FE5649"/>
    <w:rsid w:val="00FE59BA"/>
    <w:rsid w:val="00FE7989"/>
    <w:rsid w:val="00FE7B05"/>
    <w:rsid w:val="00FE7B95"/>
    <w:rsid w:val="00FF0CA5"/>
    <w:rsid w:val="00FF11A6"/>
    <w:rsid w:val="00FF1A1F"/>
    <w:rsid w:val="00FF1B7C"/>
    <w:rsid w:val="00FF363A"/>
    <w:rsid w:val="00FF36A2"/>
    <w:rsid w:val="00FF4D4C"/>
    <w:rsid w:val="00FF5531"/>
    <w:rsid w:val="00FF5B3B"/>
    <w:rsid w:val="00FF685A"/>
    <w:rsid w:val="00FF790D"/>
    <w:rsid w:val="011F9B03"/>
    <w:rsid w:val="01929825"/>
    <w:rsid w:val="019A4EA4"/>
    <w:rsid w:val="01A0D867"/>
    <w:rsid w:val="01B839D9"/>
    <w:rsid w:val="020DF3C2"/>
    <w:rsid w:val="022A8A85"/>
    <w:rsid w:val="02427256"/>
    <w:rsid w:val="02599D01"/>
    <w:rsid w:val="026AB715"/>
    <w:rsid w:val="029DB1B2"/>
    <w:rsid w:val="02E8AEAB"/>
    <w:rsid w:val="02F08403"/>
    <w:rsid w:val="03635A6B"/>
    <w:rsid w:val="03724294"/>
    <w:rsid w:val="0375A0F2"/>
    <w:rsid w:val="039F4ED8"/>
    <w:rsid w:val="043858BE"/>
    <w:rsid w:val="046F2427"/>
    <w:rsid w:val="04929B4B"/>
    <w:rsid w:val="04B06BAF"/>
    <w:rsid w:val="04BB63F1"/>
    <w:rsid w:val="053E332B"/>
    <w:rsid w:val="0561AB5F"/>
    <w:rsid w:val="05674491"/>
    <w:rsid w:val="05842001"/>
    <w:rsid w:val="0588688A"/>
    <w:rsid w:val="05C35019"/>
    <w:rsid w:val="05E8B135"/>
    <w:rsid w:val="062C1966"/>
    <w:rsid w:val="063DEDF7"/>
    <w:rsid w:val="064E32B9"/>
    <w:rsid w:val="0656AC22"/>
    <w:rsid w:val="0667B34D"/>
    <w:rsid w:val="0716E81C"/>
    <w:rsid w:val="077BCBD3"/>
    <w:rsid w:val="077E54B2"/>
    <w:rsid w:val="0833E425"/>
    <w:rsid w:val="08670BE3"/>
    <w:rsid w:val="08782DA7"/>
    <w:rsid w:val="08A9BB76"/>
    <w:rsid w:val="08BB4A27"/>
    <w:rsid w:val="08DCC8C3"/>
    <w:rsid w:val="0975ADE1"/>
    <w:rsid w:val="0986AAA2"/>
    <w:rsid w:val="09B20B34"/>
    <w:rsid w:val="09BD815D"/>
    <w:rsid w:val="09C47072"/>
    <w:rsid w:val="09D151F9"/>
    <w:rsid w:val="0A387695"/>
    <w:rsid w:val="0A612BEA"/>
    <w:rsid w:val="0A668272"/>
    <w:rsid w:val="0A920EA0"/>
    <w:rsid w:val="0AD14AE2"/>
    <w:rsid w:val="0B91FB41"/>
    <w:rsid w:val="0BBD4AA3"/>
    <w:rsid w:val="0C298533"/>
    <w:rsid w:val="0C5576AD"/>
    <w:rsid w:val="0C7FC907"/>
    <w:rsid w:val="0C957D74"/>
    <w:rsid w:val="0CB3C112"/>
    <w:rsid w:val="0CBE3A50"/>
    <w:rsid w:val="0CC0C0EA"/>
    <w:rsid w:val="0CCA6C19"/>
    <w:rsid w:val="0D07E21F"/>
    <w:rsid w:val="0D8813C2"/>
    <w:rsid w:val="0DAE90E2"/>
    <w:rsid w:val="0DBE72BD"/>
    <w:rsid w:val="0E7A1283"/>
    <w:rsid w:val="0ED64825"/>
    <w:rsid w:val="0EDCD754"/>
    <w:rsid w:val="0EE643BB"/>
    <w:rsid w:val="0EFBF57A"/>
    <w:rsid w:val="0F2BCBAE"/>
    <w:rsid w:val="0F49695D"/>
    <w:rsid w:val="0FAA56D2"/>
    <w:rsid w:val="104042AE"/>
    <w:rsid w:val="10491257"/>
    <w:rsid w:val="10499050"/>
    <w:rsid w:val="105D2A70"/>
    <w:rsid w:val="107B7ADC"/>
    <w:rsid w:val="108A3A58"/>
    <w:rsid w:val="10A308E7"/>
    <w:rsid w:val="10BAC083"/>
    <w:rsid w:val="10D5E06E"/>
    <w:rsid w:val="116814E6"/>
    <w:rsid w:val="11A822D7"/>
    <w:rsid w:val="11B030A5"/>
    <w:rsid w:val="11C0DA44"/>
    <w:rsid w:val="11C8D09B"/>
    <w:rsid w:val="11DC47ED"/>
    <w:rsid w:val="11E1FF72"/>
    <w:rsid w:val="11E8F058"/>
    <w:rsid w:val="11F65C1D"/>
    <w:rsid w:val="1211AEE4"/>
    <w:rsid w:val="12166460"/>
    <w:rsid w:val="122342B0"/>
    <w:rsid w:val="1226F246"/>
    <w:rsid w:val="12342101"/>
    <w:rsid w:val="12597580"/>
    <w:rsid w:val="126C3682"/>
    <w:rsid w:val="129169E7"/>
    <w:rsid w:val="12DDBFA8"/>
    <w:rsid w:val="12EC3AE3"/>
    <w:rsid w:val="12ED053E"/>
    <w:rsid w:val="1332E43C"/>
    <w:rsid w:val="13390440"/>
    <w:rsid w:val="136179AB"/>
    <w:rsid w:val="1361C3D1"/>
    <w:rsid w:val="13912FA8"/>
    <w:rsid w:val="139CA757"/>
    <w:rsid w:val="13BA2F52"/>
    <w:rsid w:val="14472F37"/>
    <w:rsid w:val="1476D915"/>
    <w:rsid w:val="14C15FAA"/>
    <w:rsid w:val="14CDD687"/>
    <w:rsid w:val="1518C857"/>
    <w:rsid w:val="152C8472"/>
    <w:rsid w:val="154A08BD"/>
    <w:rsid w:val="155A4DEE"/>
    <w:rsid w:val="158F4DD8"/>
    <w:rsid w:val="15927D9C"/>
    <w:rsid w:val="162E07DA"/>
    <w:rsid w:val="167690B9"/>
    <w:rsid w:val="168D9BF8"/>
    <w:rsid w:val="16995380"/>
    <w:rsid w:val="16A5FEED"/>
    <w:rsid w:val="16BE3806"/>
    <w:rsid w:val="16D16719"/>
    <w:rsid w:val="172B9F89"/>
    <w:rsid w:val="17629061"/>
    <w:rsid w:val="1774D077"/>
    <w:rsid w:val="1783372A"/>
    <w:rsid w:val="179A6A84"/>
    <w:rsid w:val="179B3B2F"/>
    <w:rsid w:val="17C54CA7"/>
    <w:rsid w:val="17CB4597"/>
    <w:rsid w:val="17D2224C"/>
    <w:rsid w:val="17DBE8A7"/>
    <w:rsid w:val="185530C5"/>
    <w:rsid w:val="185B8DD1"/>
    <w:rsid w:val="185C8F23"/>
    <w:rsid w:val="186C3589"/>
    <w:rsid w:val="18722AEF"/>
    <w:rsid w:val="18760153"/>
    <w:rsid w:val="1884DAF4"/>
    <w:rsid w:val="19E40694"/>
    <w:rsid w:val="1A04E8AB"/>
    <w:rsid w:val="1B09D16A"/>
    <w:rsid w:val="1B14FBDC"/>
    <w:rsid w:val="1B2BAF7B"/>
    <w:rsid w:val="1B347019"/>
    <w:rsid w:val="1B6C6B5A"/>
    <w:rsid w:val="1BA2DB9E"/>
    <w:rsid w:val="1BA47E6E"/>
    <w:rsid w:val="1BBC3115"/>
    <w:rsid w:val="1BE726EC"/>
    <w:rsid w:val="1BEBD2FC"/>
    <w:rsid w:val="1C1F9331"/>
    <w:rsid w:val="1C22535A"/>
    <w:rsid w:val="1C42FAC5"/>
    <w:rsid w:val="1C5DBBDA"/>
    <w:rsid w:val="1C6FE5DA"/>
    <w:rsid w:val="1C935C52"/>
    <w:rsid w:val="1CDDAEF7"/>
    <w:rsid w:val="1CEB0629"/>
    <w:rsid w:val="1D2C5E6A"/>
    <w:rsid w:val="1D65A6EB"/>
    <w:rsid w:val="1D839123"/>
    <w:rsid w:val="1D88AAB3"/>
    <w:rsid w:val="1D8D4D4B"/>
    <w:rsid w:val="1D9300C7"/>
    <w:rsid w:val="1D960BBA"/>
    <w:rsid w:val="1DB50C1A"/>
    <w:rsid w:val="1DDAFB40"/>
    <w:rsid w:val="1E00D81B"/>
    <w:rsid w:val="1E22071C"/>
    <w:rsid w:val="1E25641B"/>
    <w:rsid w:val="1E32C5EB"/>
    <w:rsid w:val="1E5F88F4"/>
    <w:rsid w:val="1EF30F47"/>
    <w:rsid w:val="1F0D31C8"/>
    <w:rsid w:val="1F4EF7F1"/>
    <w:rsid w:val="1F578F22"/>
    <w:rsid w:val="1F69F8E9"/>
    <w:rsid w:val="1F6CB0D8"/>
    <w:rsid w:val="1F776D7F"/>
    <w:rsid w:val="1F8FA0D2"/>
    <w:rsid w:val="1F99499A"/>
    <w:rsid w:val="1FB7DC63"/>
    <w:rsid w:val="1FCA2483"/>
    <w:rsid w:val="1FD133F1"/>
    <w:rsid w:val="20387B11"/>
    <w:rsid w:val="20395221"/>
    <w:rsid w:val="206D5EBC"/>
    <w:rsid w:val="20792148"/>
    <w:rsid w:val="20AE0B71"/>
    <w:rsid w:val="20BD6044"/>
    <w:rsid w:val="210961AC"/>
    <w:rsid w:val="2113FC96"/>
    <w:rsid w:val="21366294"/>
    <w:rsid w:val="214FFF48"/>
    <w:rsid w:val="215E12FB"/>
    <w:rsid w:val="21A0453E"/>
    <w:rsid w:val="21ACEE67"/>
    <w:rsid w:val="21B8B263"/>
    <w:rsid w:val="21F478D0"/>
    <w:rsid w:val="21F69E5B"/>
    <w:rsid w:val="221A1777"/>
    <w:rsid w:val="224FC362"/>
    <w:rsid w:val="227DB771"/>
    <w:rsid w:val="22BE3788"/>
    <w:rsid w:val="22DA1B7A"/>
    <w:rsid w:val="2328E0A6"/>
    <w:rsid w:val="2342AB76"/>
    <w:rsid w:val="235E9F28"/>
    <w:rsid w:val="23C91D16"/>
    <w:rsid w:val="23D8D8D6"/>
    <w:rsid w:val="23F55BE2"/>
    <w:rsid w:val="24560207"/>
    <w:rsid w:val="2468AAB7"/>
    <w:rsid w:val="24868378"/>
    <w:rsid w:val="24AA4E54"/>
    <w:rsid w:val="24D14429"/>
    <w:rsid w:val="24DD3C5A"/>
    <w:rsid w:val="24F6E81F"/>
    <w:rsid w:val="254097B2"/>
    <w:rsid w:val="25A52107"/>
    <w:rsid w:val="25C6614E"/>
    <w:rsid w:val="25E13D66"/>
    <w:rsid w:val="25ED7BAB"/>
    <w:rsid w:val="25F2C0DD"/>
    <w:rsid w:val="25FC4A90"/>
    <w:rsid w:val="2631BA63"/>
    <w:rsid w:val="2638A00F"/>
    <w:rsid w:val="2652F728"/>
    <w:rsid w:val="2669BC60"/>
    <w:rsid w:val="26920B90"/>
    <w:rsid w:val="26C1C6D9"/>
    <w:rsid w:val="26C7D94E"/>
    <w:rsid w:val="26E393F8"/>
    <w:rsid w:val="270E4041"/>
    <w:rsid w:val="272D8350"/>
    <w:rsid w:val="273CF0FD"/>
    <w:rsid w:val="274C8829"/>
    <w:rsid w:val="274E638D"/>
    <w:rsid w:val="27572AA9"/>
    <w:rsid w:val="2761FF10"/>
    <w:rsid w:val="27781E16"/>
    <w:rsid w:val="27BBEB46"/>
    <w:rsid w:val="27C604E2"/>
    <w:rsid w:val="27D5C04B"/>
    <w:rsid w:val="27E5E042"/>
    <w:rsid w:val="27FAB4C0"/>
    <w:rsid w:val="2817D125"/>
    <w:rsid w:val="283202CE"/>
    <w:rsid w:val="283B8BBC"/>
    <w:rsid w:val="284093B5"/>
    <w:rsid w:val="28889DEF"/>
    <w:rsid w:val="288A42D7"/>
    <w:rsid w:val="288E5833"/>
    <w:rsid w:val="28B75EAD"/>
    <w:rsid w:val="28C40BA4"/>
    <w:rsid w:val="28D4BAB7"/>
    <w:rsid w:val="28D5A941"/>
    <w:rsid w:val="290B1B90"/>
    <w:rsid w:val="291171C9"/>
    <w:rsid w:val="291F2B21"/>
    <w:rsid w:val="29305E71"/>
    <w:rsid w:val="293A47CC"/>
    <w:rsid w:val="2944CC1A"/>
    <w:rsid w:val="2952FC69"/>
    <w:rsid w:val="2981A80D"/>
    <w:rsid w:val="29BDB3A2"/>
    <w:rsid w:val="29E2790B"/>
    <w:rsid w:val="2A2FF237"/>
    <w:rsid w:val="2A597BD5"/>
    <w:rsid w:val="2AB849DA"/>
    <w:rsid w:val="2AF85EFA"/>
    <w:rsid w:val="2AFF8E7D"/>
    <w:rsid w:val="2B50806E"/>
    <w:rsid w:val="2B62888D"/>
    <w:rsid w:val="2B97668B"/>
    <w:rsid w:val="2B994FA6"/>
    <w:rsid w:val="2BBA6AC6"/>
    <w:rsid w:val="2BFE6179"/>
    <w:rsid w:val="2C0407AA"/>
    <w:rsid w:val="2C1221C6"/>
    <w:rsid w:val="2C5EB40E"/>
    <w:rsid w:val="2C8E9005"/>
    <w:rsid w:val="2C90E2F1"/>
    <w:rsid w:val="2C939862"/>
    <w:rsid w:val="2CC539FF"/>
    <w:rsid w:val="2D035D28"/>
    <w:rsid w:val="2D5A1E20"/>
    <w:rsid w:val="2D907A6E"/>
    <w:rsid w:val="2D97DB14"/>
    <w:rsid w:val="2D99DB7B"/>
    <w:rsid w:val="2E2158A9"/>
    <w:rsid w:val="2E243FB0"/>
    <w:rsid w:val="2E305C99"/>
    <w:rsid w:val="2E43CED8"/>
    <w:rsid w:val="2E6E63E5"/>
    <w:rsid w:val="2E78175E"/>
    <w:rsid w:val="2E8921C2"/>
    <w:rsid w:val="2E89EED9"/>
    <w:rsid w:val="2EC0E06A"/>
    <w:rsid w:val="2EDBD466"/>
    <w:rsid w:val="2EDE3AE7"/>
    <w:rsid w:val="2F0412AA"/>
    <w:rsid w:val="2F07874D"/>
    <w:rsid w:val="2F093311"/>
    <w:rsid w:val="2F5F5D45"/>
    <w:rsid w:val="2F65AA17"/>
    <w:rsid w:val="2F9F0372"/>
    <w:rsid w:val="2FA62B37"/>
    <w:rsid w:val="2FC7D689"/>
    <w:rsid w:val="30151197"/>
    <w:rsid w:val="302DE200"/>
    <w:rsid w:val="303B541D"/>
    <w:rsid w:val="306026CB"/>
    <w:rsid w:val="30625438"/>
    <w:rsid w:val="30ACF678"/>
    <w:rsid w:val="30B0BE96"/>
    <w:rsid w:val="30C01E45"/>
    <w:rsid w:val="30E8C5A9"/>
    <w:rsid w:val="30EB8830"/>
    <w:rsid w:val="3122A78D"/>
    <w:rsid w:val="3127E5B5"/>
    <w:rsid w:val="316F5FCF"/>
    <w:rsid w:val="31768726"/>
    <w:rsid w:val="31A21A31"/>
    <w:rsid w:val="31AD8D57"/>
    <w:rsid w:val="31FA0BE4"/>
    <w:rsid w:val="3205059E"/>
    <w:rsid w:val="320D9908"/>
    <w:rsid w:val="32122A4E"/>
    <w:rsid w:val="323A3EF2"/>
    <w:rsid w:val="327D2A2F"/>
    <w:rsid w:val="32887F9B"/>
    <w:rsid w:val="32D33C7F"/>
    <w:rsid w:val="32D5FD2B"/>
    <w:rsid w:val="33234942"/>
    <w:rsid w:val="333FD173"/>
    <w:rsid w:val="33A8460C"/>
    <w:rsid w:val="33ED2C47"/>
    <w:rsid w:val="33FF7B4B"/>
    <w:rsid w:val="342F987D"/>
    <w:rsid w:val="349D2B90"/>
    <w:rsid w:val="34A91F8E"/>
    <w:rsid w:val="34DA2148"/>
    <w:rsid w:val="350C76D0"/>
    <w:rsid w:val="3510FA63"/>
    <w:rsid w:val="35267491"/>
    <w:rsid w:val="3556E9A3"/>
    <w:rsid w:val="35ABDC49"/>
    <w:rsid w:val="35E61760"/>
    <w:rsid w:val="360289B1"/>
    <w:rsid w:val="36626ABB"/>
    <w:rsid w:val="36731A91"/>
    <w:rsid w:val="369F550E"/>
    <w:rsid w:val="36BE9AF8"/>
    <w:rsid w:val="36D51766"/>
    <w:rsid w:val="36FBAB4A"/>
    <w:rsid w:val="36FBAC47"/>
    <w:rsid w:val="37475E1C"/>
    <w:rsid w:val="37AB7A3C"/>
    <w:rsid w:val="37E2964D"/>
    <w:rsid w:val="37F45F82"/>
    <w:rsid w:val="382B0FD5"/>
    <w:rsid w:val="38471FBB"/>
    <w:rsid w:val="3867A3A6"/>
    <w:rsid w:val="386D7932"/>
    <w:rsid w:val="3887B852"/>
    <w:rsid w:val="3892B382"/>
    <w:rsid w:val="38F1AA18"/>
    <w:rsid w:val="39518F48"/>
    <w:rsid w:val="3963ABF5"/>
    <w:rsid w:val="39A30AE3"/>
    <w:rsid w:val="39C2B53C"/>
    <w:rsid w:val="39F7FAAC"/>
    <w:rsid w:val="3A2A5F01"/>
    <w:rsid w:val="3A6756AC"/>
    <w:rsid w:val="3A98AEEA"/>
    <w:rsid w:val="3AD8999B"/>
    <w:rsid w:val="3B7ED906"/>
    <w:rsid w:val="3BC86000"/>
    <w:rsid w:val="3BF7F0FF"/>
    <w:rsid w:val="3C04103C"/>
    <w:rsid w:val="3C0C6E7D"/>
    <w:rsid w:val="3C1B2FB0"/>
    <w:rsid w:val="3C1E0862"/>
    <w:rsid w:val="3C616EF5"/>
    <w:rsid w:val="3C85A39A"/>
    <w:rsid w:val="3D3A6726"/>
    <w:rsid w:val="3DA53523"/>
    <w:rsid w:val="3DD39122"/>
    <w:rsid w:val="3DDD8E74"/>
    <w:rsid w:val="3E16551D"/>
    <w:rsid w:val="3E35B74B"/>
    <w:rsid w:val="3E39FEFF"/>
    <w:rsid w:val="3E5A68E5"/>
    <w:rsid w:val="3E5E3103"/>
    <w:rsid w:val="3EB847CB"/>
    <w:rsid w:val="3ED7A64F"/>
    <w:rsid w:val="3EDF34E0"/>
    <w:rsid w:val="3F02BE8B"/>
    <w:rsid w:val="3F459ED5"/>
    <w:rsid w:val="3F47F725"/>
    <w:rsid w:val="3F5A5ED1"/>
    <w:rsid w:val="3F5A63E9"/>
    <w:rsid w:val="3F84BD7A"/>
    <w:rsid w:val="3F8563A8"/>
    <w:rsid w:val="3F996ECA"/>
    <w:rsid w:val="3F9F8891"/>
    <w:rsid w:val="3FAA4753"/>
    <w:rsid w:val="3FB27147"/>
    <w:rsid w:val="400C714B"/>
    <w:rsid w:val="40559899"/>
    <w:rsid w:val="406AEF6A"/>
    <w:rsid w:val="40744EED"/>
    <w:rsid w:val="40C485B2"/>
    <w:rsid w:val="40CC7D6A"/>
    <w:rsid w:val="40D2E8D9"/>
    <w:rsid w:val="41279282"/>
    <w:rsid w:val="41A27372"/>
    <w:rsid w:val="41C0E7D9"/>
    <w:rsid w:val="41D5C2F1"/>
    <w:rsid w:val="41FB8F83"/>
    <w:rsid w:val="4236E96C"/>
    <w:rsid w:val="4249CD8B"/>
    <w:rsid w:val="427A6B6C"/>
    <w:rsid w:val="429FD6CE"/>
    <w:rsid w:val="42B838FF"/>
    <w:rsid w:val="42F6A62B"/>
    <w:rsid w:val="4318966E"/>
    <w:rsid w:val="431BFB5D"/>
    <w:rsid w:val="432148E3"/>
    <w:rsid w:val="43451980"/>
    <w:rsid w:val="434DF0CF"/>
    <w:rsid w:val="4355F249"/>
    <w:rsid w:val="43A8CC9B"/>
    <w:rsid w:val="43AC1F43"/>
    <w:rsid w:val="43CDE667"/>
    <w:rsid w:val="44367E2E"/>
    <w:rsid w:val="44573AFB"/>
    <w:rsid w:val="44A31721"/>
    <w:rsid w:val="44A47019"/>
    <w:rsid w:val="453255CD"/>
    <w:rsid w:val="4541163A"/>
    <w:rsid w:val="456C8AB9"/>
    <w:rsid w:val="4575A4D5"/>
    <w:rsid w:val="45E9D366"/>
    <w:rsid w:val="4649C5B4"/>
    <w:rsid w:val="465643EA"/>
    <w:rsid w:val="46953534"/>
    <w:rsid w:val="46A7C6AD"/>
    <w:rsid w:val="46CDB0D4"/>
    <w:rsid w:val="46D800EB"/>
    <w:rsid w:val="46EDA68C"/>
    <w:rsid w:val="46EE0C90"/>
    <w:rsid w:val="46F1936F"/>
    <w:rsid w:val="470791D0"/>
    <w:rsid w:val="478D57C7"/>
    <w:rsid w:val="47916820"/>
    <w:rsid w:val="48554965"/>
    <w:rsid w:val="4897D9F7"/>
    <w:rsid w:val="48B12779"/>
    <w:rsid w:val="48E66D4E"/>
    <w:rsid w:val="48F1720D"/>
    <w:rsid w:val="48F734D4"/>
    <w:rsid w:val="49029024"/>
    <w:rsid w:val="49138BF3"/>
    <w:rsid w:val="493CC51D"/>
    <w:rsid w:val="494DA312"/>
    <w:rsid w:val="49BF4D97"/>
    <w:rsid w:val="49FFB954"/>
    <w:rsid w:val="4A151E4F"/>
    <w:rsid w:val="4A3F926C"/>
    <w:rsid w:val="4A689FEF"/>
    <w:rsid w:val="4A76F305"/>
    <w:rsid w:val="4A81C122"/>
    <w:rsid w:val="4A88D96B"/>
    <w:rsid w:val="4A8B808A"/>
    <w:rsid w:val="4A9D7D95"/>
    <w:rsid w:val="4B0C2ECE"/>
    <w:rsid w:val="4BB90DBC"/>
    <w:rsid w:val="4BF69DB8"/>
    <w:rsid w:val="4C20142A"/>
    <w:rsid w:val="4C569742"/>
    <w:rsid w:val="4C5B196E"/>
    <w:rsid w:val="4C701238"/>
    <w:rsid w:val="4C80AE09"/>
    <w:rsid w:val="4C89DCA4"/>
    <w:rsid w:val="4CCE3C1C"/>
    <w:rsid w:val="4CE07919"/>
    <w:rsid w:val="4CEA1F8A"/>
    <w:rsid w:val="4CEC487E"/>
    <w:rsid w:val="4CF7B262"/>
    <w:rsid w:val="4D31062D"/>
    <w:rsid w:val="4D4C1C1D"/>
    <w:rsid w:val="4D83D964"/>
    <w:rsid w:val="4D931305"/>
    <w:rsid w:val="4DACE176"/>
    <w:rsid w:val="4DAD47E2"/>
    <w:rsid w:val="4DDDA419"/>
    <w:rsid w:val="4E1F7A55"/>
    <w:rsid w:val="4E2D45FD"/>
    <w:rsid w:val="4E44F769"/>
    <w:rsid w:val="4E4A6F2A"/>
    <w:rsid w:val="4E56244F"/>
    <w:rsid w:val="4E5FB2D6"/>
    <w:rsid w:val="4E6E134E"/>
    <w:rsid w:val="4EE3B45F"/>
    <w:rsid w:val="4F0E62CD"/>
    <w:rsid w:val="4F317581"/>
    <w:rsid w:val="4F3E5A6A"/>
    <w:rsid w:val="4F51789E"/>
    <w:rsid w:val="4F90828B"/>
    <w:rsid w:val="4FD547F4"/>
    <w:rsid w:val="4FE04A9A"/>
    <w:rsid w:val="4FEC57CA"/>
    <w:rsid w:val="50066F57"/>
    <w:rsid w:val="5019283A"/>
    <w:rsid w:val="504CF12E"/>
    <w:rsid w:val="50699297"/>
    <w:rsid w:val="509352DE"/>
    <w:rsid w:val="50A00134"/>
    <w:rsid w:val="50C0B96A"/>
    <w:rsid w:val="50DEEE75"/>
    <w:rsid w:val="513769F2"/>
    <w:rsid w:val="514975A6"/>
    <w:rsid w:val="5178DEE2"/>
    <w:rsid w:val="518CC11B"/>
    <w:rsid w:val="51A25E47"/>
    <w:rsid w:val="51BF7AE9"/>
    <w:rsid w:val="525946C3"/>
    <w:rsid w:val="526588B6"/>
    <w:rsid w:val="52BF5D64"/>
    <w:rsid w:val="52E66749"/>
    <w:rsid w:val="5302F1DF"/>
    <w:rsid w:val="531F7A48"/>
    <w:rsid w:val="5341D819"/>
    <w:rsid w:val="53568CD5"/>
    <w:rsid w:val="535F7D4C"/>
    <w:rsid w:val="5365FFC9"/>
    <w:rsid w:val="536FB0B9"/>
    <w:rsid w:val="537558C1"/>
    <w:rsid w:val="5389AD15"/>
    <w:rsid w:val="53B53F22"/>
    <w:rsid w:val="53B87B7E"/>
    <w:rsid w:val="53DAC1C2"/>
    <w:rsid w:val="53F927E2"/>
    <w:rsid w:val="5414538D"/>
    <w:rsid w:val="54224EFD"/>
    <w:rsid w:val="5422AD35"/>
    <w:rsid w:val="54371EB5"/>
    <w:rsid w:val="5463B790"/>
    <w:rsid w:val="547973E0"/>
    <w:rsid w:val="547C8251"/>
    <w:rsid w:val="54815D87"/>
    <w:rsid w:val="5484BC00"/>
    <w:rsid w:val="55113E79"/>
    <w:rsid w:val="551F26C7"/>
    <w:rsid w:val="55B45351"/>
    <w:rsid w:val="55E51EB6"/>
    <w:rsid w:val="55F0201C"/>
    <w:rsid w:val="562248A9"/>
    <w:rsid w:val="566C08BF"/>
    <w:rsid w:val="56AF561F"/>
    <w:rsid w:val="56C50CD5"/>
    <w:rsid w:val="56ECC1ED"/>
    <w:rsid w:val="5709D09B"/>
    <w:rsid w:val="571AAB7D"/>
    <w:rsid w:val="57446D58"/>
    <w:rsid w:val="574FDA6E"/>
    <w:rsid w:val="57B493AB"/>
    <w:rsid w:val="57F12059"/>
    <w:rsid w:val="5815393C"/>
    <w:rsid w:val="5822E627"/>
    <w:rsid w:val="583244F7"/>
    <w:rsid w:val="584C8574"/>
    <w:rsid w:val="588D09DF"/>
    <w:rsid w:val="58D16093"/>
    <w:rsid w:val="592301FC"/>
    <w:rsid w:val="5978E4A8"/>
    <w:rsid w:val="5982BE95"/>
    <w:rsid w:val="599A14A8"/>
    <w:rsid w:val="599D21CB"/>
    <w:rsid w:val="5A388CFC"/>
    <w:rsid w:val="5B2FB484"/>
    <w:rsid w:val="5B30FDBC"/>
    <w:rsid w:val="5B44E4C3"/>
    <w:rsid w:val="5B61E6F1"/>
    <w:rsid w:val="5BBD6C46"/>
    <w:rsid w:val="5BC58D17"/>
    <w:rsid w:val="5C0E264B"/>
    <w:rsid w:val="5C219267"/>
    <w:rsid w:val="5C3B42FC"/>
    <w:rsid w:val="5C423F6A"/>
    <w:rsid w:val="5C43B223"/>
    <w:rsid w:val="5CC59715"/>
    <w:rsid w:val="5CC67542"/>
    <w:rsid w:val="5D051ABF"/>
    <w:rsid w:val="5D5F71F3"/>
    <w:rsid w:val="5D9BFD90"/>
    <w:rsid w:val="5DA1D610"/>
    <w:rsid w:val="5DADA2FF"/>
    <w:rsid w:val="5DCEDDD6"/>
    <w:rsid w:val="5DD67E6D"/>
    <w:rsid w:val="5DE920FC"/>
    <w:rsid w:val="5DFC4786"/>
    <w:rsid w:val="5E2B8B41"/>
    <w:rsid w:val="5EC31F01"/>
    <w:rsid w:val="5EC3E7FF"/>
    <w:rsid w:val="5EEAA34F"/>
    <w:rsid w:val="5F089691"/>
    <w:rsid w:val="5F08E3A2"/>
    <w:rsid w:val="5F3292A6"/>
    <w:rsid w:val="5F7B5E1B"/>
    <w:rsid w:val="600CEBE1"/>
    <w:rsid w:val="60218F53"/>
    <w:rsid w:val="602EFA8A"/>
    <w:rsid w:val="60656960"/>
    <w:rsid w:val="6065F4B1"/>
    <w:rsid w:val="607952E7"/>
    <w:rsid w:val="6096327E"/>
    <w:rsid w:val="60AFF766"/>
    <w:rsid w:val="60DF31EC"/>
    <w:rsid w:val="60EF1CA3"/>
    <w:rsid w:val="612EA5FE"/>
    <w:rsid w:val="61408783"/>
    <w:rsid w:val="614DC2A8"/>
    <w:rsid w:val="618C6973"/>
    <w:rsid w:val="62153B3C"/>
    <w:rsid w:val="621671EC"/>
    <w:rsid w:val="6223EA84"/>
    <w:rsid w:val="6251485A"/>
    <w:rsid w:val="625A9C17"/>
    <w:rsid w:val="626D8401"/>
    <w:rsid w:val="62E67CEE"/>
    <w:rsid w:val="634E34AB"/>
    <w:rsid w:val="634F3104"/>
    <w:rsid w:val="63A3476B"/>
    <w:rsid w:val="63D67919"/>
    <w:rsid w:val="63ED7C6E"/>
    <w:rsid w:val="642C3DFB"/>
    <w:rsid w:val="642CB301"/>
    <w:rsid w:val="645E21F8"/>
    <w:rsid w:val="6477AD6C"/>
    <w:rsid w:val="648CC55E"/>
    <w:rsid w:val="6495F887"/>
    <w:rsid w:val="64D15E4F"/>
    <w:rsid w:val="65102AF7"/>
    <w:rsid w:val="65348465"/>
    <w:rsid w:val="655EC929"/>
    <w:rsid w:val="659DE7DD"/>
    <w:rsid w:val="65CF8FDE"/>
    <w:rsid w:val="65D1C42F"/>
    <w:rsid w:val="660B37F7"/>
    <w:rsid w:val="66211789"/>
    <w:rsid w:val="666DDCED"/>
    <w:rsid w:val="66798E72"/>
    <w:rsid w:val="667B33FB"/>
    <w:rsid w:val="66A998BE"/>
    <w:rsid w:val="6737C460"/>
    <w:rsid w:val="673B2C9D"/>
    <w:rsid w:val="67BE8466"/>
    <w:rsid w:val="67C0D33F"/>
    <w:rsid w:val="67CB96C4"/>
    <w:rsid w:val="67DBA767"/>
    <w:rsid w:val="67E6D663"/>
    <w:rsid w:val="67ECD845"/>
    <w:rsid w:val="67F84B74"/>
    <w:rsid w:val="68004100"/>
    <w:rsid w:val="682C4824"/>
    <w:rsid w:val="683C1642"/>
    <w:rsid w:val="68817F24"/>
    <w:rsid w:val="68819017"/>
    <w:rsid w:val="68A2DD58"/>
    <w:rsid w:val="68C95CF5"/>
    <w:rsid w:val="6917496A"/>
    <w:rsid w:val="6927318F"/>
    <w:rsid w:val="694F5250"/>
    <w:rsid w:val="69710866"/>
    <w:rsid w:val="69882677"/>
    <w:rsid w:val="6996A542"/>
    <w:rsid w:val="699A5AE5"/>
    <w:rsid w:val="699BE9EB"/>
    <w:rsid w:val="69A8B724"/>
    <w:rsid w:val="69D9F01C"/>
    <w:rsid w:val="6A0A6E91"/>
    <w:rsid w:val="6A1FF78B"/>
    <w:rsid w:val="6A42687D"/>
    <w:rsid w:val="6A49CD4B"/>
    <w:rsid w:val="6A6000F4"/>
    <w:rsid w:val="6A65FC4B"/>
    <w:rsid w:val="6A700F9D"/>
    <w:rsid w:val="6A7294E6"/>
    <w:rsid w:val="6AA7BCB5"/>
    <w:rsid w:val="6AE0D6D0"/>
    <w:rsid w:val="6AE4BC25"/>
    <w:rsid w:val="6AFABD92"/>
    <w:rsid w:val="6AFD4C51"/>
    <w:rsid w:val="6B3AB4A2"/>
    <w:rsid w:val="6B3ECFAC"/>
    <w:rsid w:val="6B7E5481"/>
    <w:rsid w:val="6B82529B"/>
    <w:rsid w:val="6B98A484"/>
    <w:rsid w:val="6B991A57"/>
    <w:rsid w:val="6BE6525E"/>
    <w:rsid w:val="6BF896E9"/>
    <w:rsid w:val="6C5FB4CE"/>
    <w:rsid w:val="6CC5D611"/>
    <w:rsid w:val="6D0D1B96"/>
    <w:rsid w:val="6D2CB6C9"/>
    <w:rsid w:val="6D31CA19"/>
    <w:rsid w:val="6D3C1526"/>
    <w:rsid w:val="6D4D4969"/>
    <w:rsid w:val="6D60BF42"/>
    <w:rsid w:val="6D9201A5"/>
    <w:rsid w:val="6DCBCB46"/>
    <w:rsid w:val="6E295A87"/>
    <w:rsid w:val="6E33C45F"/>
    <w:rsid w:val="6E46245D"/>
    <w:rsid w:val="6E8AD18E"/>
    <w:rsid w:val="6EB2DC9E"/>
    <w:rsid w:val="6ED60617"/>
    <w:rsid w:val="6EF6A809"/>
    <w:rsid w:val="6F85C8CD"/>
    <w:rsid w:val="6F9CD1E8"/>
    <w:rsid w:val="6FA0629D"/>
    <w:rsid w:val="6FC64F57"/>
    <w:rsid w:val="6FE260E9"/>
    <w:rsid w:val="702675C6"/>
    <w:rsid w:val="7048894D"/>
    <w:rsid w:val="70549FB9"/>
    <w:rsid w:val="70577D6A"/>
    <w:rsid w:val="706368FB"/>
    <w:rsid w:val="706CC47E"/>
    <w:rsid w:val="707EAFF0"/>
    <w:rsid w:val="70A52A45"/>
    <w:rsid w:val="70B3BB64"/>
    <w:rsid w:val="712853ED"/>
    <w:rsid w:val="712A36AC"/>
    <w:rsid w:val="7130786D"/>
    <w:rsid w:val="715F8A1C"/>
    <w:rsid w:val="71E410CB"/>
    <w:rsid w:val="71F36856"/>
    <w:rsid w:val="728DA970"/>
    <w:rsid w:val="72EEF07F"/>
    <w:rsid w:val="73126301"/>
    <w:rsid w:val="73245BFD"/>
    <w:rsid w:val="7394E1DA"/>
    <w:rsid w:val="73B3552A"/>
    <w:rsid w:val="73C7BDBD"/>
    <w:rsid w:val="73DD1A0F"/>
    <w:rsid w:val="73EBBB01"/>
    <w:rsid w:val="740606FB"/>
    <w:rsid w:val="7408F6EE"/>
    <w:rsid w:val="7420310C"/>
    <w:rsid w:val="74474232"/>
    <w:rsid w:val="749C210A"/>
    <w:rsid w:val="74BBE34A"/>
    <w:rsid w:val="74C751A9"/>
    <w:rsid w:val="74C897E7"/>
    <w:rsid w:val="74CABED6"/>
    <w:rsid w:val="74D22E74"/>
    <w:rsid w:val="74F34183"/>
    <w:rsid w:val="75069621"/>
    <w:rsid w:val="7532B437"/>
    <w:rsid w:val="756A933F"/>
    <w:rsid w:val="7587DD5F"/>
    <w:rsid w:val="758FE302"/>
    <w:rsid w:val="7590140B"/>
    <w:rsid w:val="75B8AC24"/>
    <w:rsid w:val="75FDD997"/>
    <w:rsid w:val="762120A1"/>
    <w:rsid w:val="76724C9B"/>
    <w:rsid w:val="7683DB56"/>
    <w:rsid w:val="7685A3FE"/>
    <w:rsid w:val="76B05180"/>
    <w:rsid w:val="76BC2C0D"/>
    <w:rsid w:val="76CB65F2"/>
    <w:rsid w:val="76DBC561"/>
    <w:rsid w:val="76E1AF16"/>
    <w:rsid w:val="771A6779"/>
    <w:rsid w:val="77603DE1"/>
    <w:rsid w:val="77845E04"/>
    <w:rsid w:val="7798A2B0"/>
    <w:rsid w:val="77A83DD9"/>
    <w:rsid w:val="77AB085A"/>
    <w:rsid w:val="77D9E4A5"/>
    <w:rsid w:val="77DA675E"/>
    <w:rsid w:val="786729CB"/>
    <w:rsid w:val="78774F80"/>
    <w:rsid w:val="787E81B5"/>
    <w:rsid w:val="788269A9"/>
    <w:rsid w:val="78B25A8C"/>
    <w:rsid w:val="78D08A0F"/>
    <w:rsid w:val="78EAE3CE"/>
    <w:rsid w:val="7963BB76"/>
    <w:rsid w:val="797370E2"/>
    <w:rsid w:val="7986489A"/>
    <w:rsid w:val="7989DB89"/>
    <w:rsid w:val="79D16D7A"/>
    <w:rsid w:val="7A0837C6"/>
    <w:rsid w:val="7A08C477"/>
    <w:rsid w:val="7A1DCEF3"/>
    <w:rsid w:val="7A2CACE4"/>
    <w:rsid w:val="7A37A170"/>
    <w:rsid w:val="7A60CC55"/>
    <w:rsid w:val="7A69D754"/>
    <w:rsid w:val="7A75F12D"/>
    <w:rsid w:val="7A9BC31F"/>
    <w:rsid w:val="7AB7E611"/>
    <w:rsid w:val="7AF0FB32"/>
    <w:rsid w:val="7B15F147"/>
    <w:rsid w:val="7B186BBA"/>
    <w:rsid w:val="7B1C038F"/>
    <w:rsid w:val="7B1E4B6E"/>
    <w:rsid w:val="7B251F7B"/>
    <w:rsid w:val="7B4D477F"/>
    <w:rsid w:val="7B4FE37B"/>
    <w:rsid w:val="7B780DDF"/>
    <w:rsid w:val="7B821A22"/>
    <w:rsid w:val="7B8C792C"/>
    <w:rsid w:val="7BD73C8B"/>
    <w:rsid w:val="7BF60D28"/>
    <w:rsid w:val="7C08593F"/>
    <w:rsid w:val="7C11B477"/>
    <w:rsid w:val="7C39EF1B"/>
    <w:rsid w:val="7C50D543"/>
    <w:rsid w:val="7C61154A"/>
    <w:rsid w:val="7C637663"/>
    <w:rsid w:val="7C6FC7E1"/>
    <w:rsid w:val="7CA5DAD8"/>
    <w:rsid w:val="7CF08685"/>
    <w:rsid w:val="7D0A9D02"/>
    <w:rsid w:val="7D0E2F4A"/>
    <w:rsid w:val="7D20FB62"/>
    <w:rsid w:val="7D55DDA8"/>
    <w:rsid w:val="7D71BD2C"/>
    <w:rsid w:val="7D8B4B49"/>
    <w:rsid w:val="7D8D723B"/>
    <w:rsid w:val="7DA51C31"/>
    <w:rsid w:val="7DE0FA31"/>
    <w:rsid w:val="7E521B52"/>
    <w:rsid w:val="7E7DA2CF"/>
    <w:rsid w:val="7E7EB808"/>
    <w:rsid w:val="7E9AE541"/>
    <w:rsid w:val="7E9F1707"/>
    <w:rsid w:val="7EDDB550"/>
    <w:rsid w:val="7EDF830A"/>
    <w:rsid w:val="7F0189F3"/>
    <w:rsid w:val="7F0ADD89"/>
    <w:rsid w:val="7F0B5C1C"/>
    <w:rsid w:val="7F101E65"/>
    <w:rsid w:val="7F1CF460"/>
    <w:rsid w:val="7F290829"/>
    <w:rsid w:val="7F353F5F"/>
    <w:rsid w:val="7F6420E6"/>
    <w:rsid w:val="7FBD9576"/>
    <w:rsid w:val="7FC9DB7F"/>
    <w:rsid w:val="7FDABF19"/>
    <w:rsid w:val="7FE8822B"/>
    <w:rsid w:val="7FFFED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567BA9"/>
  <w15:docId w15:val="{BBB4B6C1-CBF3-4AFF-A5F1-75D5CB3CA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Calibr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5EA4"/>
    <w:pPr>
      <w:spacing w:after="120" w:line="280" w:lineRule="atLeast"/>
    </w:pPr>
    <w:rPr>
      <w:rFonts w:ascii="Arial" w:hAnsi="Arial" w:cs="Times New Roman"/>
    </w:rPr>
  </w:style>
  <w:style w:type="paragraph" w:styleId="Heading1">
    <w:name w:val="heading 1"/>
    <w:basedOn w:val="Normal"/>
    <w:next w:val="Normal"/>
    <w:link w:val="Heading1Char"/>
    <w:uiPriority w:val="9"/>
    <w:qFormat/>
    <w:rsid w:val="00D53CB4"/>
    <w:pPr>
      <w:keepNext/>
      <w:spacing w:before="240"/>
      <w:outlineLvl w:val="0"/>
    </w:pPr>
    <w:rPr>
      <w:rFonts w:eastAsiaTheme="majorEastAsia" w:cstheme="majorBidi"/>
      <w:b/>
      <w:bCs/>
      <w:color w:val="1F497D" w:themeColor="text2"/>
      <w:kern w:val="32"/>
      <w:sz w:val="28"/>
      <w:szCs w:val="32"/>
      <w:u w:val="single"/>
    </w:rPr>
  </w:style>
  <w:style w:type="paragraph" w:styleId="Heading2">
    <w:name w:val="heading 2"/>
    <w:basedOn w:val="Normal"/>
    <w:next w:val="Normal"/>
    <w:link w:val="Heading2Char"/>
    <w:uiPriority w:val="9"/>
    <w:unhideWhenUsed/>
    <w:qFormat/>
    <w:rsid w:val="00FD06A8"/>
    <w:pPr>
      <w:keepNext/>
      <w:keepLines/>
      <w:spacing w:before="240"/>
      <w:outlineLvl w:val="1"/>
    </w:pPr>
    <w:rPr>
      <w:rFonts w:eastAsiaTheme="majorEastAsia" w:cstheme="majorBidi"/>
      <w:b/>
      <w:bCs/>
      <w:color w:val="1F497D" w:themeColor="text2"/>
      <w:sz w:val="24"/>
      <w:szCs w:val="26"/>
      <w:u w:val="single"/>
    </w:rPr>
  </w:style>
  <w:style w:type="paragraph" w:styleId="Heading3">
    <w:name w:val="heading 3"/>
    <w:basedOn w:val="Normal"/>
    <w:next w:val="Normal"/>
    <w:link w:val="Heading3Char"/>
    <w:uiPriority w:val="9"/>
    <w:unhideWhenUsed/>
    <w:qFormat/>
    <w:rsid w:val="00FD06A8"/>
    <w:pPr>
      <w:spacing w:line="240" w:lineRule="auto"/>
      <w:outlineLvl w:val="2"/>
    </w:pPr>
    <w:rPr>
      <w:rFonts w:eastAsiaTheme="minorHAnsi" w:cs="Arial"/>
      <w:b/>
      <w:color w:val="1F497D" w:themeColor="text2"/>
    </w:rPr>
  </w:style>
  <w:style w:type="paragraph" w:styleId="Heading4">
    <w:name w:val="heading 4"/>
    <w:basedOn w:val="Heading3"/>
    <w:next w:val="Normal"/>
    <w:link w:val="Heading4Char"/>
    <w:uiPriority w:val="9"/>
    <w:unhideWhenUsed/>
    <w:qFormat/>
    <w:rsid w:val="00FD06A8"/>
    <w:pPr>
      <w:outlineLvl w:val="3"/>
    </w:pPr>
    <w:rPr>
      <w:i/>
    </w:rPr>
  </w:style>
  <w:style w:type="paragraph" w:styleId="Heading5">
    <w:name w:val="heading 5"/>
    <w:basedOn w:val="Normal"/>
    <w:next w:val="Normal"/>
    <w:link w:val="Heading5Char"/>
    <w:uiPriority w:val="9"/>
    <w:unhideWhenUsed/>
    <w:qFormat/>
    <w:rsid w:val="006F384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CB4"/>
    <w:rPr>
      <w:rFonts w:ascii="Arial" w:eastAsiaTheme="majorEastAsia" w:hAnsi="Arial" w:cstheme="majorBidi"/>
      <w:b/>
      <w:bCs/>
      <w:color w:val="1F497D" w:themeColor="text2"/>
      <w:kern w:val="32"/>
      <w:sz w:val="28"/>
      <w:szCs w:val="32"/>
      <w:u w:val="single"/>
    </w:rPr>
  </w:style>
  <w:style w:type="paragraph" w:customStyle="1" w:styleId="NumberedList">
    <w:name w:val="Numbered List"/>
    <w:basedOn w:val="Normal"/>
    <w:link w:val="NumberedListChar"/>
    <w:qFormat/>
    <w:rsid w:val="00922C10"/>
    <w:pPr>
      <w:ind w:left="720" w:hanging="360"/>
    </w:pPr>
    <w:rPr>
      <w:rFonts w:eastAsiaTheme="minorHAnsi" w:cstheme="minorBidi"/>
    </w:rPr>
  </w:style>
  <w:style w:type="character" w:customStyle="1" w:styleId="NumberedListChar">
    <w:name w:val="Numbered List Char"/>
    <w:basedOn w:val="DefaultParagraphFont"/>
    <w:link w:val="NumberedList"/>
    <w:rsid w:val="00922C10"/>
    <w:rPr>
      <w:rFonts w:ascii="Arial" w:hAnsi="Arial"/>
    </w:rPr>
  </w:style>
  <w:style w:type="paragraph" w:styleId="Title">
    <w:name w:val="Title"/>
    <w:basedOn w:val="Heading1"/>
    <w:next w:val="Normal"/>
    <w:link w:val="TitleChar"/>
    <w:uiPriority w:val="10"/>
    <w:qFormat/>
    <w:rsid w:val="00814E5A"/>
    <w:pPr>
      <w:jc w:val="center"/>
      <w:outlineLvl w:val="9"/>
    </w:pPr>
    <w:rPr>
      <w:sz w:val="32"/>
      <w:u w:val="none"/>
    </w:rPr>
  </w:style>
  <w:style w:type="character" w:customStyle="1" w:styleId="TitleChar">
    <w:name w:val="Title Char"/>
    <w:basedOn w:val="DefaultParagraphFont"/>
    <w:link w:val="Title"/>
    <w:uiPriority w:val="10"/>
    <w:rsid w:val="00814E5A"/>
    <w:rPr>
      <w:rFonts w:ascii="Arial" w:eastAsiaTheme="majorEastAsia" w:hAnsi="Arial" w:cstheme="majorBidi"/>
      <w:b/>
      <w:bCs/>
      <w:color w:val="1F497D" w:themeColor="text2"/>
      <w:kern w:val="32"/>
      <w:sz w:val="32"/>
      <w:szCs w:val="32"/>
    </w:rPr>
  </w:style>
  <w:style w:type="character" w:customStyle="1" w:styleId="Heading2Char">
    <w:name w:val="Heading 2 Char"/>
    <w:basedOn w:val="DefaultParagraphFont"/>
    <w:link w:val="Heading2"/>
    <w:uiPriority w:val="9"/>
    <w:rsid w:val="00FD06A8"/>
    <w:rPr>
      <w:rFonts w:ascii="Arial" w:eastAsiaTheme="majorEastAsia" w:hAnsi="Arial" w:cstheme="majorBidi"/>
      <w:b/>
      <w:bCs/>
      <w:color w:val="1F497D" w:themeColor="text2"/>
      <w:sz w:val="24"/>
      <w:szCs w:val="26"/>
      <w:u w:val="single"/>
    </w:rPr>
  </w:style>
  <w:style w:type="table" w:styleId="TableGrid">
    <w:name w:val="Table Grid"/>
    <w:basedOn w:val="TableNormal"/>
    <w:uiPriority w:val="59"/>
    <w:rsid w:val="00074CB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umbering"/>
    <w:basedOn w:val="Normal"/>
    <w:link w:val="ListParagraphChar"/>
    <w:uiPriority w:val="34"/>
    <w:qFormat/>
    <w:rsid w:val="001A1314"/>
    <w:pPr>
      <w:ind w:left="720"/>
      <w:contextualSpacing/>
    </w:pPr>
  </w:style>
  <w:style w:type="paragraph" w:styleId="BalloonText">
    <w:name w:val="Balloon Text"/>
    <w:basedOn w:val="Normal"/>
    <w:link w:val="BalloonTextChar"/>
    <w:uiPriority w:val="99"/>
    <w:semiHidden/>
    <w:unhideWhenUsed/>
    <w:rsid w:val="00932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204"/>
    <w:rPr>
      <w:rFonts w:ascii="Tahoma" w:hAnsi="Tahoma" w:cs="Tahoma"/>
      <w:sz w:val="16"/>
      <w:szCs w:val="16"/>
    </w:rPr>
  </w:style>
  <w:style w:type="paragraph" w:styleId="NoSpacing">
    <w:name w:val="No Spacing"/>
    <w:uiPriority w:val="1"/>
    <w:qFormat/>
    <w:rsid w:val="00DE2D1A"/>
    <w:pPr>
      <w:spacing w:after="0" w:line="240" w:lineRule="auto"/>
    </w:pPr>
    <w:rPr>
      <w:rFonts w:ascii="Arial" w:hAnsi="Arial" w:cs="Times New Roman"/>
    </w:rPr>
  </w:style>
  <w:style w:type="paragraph" w:styleId="Header">
    <w:name w:val="header"/>
    <w:basedOn w:val="Normal"/>
    <w:link w:val="HeaderChar"/>
    <w:unhideWhenUsed/>
    <w:rsid w:val="00DE2D1A"/>
    <w:pPr>
      <w:tabs>
        <w:tab w:val="center" w:pos="4513"/>
        <w:tab w:val="right" w:pos="9026"/>
      </w:tabs>
      <w:spacing w:after="0" w:line="240" w:lineRule="auto"/>
    </w:pPr>
  </w:style>
  <w:style w:type="character" w:customStyle="1" w:styleId="HeaderChar">
    <w:name w:val="Header Char"/>
    <w:basedOn w:val="DefaultParagraphFont"/>
    <w:link w:val="Header"/>
    <w:rsid w:val="00DE2D1A"/>
    <w:rPr>
      <w:rFonts w:ascii="Arial" w:hAnsi="Arial" w:cs="Times New Roman"/>
    </w:rPr>
  </w:style>
  <w:style w:type="paragraph" w:styleId="Footer">
    <w:name w:val="footer"/>
    <w:basedOn w:val="Normal"/>
    <w:link w:val="FooterChar"/>
    <w:uiPriority w:val="99"/>
    <w:unhideWhenUsed/>
    <w:rsid w:val="00DE2D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E2D1A"/>
    <w:rPr>
      <w:rFonts w:ascii="Arial" w:hAnsi="Arial" w:cs="Times New Roman"/>
    </w:rPr>
  </w:style>
  <w:style w:type="table" w:styleId="LightList-Accent1">
    <w:name w:val="Light List Accent 1"/>
    <w:basedOn w:val="TableNormal"/>
    <w:uiPriority w:val="61"/>
    <w:rsid w:val="0009605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uiPriority w:val="9"/>
    <w:rsid w:val="00FD06A8"/>
    <w:rPr>
      <w:rFonts w:ascii="Arial" w:eastAsiaTheme="minorHAnsi" w:hAnsi="Arial" w:cs="Arial"/>
      <w:b/>
      <w:color w:val="1F497D" w:themeColor="text2"/>
    </w:rPr>
  </w:style>
  <w:style w:type="paragraph" w:customStyle="1" w:styleId="paragraph">
    <w:name w:val="paragraph"/>
    <w:basedOn w:val="Normal"/>
    <w:rsid w:val="00814E5A"/>
    <w:pPr>
      <w:spacing w:before="100" w:beforeAutospacing="1" w:after="100" w:afterAutospacing="1" w:line="240" w:lineRule="auto"/>
    </w:pPr>
    <w:rPr>
      <w:rFonts w:ascii="Times New Roman" w:eastAsia="Times New Roman" w:hAnsi="Times New Roman"/>
      <w:sz w:val="24"/>
      <w:szCs w:val="24"/>
      <w:lang w:eastAsia="en-GB"/>
    </w:rPr>
  </w:style>
  <w:style w:type="character" w:customStyle="1" w:styleId="normaltextrun">
    <w:name w:val="normaltextrun"/>
    <w:basedOn w:val="DefaultParagraphFont"/>
    <w:rsid w:val="00814E5A"/>
  </w:style>
  <w:style w:type="paragraph" w:styleId="Subtitle">
    <w:name w:val="Subtitle"/>
    <w:basedOn w:val="Normal"/>
    <w:next w:val="Normal"/>
    <w:link w:val="SubtitleChar"/>
    <w:uiPriority w:val="11"/>
    <w:qFormat/>
    <w:rsid w:val="007B40D6"/>
    <w:pPr>
      <w:numPr>
        <w:ilvl w:val="1"/>
      </w:numPr>
      <w:spacing w:line="240" w:lineRule="auto"/>
    </w:pPr>
    <w:rPr>
      <w:rFonts w:eastAsiaTheme="majorEastAsia" w:cstheme="majorBidi"/>
      <w:b/>
      <w:iCs/>
      <w:color w:val="1F497D" w:themeColor="text2"/>
      <w:sz w:val="18"/>
      <w:szCs w:val="24"/>
    </w:rPr>
  </w:style>
  <w:style w:type="character" w:customStyle="1" w:styleId="SubtitleChar">
    <w:name w:val="Subtitle Char"/>
    <w:basedOn w:val="DefaultParagraphFont"/>
    <w:link w:val="Subtitle"/>
    <w:uiPriority w:val="11"/>
    <w:rsid w:val="007B40D6"/>
    <w:rPr>
      <w:rFonts w:ascii="Arial" w:eastAsiaTheme="majorEastAsia" w:hAnsi="Arial" w:cstheme="majorBidi"/>
      <w:b/>
      <w:iCs/>
      <w:color w:val="1F497D" w:themeColor="text2"/>
      <w:sz w:val="18"/>
      <w:szCs w:val="24"/>
    </w:rPr>
  </w:style>
  <w:style w:type="character" w:customStyle="1" w:styleId="Heading4Char">
    <w:name w:val="Heading 4 Char"/>
    <w:basedOn w:val="DefaultParagraphFont"/>
    <w:link w:val="Heading4"/>
    <w:uiPriority w:val="9"/>
    <w:rsid w:val="00FD06A8"/>
    <w:rPr>
      <w:rFonts w:ascii="Arial" w:eastAsiaTheme="minorHAnsi" w:hAnsi="Arial" w:cs="Arial"/>
      <w:b/>
      <w:i/>
      <w:color w:val="1F497D" w:themeColor="text2"/>
    </w:rPr>
  </w:style>
  <w:style w:type="paragraph" w:customStyle="1" w:styleId="TableText">
    <w:name w:val="Table Text"/>
    <w:basedOn w:val="Normal"/>
    <w:qFormat/>
    <w:rsid w:val="004009E0"/>
    <w:pPr>
      <w:spacing w:after="0" w:line="240" w:lineRule="auto"/>
      <w:jc w:val="center"/>
    </w:pPr>
    <w:rPr>
      <w:rFonts w:eastAsiaTheme="minorHAnsi"/>
      <w:b/>
      <w:sz w:val="18"/>
      <w:szCs w:val="18"/>
    </w:rPr>
  </w:style>
  <w:style w:type="character" w:styleId="CommentReference">
    <w:name w:val="annotation reference"/>
    <w:basedOn w:val="DefaultParagraphFont"/>
    <w:uiPriority w:val="99"/>
    <w:semiHidden/>
    <w:unhideWhenUsed/>
    <w:rsid w:val="00326A58"/>
    <w:rPr>
      <w:sz w:val="16"/>
      <w:szCs w:val="16"/>
    </w:rPr>
  </w:style>
  <w:style w:type="paragraph" w:styleId="CommentText">
    <w:name w:val="annotation text"/>
    <w:basedOn w:val="Normal"/>
    <w:link w:val="CommentTextChar"/>
    <w:uiPriority w:val="99"/>
    <w:semiHidden/>
    <w:unhideWhenUsed/>
    <w:rsid w:val="00326A58"/>
    <w:pPr>
      <w:spacing w:line="240" w:lineRule="auto"/>
    </w:pPr>
    <w:rPr>
      <w:sz w:val="20"/>
      <w:szCs w:val="20"/>
    </w:rPr>
  </w:style>
  <w:style w:type="character" w:customStyle="1" w:styleId="CommentTextChar">
    <w:name w:val="Comment Text Char"/>
    <w:basedOn w:val="DefaultParagraphFont"/>
    <w:link w:val="CommentText"/>
    <w:uiPriority w:val="99"/>
    <w:semiHidden/>
    <w:rsid w:val="00326A58"/>
    <w:rPr>
      <w:rFonts w:ascii="Arial" w:hAnsi="Arial" w:cs="Times New Roman"/>
      <w:sz w:val="20"/>
      <w:szCs w:val="20"/>
    </w:rPr>
  </w:style>
  <w:style w:type="paragraph" w:styleId="CommentSubject">
    <w:name w:val="annotation subject"/>
    <w:basedOn w:val="CommentText"/>
    <w:next w:val="CommentText"/>
    <w:link w:val="CommentSubjectChar"/>
    <w:uiPriority w:val="99"/>
    <w:semiHidden/>
    <w:unhideWhenUsed/>
    <w:rsid w:val="00326A58"/>
    <w:rPr>
      <w:b/>
      <w:bCs/>
    </w:rPr>
  </w:style>
  <w:style w:type="character" w:customStyle="1" w:styleId="CommentSubjectChar">
    <w:name w:val="Comment Subject Char"/>
    <w:basedOn w:val="CommentTextChar"/>
    <w:link w:val="CommentSubject"/>
    <w:uiPriority w:val="99"/>
    <w:semiHidden/>
    <w:rsid w:val="00326A58"/>
    <w:rPr>
      <w:rFonts w:ascii="Arial" w:hAnsi="Arial" w:cs="Times New Roman"/>
      <w:b/>
      <w:bCs/>
      <w:sz w:val="20"/>
      <w:szCs w:val="20"/>
    </w:rPr>
  </w:style>
  <w:style w:type="character" w:customStyle="1" w:styleId="ListParagraphChar">
    <w:name w:val="List Paragraph Char"/>
    <w:aliases w:val="Numbering Char"/>
    <w:basedOn w:val="DefaultParagraphFont"/>
    <w:link w:val="ListParagraph"/>
    <w:uiPriority w:val="34"/>
    <w:locked/>
    <w:rsid w:val="00D832D3"/>
    <w:rPr>
      <w:rFonts w:ascii="Arial" w:hAnsi="Arial" w:cs="Times New Roman"/>
    </w:rPr>
  </w:style>
  <w:style w:type="character" w:customStyle="1" w:styleId="advancedproofingissue">
    <w:name w:val="advancedproofingissue"/>
    <w:basedOn w:val="DefaultParagraphFont"/>
    <w:rsid w:val="00AF1885"/>
  </w:style>
  <w:style w:type="character" w:customStyle="1" w:styleId="eop">
    <w:name w:val="eop"/>
    <w:basedOn w:val="DefaultParagraphFont"/>
    <w:rsid w:val="00AF1885"/>
  </w:style>
  <w:style w:type="paragraph" w:styleId="NormalWeb">
    <w:name w:val="Normal (Web)"/>
    <w:basedOn w:val="Normal"/>
    <w:uiPriority w:val="99"/>
    <w:unhideWhenUsed/>
    <w:rsid w:val="00CF27EE"/>
    <w:pPr>
      <w:spacing w:before="100" w:beforeAutospacing="1" w:after="100" w:afterAutospacing="1" w:line="240" w:lineRule="auto"/>
    </w:pPr>
    <w:rPr>
      <w:rFonts w:ascii="Times New Roman" w:eastAsia="Times New Roman" w:hAnsi="Times New Roman"/>
      <w:sz w:val="24"/>
      <w:szCs w:val="24"/>
      <w:lang w:eastAsia="en-GB"/>
    </w:rPr>
  </w:style>
  <w:style w:type="paragraph" w:customStyle="1" w:styleId="HeaderTitle">
    <w:name w:val="Header Title"/>
    <w:basedOn w:val="Normal"/>
    <w:next w:val="BodyText"/>
    <w:rsid w:val="00753E68"/>
    <w:pPr>
      <w:spacing w:after="0" w:line="240" w:lineRule="auto"/>
      <w:jc w:val="center"/>
    </w:pPr>
    <w:rPr>
      <w:rFonts w:eastAsia="Times New Roman" w:cs="Arial"/>
      <w:b/>
      <w:sz w:val="24"/>
      <w:lang w:eastAsia="en-GB"/>
    </w:rPr>
  </w:style>
  <w:style w:type="paragraph" w:styleId="BodyText">
    <w:name w:val="Body Text"/>
    <w:basedOn w:val="Normal"/>
    <w:link w:val="BodyTextChar"/>
    <w:uiPriority w:val="99"/>
    <w:unhideWhenUsed/>
    <w:rsid w:val="00753E68"/>
  </w:style>
  <w:style w:type="character" w:customStyle="1" w:styleId="BodyTextChar">
    <w:name w:val="Body Text Char"/>
    <w:basedOn w:val="DefaultParagraphFont"/>
    <w:link w:val="BodyText"/>
    <w:uiPriority w:val="99"/>
    <w:rsid w:val="00753E68"/>
    <w:rPr>
      <w:rFonts w:ascii="Arial" w:hAnsi="Arial" w:cs="Times New Roman"/>
    </w:rPr>
  </w:style>
  <w:style w:type="paragraph" w:styleId="TOCHeading">
    <w:name w:val="TOC Heading"/>
    <w:basedOn w:val="Heading1"/>
    <w:next w:val="Normal"/>
    <w:uiPriority w:val="39"/>
    <w:unhideWhenUsed/>
    <w:qFormat/>
    <w:rsid w:val="00B061FC"/>
    <w:pPr>
      <w:keepLines/>
      <w:spacing w:after="0" w:line="259" w:lineRule="auto"/>
      <w:outlineLvl w:val="9"/>
    </w:pPr>
    <w:rPr>
      <w:rFonts w:asciiTheme="majorHAnsi" w:hAnsiTheme="majorHAnsi"/>
      <w:b w:val="0"/>
      <w:bCs w:val="0"/>
      <w:color w:val="365F91" w:themeColor="accent1" w:themeShade="BF"/>
      <w:kern w:val="0"/>
      <w:sz w:val="32"/>
      <w:u w:val="none"/>
      <w:lang w:val="en-US"/>
    </w:rPr>
  </w:style>
  <w:style w:type="paragraph" w:styleId="TOC1">
    <w:name w:val="toc 1"/>
    <w:basedOn w:val="Normal"/>
    <w:next w:val="Normal"/>
    <w:autoRedefine/>
    <w:uiPriority w:val="39"/>
    <w:unhideWhenUsed/>
    <w:rsid w:val="009130BD"/>
    <w:pPr>
      <w:tabs>
        <w:tab w:val="right" w:leader="dot" w:pos="10196"/>
      </w:tabs>
      <w:spacing w:after="100"/>
    </w:pPr>
  </w:style>
  <w:style w:type="paragraph" w:styleId="TOC2">
    <w:name w:val="toc 2"/>
    <w:basedOn w:val="Normal"/>
    <w:next w:val="Normal"/>
    <w:autoRedefine/>
    <w:uiPriority w:val="39"/>
    <w:unhideWhenUsed/>
    <w:rsid w:val="00E30B70"/>
    <w:pPr>
      <w:tabs>
        <w:tab w:val="left" w:pos="660"/>
        <w:tab w:val="right" w:leader="dot" w:pos="10196"/>
      </w:tabs>
      <w:spacing w:after="100"/>
      <w:ind w:left="220"/>
    </w:pPr>
  </w:style>
  <w:style w:type="paragraph" w:styleId="TOC3">
    <w:name w:val="toc 3"/>
    <w:basedOn w:val="Normal"/>
    <w:next w:val="Normal"/>
    <w:autoRedefine/>
    <w:uiPriority w:val="39"/>
    <w:unhideWhenUsed/>
    <w:rsid w:val="00B061FC"/>
    <w:pPr>
      <w:spacing w:after="100"/>
      <w:ind w:left="440"/>
    </w:pPr>
  </w:style>
  <w:style w:type="character" w:styleId="Hyperlink">
    <w:name w:val="Hyperlink"/>
    <w:basedOn w:val="DefaultParagraphFont"/>
    <w:uiPriority w:val="99"/>
    <w:unhideWhenUsed/>
    <w:rsid w:val="00B061FC"/>
    <w:rPr>
      <w:color w:val="0000FF" w:themeColor="hyperlink"/>
      <w:u w:val="single"/>
    </w:rPr>
  </w:style>
  <w:style w:type="character" w:customStyle="1" w:styleId="Heading5Char">
    <w:name w:val="Heading 5 Char"/>
    <w:basedOn w:val="DefaultParagraphFont"/>
    <w:link w:val="Heading5"/>
    <w:uiPriority w:val="9"/>
    <w:rsid w:val="006F3843"/>
    <w:rPr>
      <w:rFonts w:asciiTheme="majorHAnsi" w:eastAsiaTheme="majorEastAsia" w:hAnsiTheme="majorHAnsi" w:cstheme="majorBidi"/>
      <w:color w:val="365F91" w:themeColor="accent1" w:themeShade="BF"/>
    </w:rPr>
  </w:style>
  <w:style w:type="paragraph" w:styleId="Caption">
    <w:name w:val="caption"/>
    <w:basedOn w:val="Normal"/>
    <w:next w:val="Normal"/>
    <w:uiPriority w:val="35"/>
    <w:unhideWhenUsed/>
    <w:qFormat/>
    <w:rsid w:val="00B70C89"/>
    <w:pPr>
      <w:spacing w:after="200" w:line="240" w:lineRule="auto"/>
    </w:pPr>
    <w:rPr>
      <w:b/>
      <w:bCs/>
      <w:color w:val="4F81BD" w:themeColor="accent1"/>
      <w:sz w:val="18"/>
      <w:szCs w:val="18"/>
    </w:rPr>
  </w:style>
  <w:style w:type="paragraph" w:styleId="Revision">
    <w:name w:val="Revision"/>
    <w:hidden/>
    <w:uiPriority w:val="99"/>
    <w:semiHidden/>
    <w:rsid w:val="00B70C89"/>
    <w:pPr>
      <w:spacing w:after="0" w:line="240" w:lineRule="auto"/>
    </w:pPr>
    <w:rPr>
      <w:rFonts w:ascii="Arial" w:hAnsi="Arial" w:cs="Times New Roman"/>
    </w:rPr>
  </w:style>
  <w:style w:type="paragraph" w:styleId="FootnoteText">
    <w:name w:val="footnote text"/>
    <w:basedOn w:val="Normal"/>
    <w:link w:val="FootnoteTextChar"/>
    <w:uiPriority w:val="99"/>
    <w:semiHidden/>
    <w:unhideWhenUsed/>
    <w:rsid w:val="00B409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093F"/>
    <w:rPr>
      <w:rFonts w:ascii="Arial" w:hAnsi="Arial" w:cs="Times New Roman"/>
      <w:sz w:val="20"/>
      <w:szCs w:val="20"/>
    </w:rPr>
  </w:style>
  <w:style w:type="character" w:styleId="FootnoteReference">
    <w:name w:val="footnote reference"/>
    <w:basedOn w:val="DefaultParagraphFont"/>
    <w:uiPriority w:val="99"/>
    <w:semiHidden/>
    <w:unhideWhenUsed/>
    <w:rsid w:val="00B4093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8624">
      <w:bodyDiv w:val="1"/>
      <w:marLeft w:val="0"/>
      <w:marRight w:val="0"/>
      <w:marTop w:val="0"/>
      <w:marBottom w:val="0"/>
      <w:divBdr>
        <w:top w:val="none" w:sz="0" w:space="0" w:color="auto"/>
        <w:left w:val="none" w:sz="0" w:space="0" w:color="auto"/>
        <w:bottom w:val="none" w:sz="0" w:space="0" w:color="auto"/>
        <w:right w:val="none" w:sz="0" w:space="0" w:color="auto"/>
      </w:divBdr>
    </w:div>
    <w:div w:id="96683709">
      <w:bodyDiv w:val="1"/>
      <w:marLeft w:val="0"/>
      <w:marRight w:val="0"/>
      <w:marTop w:val="0"/>
      <w:marBottom w:val="0"/>
      <w:divBdr>
        <w:top w:val="none" w:sz="0" w:space="0" w:color="auto"/>
        <w:left w:val="none" w:sz="0" w:space="0" w:color="auto"/>
        <w:bottom w:val="none" w:sz="0" w:space="0" w:color="auto"/>
        <w:right w:val="none" w:sz="0" w:space="0" w:color="auto"/>
      </w:divBdr>
    </w:div>
    <w:div w:id="118456089">
      <w:bodyDiv w:val="1"/>
      <w:marLeft w:val="0"/>
      <w:marRight w:val="0"/>
      <w:marTop w:val="0"/>
      <w:marBottom w:val="0"/>
      <w:divBdr>
        <w:top w:val="none" w:sz="0" w:space="0" w:color="auto"/>
        <w:left w:val="none" w:sz="0" w:space="0" w:color="auto"/>
        <w:bottom w:val="none" w:sz="0" w:space="0" w:color="auto"/>
        <w:right w:val="none" w:sz="0" w:space="0" w:color="auto"/>
      </w:divBdr>
    </w:div>
    <w:div w:id="133455610">
      <w:bodyDiv w:val="1"/>
      <w:marLeft w:val="0"/>
      <w:marRight w:val="0"/>
      <w:marTop w:val="0"/>
      <w:marBottom w:val="0"/>
      <w:divBdr>
        <w:top w:val="none" w:sz="0" w:space="0" w:color="auto"/>
        <w:left w:val="none" w:sz="0" w:space="0" w:color="auto"/>
        <w:bottom w:val="none" w:sz="0" w:space="0" w:color="auto"/>
        <w:right w:val="none" w:sz="0" w:space="0" w:color="auto"/>
      </w:divBdr>
    </w:div>
    <w:div w:id="270287178">
      <w:bodyDiv w:val="1"/>
      <w:marLeft w:val="0"/>
      <w:marRight w:val="0"/>
      <w:marTop w:val="0"/>
      <w:marBottom w:val="0"/>
      <w:divBdr>
        <w:top w:val="none" w:sz="0" w:space="0" w:color="auto"/>
        <w:left w:val="none" w:sz="0" w:space="0" w:color="auto"/>
        <w:bottom w:val="none" w:sz="0" w:space="0" w:color="auto"/>
        <w:right w:val="none" w:sz="0" w:space="0" w:color="auto"/>
      </w:divBdr>
    </w:div>
    <w:div w:id="337587630">
      <w:bodyDiv w:val="1"/>
      <w:marLeft w:val="0"/>
      <w:marRight w:val="0"/>
      <w:marTop w:val="0"/>
      <w:marBottom w:val="0"/>
      <w:divBdr>
        <w:top w:val="none" w:sz="0" w:space="0" w:color="auto"/>
        <w:left w:val="none" w:sz="0" w:space="0" w:color="auto"/>
        <w:bottom w:val="none" w:sz="0" w:space="0" w:color="auto"/>
        <w:right w:val="none" w:sz="0" w:space="0" w:color="auto"/>
      </w:divBdr>
    </w:div>
    <w:div w:id="343284065">
      <w:bodyDiv w:val="1"/>
      <w:marLeft w:val="0"/>
      <w:marRight w:val="0"/>
      <w:marTop w:val="0"/>
      <w:marBottom w:val="0"/>
      <w:divBdr>
        <w:top w:val="none" w:sz="0" w:space="0" w:color="auto"/>
        <w:left w:val="none" w:sz="0" w:space="0" w:color="auto"/>
        <w:bottom w:val="none" w:sz="0" w:space="0" w:color="auto"/>
        <w:right w:val="none" w:sz="0" w:space="0" w:color="auto"/>
      </w:divBdr>
    </w:div>
    <w:div w:id="351492434">
      <w:bodyDiv w:val="1"/>
      <w:marLeft w:val="0"/>
      <w:marRight w:val="0"/>
      <w:marTop w:val="0"/>
      <w:marBottom w:val="0"/>
      <w:divBdr>
        <w:top w:val="none" w:sz="0" w:space="0" w:color="auto"/>
        <w:left w:val="none" w:sz="0" w:space="0" w:color="auto"/>
        <w:bottom w:val="none" w:sz="0" w:space="0" w:color="auto"/>
        <w:right w:val="none" w:sz="0" w:space="0" w:color="auto"/>
      </w:divBdr>
    </w:div>
    <w:div w:id="445584813">
      <w:bodyDiv w:val="1"/>
      <w:marLeft w:val="0"/>
      <w:marRight w:val="0"/>
      <w:marTop w:val="0"/>
      <w:marBottom w:val="0"/>
      <w:divBdr>
        <w:top w:val="none" w:sz="0" w:space="0" w:color="auto"/>
        <w:left w:val="none" w:sz="0" w:space="0" w:color="auto"/>
        <w:bottom w:val="none" w:sz="0" w:space="0" w:color="auto"/>
        <w:right w:val="none" w:sz="0" w:space="0" w:color="auto"/>
      </w:divBdr>
    </w:div>
    <w:div w:id="564609095">
      <w:bodyDiv w:val="1"/>
      <w:marLeft w:val="0"/>
      <w:marRight w:val="0"/>
      <w:marTop w:val="0"/>
      <w:marBottom w:val="0"/>
      <w:divBdr>
        <w:top w:val="none" w:sz="0" w:space="0" w:color="auto"/>
        <w:left w:val="none" w:sz="0" w:space="0" w:color="auto"/>
        <w:bottom w:val="none" w:sz="0" w:space="0" w:color="auto"/>
        <w:right w:val="none" w:sz="0" w:space="0" w:color="auto"/>
      </w:divBdr>
    </w:div>
    <w:div w:id="590621144">
      <w:bodyDiv w:val="1"/>
      <w:marLeft w:val="0"/>
      <w:marRight w:val="0"/>
      <w:marTop w:val="0"/>
      <w:marBottom w:val="0"/>
      <w:divBdr>
        <w:top w:val="none" w:sz="0" w:space="0" w:color="auto"/>
        <w:left w:val="none" w:sz="0" w:space="0" w:color="auto"/>
        <w:bottom w:val="none" w:sz="0" w:space="0" w:color="auto"/>
        <w:right w:val="none" w:sz="0" w:space="0" w:color="auto"/>
      </w:divBdr>
      <w:divsChild>
        <w:div w:id="1164589739">
          <w:marLeft w:val="0"/>
          <w:marRight w:val="0"/>
          <w:marTop w:val="0"/>
          <w:marBottom w:val="0"/>
          <w:divBdr>
            <w:top w:val="none" w:sz="0" w:space="0" w:color="auto"/>
            <w:left w:val="none" w:sz="0" w:space="0" w:color="auto"/>
            <w:bottom w:val="none" w:sz="0" w:space="0" w:color="auto"/>
            <w:right w:val="none" w:sz="0" w:space="0" w:color="auto"/>
          </w:divBdr>
        </w:div>
        <w:div w:id="1382436268">
          <w:marLeft w:val="0"/>
          <w:marRight w:val="0"/>
          <w:marTop w:val="0"/>
          <w:marBottom w:val="0"/>
          <w:divBdr>
            <w:top w:val="none" w:sz="0" w:space="0" w:color="auto"/>
            <w:left w:val="none" w:sz="0" w:space="0" w:color="auto"/>
            <w:bottom w:val="none" w:sz="0" w:space="0" w:color="auto"/>
            <w:right w:val="none" w:sz="0" w:space="0" w:color="auto"/>
          </w:divBdr>
        </w:div>
        <w:div w:id="1453750166">
          <w:marLeft w:val="0"/>
          <w:marRight w:val="0"/>
          <w:marTop w:val="0"/>
          <w:marBottom w:val="0"/>
          <w:divBdr>
            <w:top w:val="none" w:sz="0" w:space="0" w:color="auto"/>
            <w:left w:val="none" w:sz="0" w:space="0" w:color="auto"/>
            <w:bottom w:val="none" w:sz="0" w:space="0" w:color="auto"/>
            <w:right w:val="none" w:sz="0" w:space="0" w:color="auto"/>
          </w:divBdr>
        </w:div>
        <w:div w:id="1609041234">
          <w:marLeft w:val="0"/>
          <w:marRight w:val="0"/>
          <w:marTop w:val="0"/>
          <w:marBottom w:val="0"/>
          <w:divBdr>
            <w:top w:val="none" w:sz="0" w:space="0" w:color="auto"/>
            <w:left w:val="none" w:sz="0" w:space="0" w:color="auto"/>
            <w:bottom w:val="none" w:sz="0" w:space="0" w:color="auto"/>
            <w:right w:val="none" w:sz="0" w:space="0" w:color="auto"/>
          </w:divBdr>
        </w:div>
        <w:div w:id="1901866396">
          <w:marLeft w:val="0"/>
          <w:marRight w:val="0"/>
          <w:marTop w:val="0"/>
          <w:marBottom w:val="0"/>
          <w:divBdr>
            <w:top w:val="none" w:sz="0" w:space="0" w:color="auto"/>
            <w:left w:val="none" w:sz="0" w:space="0" w:color="auto"/>
            <w:bottom w:val="none" w:sz="0" w:space="0" w:color="auto"/>
            <w:right w:val="none" w:sz="0" w:space="0" w:color="auto"/>
          </w:divBdr>
        </w:div>
      </w:divsChild>
    </w:div>
    <w:div w:id="596015865">
      <w:bodyDiv w:val="1"/>
      <w:marLeft w:val="0"/>
      <w:marRight w:val="0"/>
      <w:marTop w:val="0"/>
      <w:marBottom w:val="0"/>
      <w:divBdr>
        <w:top w:val="none" w:sz="0" w:space="0" w:color="auto"/>
        <w:left w:val="none" w:sz="0" w:space="0" w:color="auto"/>
        <w:bottom w:val="none" w:sz="0" w:space="0" w:color="auto"/>
        <w:right w:val="none" w:sz="0" w:space="0" w:color="auto"/>
      </w:divBdr>
    </w:div>
    <w:div w:id="632634517">
      <w:bodyDiv w:val="1"/>
      <w:marLeft w:val="0"/>
      <w:marRight w:val="0"/>
      <w:marTop w:val="0"/>
      <w:marBottom w:val="0"/>
      <w:divBdr>
        <w:top w:val="none" w:sz="0" w:space="0" w:color="auto"/>
        <w:left w:val="none" w:sz="0" w:space="0" w:color="auto"/>
        <w:bottom w:val="none" w:sz="0" w:space="0" w:color="auto"/>
        <w:right w:val="none" w:sz="0" w:space="0" w:color="auto"/>
      </w:divBdr>
    </w:div>
    <w:div w:id="671220641">
      <w:bodyDiv w:val="1"/>
      <w:marLeft w:val="0"/>
      <w:marRight w:val="0"/>
      <w:marTop w:val="0"/>
      <w:marBottom w:val="0"/>
      <w:divBdr>
        <w:top w:val="none" w:sz="0" w:space="0" w:color="auto"/>
        <w:left w:val="none" w:sz="0" w:space="0" w:color="auto"/>
        <w:bottom w:val="none" w:sz="0" w:space="0" w:color="auto"/>
        <w:right w:val="none" w:sz="0" w:space="0" w:color="auto"/>
      </w:divBdr>
    </w:div>
    <w:div w:id="714618227">
      <w:bodyDiv w:val="1"/>
      <w:marLeft w:val="0"/>
      <w:marRight w:val="0"/>
      <w:marTop w:val="0"/>
      <w:marBottom w:val="0"/>
      <w:divBdr>
        <w:top w:val="none" w:sz="0" w:space="0" w:color="auto"/>
        <w:left w:val="none" w:sz="0" w:space="0" w:color="auto"/>
        <w:bottom w:val="none" w:sz="0" w:space="0" w:color="auto"/>
        <w:right w:val="none" w:sz="0" w:space="0" w:color="auto"/>
      </w:divBdr>
    </w:div>
    <w:div w:id="1036350904">
      <w:bodyDiv w:val="1"/>
      <w:marLeft w:val="0"/>
      <w:marRight w:val="0"/>
      <w:marTop w:val="0"/>
      <w:marBottom w:val="0"/>
      <w:divBdr>
        <w:top w:val="none" w:sz="0" w:space="0" w:color="auto"/>
        <w:left w:val="none" w:sz="0" w:space="0" w:color="auto"/>
        <w:bottom w:val="none" w:sz="0" w:space="0" w:color="auto"/>
        <w:right w:val="none" w:sz="0" w:space="0" w:color="auto"/>
      </w:divBdr>
    </w:div>
    <w:div w:id="1317222925">
      <w:bodyDiv w:val="1"/>
      <w:marLeft w:val="0"/>
      <w:marRight w:val="0"/>
      <w:marTop w:val="0"/>
      <w:marBottom w:val="0"/>
      <w:divBdr>
        <w:top w:val="none" w:sz="0" w:space="0" w:color="auto"/>
        <w:left w:val="none" w:sz="0" w:space="0" w:color="auto"/>
        <w:bottom w:val="none" w:sz="0" w:space="0" w:color="auto"/>
        <w:right w:val="none" w:sz="0" w:space="0" w:color="auto"/>
      </w:divBdr>
    </w:div>
    <w:div w:id="1394813341">
      <w:bodyDiv w:val="1"/>
      <w:marLeft w:val="0"/>
      <w:marRight w:val="0"/>
      <w:marTop w:val="0"/>
      <w:marBottom w:val="0"/>
      <w:divBdr>
        <w:top w:val="none" w:sz="0" w:space="0" w:color="auto"/>
        <w:left w:val="none" w:sz="0" w:space="0" w:color="auto"/>
        <w:bottom w:val="none" w:sz="0" w:space="0" w:color="auto"/>
        <w:right w:val="none" w:sz="0" w:space="0" w:color="auto"/>
      </w:divBdr>
      <w:divsChild>
        <w:div w:id="129711599">
          <w:marLeft w:val="0"/>
          <w:marRight w:val="0"/>
          <w:marTop w:val="0"/>
          <w:marBottom w:val="0"/>
          <w:divBdr>
            <w:top w:val="none" w:sz="0" w:space="0" w:color="auto"/>
            <w:left w:val="none" w:sz="0" w:space="0" w:color="auto"/>
            <w:bottom w:val="none" w:sz="0" w:space="0" w:color="auto"/>
            <w:right w:val="none" w:sz="0" w:space="0" w:color="auto"/>
          </w:divBdr>
        </w:div>
        <w:div w:id="171186849">
          <w:marLeft w:val="0"/>
          <w:marRight w:val="0"/>
          <w:marTop w:val="0"/>
          <w:marBottom w:val="0"/>
          <w:divBdr>
            <w:top w:val="none" w:sz="0" w:space="0" w:color="auto"/>
            <w:left w:val="none" w:sz="0" w:space="0" w:color="auto"/>
            <w:bottom w:val="none" w:sz="0" w:space="0" w:color="auto"/>
            <w:right w:val="none" w:sz="0" w:space="0" w:color="auto"/>
          </w:divBdr>
        </w:div>
        <w:div w:id="187066018">
          <w:marLeft w:val="0"/>
          <w:marRight w:val="0"/>
          <w:marTop w:val="0"/>
          <w:marBottom w:val="0"/>
          <w:divBdr>
            <w:top w:val="none" w:sz="0" w:space="0" w:color="auto"/>
            <w:left w:val="none" w:sz="0" w:space="0" w:color="auto"/>
            <w:bottom w:val="none" w:sz="0" w:space="0" w:color="auto"/>
            <w:right w:val="none" w:sz="0" w:space="0" w:color="auto"/>
          </w:divBdr>
        </w:div>
        <w:div w:id="339821979">
          <w:marLeft w:val="0"/>
          <w:marRight w:val="0"/>
          <w:marTop w:val="0"/>
          <w:marBottom w:val="0"/>
          <w:divBdr>
            <w:top w:val="none" w:sz="0" w:space="0" w:color="auto"/>
            <w:left w:val="none" w:sz="0" w:space="0" w:color="auto"/>
            <w:bottom w:val="none" w:sz="0" w:space="0" w:color="auto"/>
            <w:right w:val="none" w:sz="0" w:space="0" w:color="auto"/>
          </w:divBdr>
        </w:div>
        <w:div w:id="351344333">
          <w:marLeft w:val="0"/>
          <w:marRight w:val="0"/>
          <w:marTop w:val="0"/>
          <w:marBottom w:val="0"/>
          <w:divBdr>
            <w:top w:val="none" w:sz="0" w:space="0" w:color="auto"/>
            <w:left w:val="none" w:sz="0" w:space="0" w:color="auto"/>
            <w:bottom w:val="none" w:sz="0" w:space="0" w:color="auto"/>
            <w:right w:val="none" w:sz="0" w:space="0" w:color="auto"/>
          </w:divBdr>
        </w:div>
        <w:div w:id="390732716">
          <w:marLeft w:val="0"/>
          <w:marRight w:val="0"/>
          <w:marTop w:val="0"/>
          <w:marBottom w:val="0"/>
          <w:divBdr>
            <w:top w:val="none" w:sz="0" w:space="0" w:color="auto"/>
            <w:left w:val="none" w:sz="0" w:space="0" w:color="auto"/>
            <w:bottom w:val="none" w:sz="0" w:space="0" w:color="auto"/>
            <w:right w:val="none" w:sz="0" w:space="0" w:color="auto"/>
          </w:divBdr>
        </w:div>
        <w:div w:id="420685688">
          <w:marLeft w:val="0"/>
          <w:marRight w:val="0"/>
          <w:marTop w:val="0"/>
          <w:marBottom w:val="0"/>
          <w:divBdr>
            <w:top w:val="none" w:sz="0" w:space="0" w:color="auto"/>
            <w:left w:val="none" w:sz="0" w:space="0" w:color="auto"/>
            <w:bottom w:val="none" w:sz="0" w:space="0" w:color="auto"/>
            <w:right w:val="none" w:sz="0" w:space="0" w:color="auto"/>
          </w:divBdr>
        </w:div>
        <w:div w:id="576087199">
          <w:marLeft w:val="0"/>
          <w:marRight w:val="0"/>
          <w:marTop w:val="0"/>
          <w:marBottom w:val="0"/>
          <w:divBdr>
            <w:top w:val="none" w:sz="0" w:space="0" w:color="auto"/>
            <w:left w:val="none" w:sz="0" w:space="0" w:color="auto"/>
            <w:bottom w:val="none" w:sz="0" w:space="0" w:color="auto"/>
            <w:right w:val="none" w:sz="0" w:space="0" w:color="auto"/>
          </w:divBdr>
        </w:div>
        <w:div w:id="624165350">
          <w:marLeft w:val="0"/>
          <w:marRight w:val="0"/>
          <w:marTop w:val="0"/>
          <w:marBottom w:val="0"/>
          <w:divBdr>
            <w:top w:val="none" w:sz="0" w:space="0" w:color="auto"/>
            <w:left w:val="none" w:sz="0" w:space="0" w:color="auto"/>
            <w:bottom w:val="none" w:sz="0" w:space="0" w:color="auto"/>
            <w:right w:val="none" w:sz="0" w:space="0" w:color="auto"/>
          </w:divBdr>
        </w:div>
        <w:div w:id="754740948">
          <w:marLeft w:val="0"/>
          <w:marRight w:val="0"/>
          <w:marTop w:val="0"/>
          <w:marBottom w:val="0"/>
          <w:divBdr>
            <w:top w:val="none" w:sz="0" w:space="0" w:color="auto"/>
            <w:left w:val="none" w:sz="0" w:space="0" w:color="auto"/>
            <w:bottom w:val="none" w:sz="0" w:space="0" w:color="auto"/>
            <w:right w:val="none" w:sz="0" w:space="0" w:color="auto"/>
          </w:divBdr>
        </w:div>
        <w:div w:id="902250745">
          <w:marLeft w:val="0"/>
          <w:marRight w:val="0"/>
          <w:marTop w:val="0"/>
          <w:marBottom w:val="0"/>
          <w:divBdr>
            <w:top w:val="none" w:sz="0" w:space="0" w:color="auto"/>
            <w:left w:val="none" w:sz="0" w:space="0" w:color="auto"/>
            <w:bottom w:val="none" w:sz="0" w:space="0" w:color="auto"/>
            <w:right w:val="none" w:sz="0" w:space="0" w:color="auto"/>
          </w:divBdr>
        </w:div>
        <w:div w:id="923151889">
          <w:marLeft w:val="0"/>
          <w:marRight w:val="0"/>
          <w:marTop w:val="0"/>
          <w:marBottom w:val="0"/>
          <w:divBdr>
            <w:top w:val="none" w:sz="0" w:space="0" w:color="auto"/>
            <w:left w:val="none" w:sz="0" w:space="0" w:color="auto"/>
            <w:bottom w:val="none" w:sz="0" w:space="0" w:color="auto"/>
            <w:right w:val="none" w:sz="0" w:space="0" w:color="auto"/>
          </w:divBdr>
        </w:div>
        <w:div w:id="1073360481">
          <w:marLeft w:val="0"/>
          <w:marRight w:val="0"/>
          <w:marTop w:val="0"/>
          <w:marBottom w:val="0"/>
          <w:divBdr>
            <w:top w:val="none" w:sz="0" w:space="0" w:color="auto"/>
            <w:left w:val="none" w:sz="0" w:space="0" w:color="auto"/>
            <w:bottom w:val="none" w:sz="0" w:space="0" w:color="auto"/>
            <w:right w:val="none" w:sz="0" w:space="0" w:color="auto"/>
          </w:divBdr>
        </w:div>
        <w:div w:id="1076778482">
          <w:marLeft w:val="0"/>
          <w:marRight w:val="0"/>
          <w:marTop w:val="0"/>
          <w:marBottom w:val="0"/>
          <w:divBdr>
            <w:top w:val="none" w:sz="0" w:space="0" w:color="auto"/>
            <w:left w:val="none" w:sz="0" w:space="0" w:color="auto"/>
            <w:bottom w:val="none" w:sz="0" w:space="0" w:color="auto"/>
            <w:right w:val="none" w:sz="0" w:space="0" w:color="auto"/>
          </w:divBdr>
        </w:div>
        <w:div w:id="1306740207">
          <w:marLeft w:val="0"/>
          <w:marRight w:val="0"/>
          <w:marTop w:val="0"/>
          <w:marBottom w:val="0"/>
          <w:divBdr>
            <w:top w:val="none" w:sz="0" w:space="0" w:color="auto"/>
            <w:left w:val="none" w:sz="0" w:space="0" w:color="auto"/>
            <w:bottom w:val="none" w:sz="0" w:space="0" w:color="auto"/>
            <w:right w:val="none" w:sz="0" w:space="0" w:color="auto"/>
          </w:divBdr>
        </w:div>
        <w:div w:id="1336609400">
          <w:marLeft w:val="0"/>
          <w:marRight w:val="0"/>
          <w:marTop w:val="0"/>
          <w:marBottom w:val="0"/>
          <w:divBdr>
            <w:top w:val="none" w:sz="0" w:space="0" w:color="auto"/>
            <w:left w:val="none" w:sz="0" w:space="0" w:color="auto"/>
            <w:bottom w:val="none" w:sz="0" w:space="0" w:color="auto"/>
            <w:right w:val="none" w:sz="0" w:space="0" w:color="auto"/>
          </w:divBdr>
        </w:div>
        <w:div w:id="1352758823">
          <w:marLeft w:val="0"/>
          <w:marRight w:val="0"/>
          <w:marTop w:val="0"/>
          <w:marBottom w:val="0"/>
          <w:divBdr>
            <w:top w:val="none" w:sz="0" w:space="0" w:color="auto"/>
            <w:left w:val="none" w:sz="0" w:space="0" w:color="auto"/>
            <w:bottom w:val="none" w:sz="0" w:space="0" w:color="auto"/>
            <w:right w:val="none" w:sz="0" w:space="0" w:color="auto"/>
          </w:divBdr>
        </w:div>
        <w:div w:id="1526866087">
          <w:marLeft w:val="0"/>
          <w:marRight w:val="0"/>
          <w:marTop w:val="0"/>
          <w:marBottom w:val="0"/>
          <w:divBdr>
            <w:top w:val="none" w:sz="0" w:space="0" w:color="auto"/>
            <w:left w:val="none" w:sz="0" w:space="0" w:color="auto"/>
            <w:bottom w:val="none" w:sz="0" w:space="0" w:color="auto"/>
            <w:right w:val="none" w:sz="0" w:space="0" w:color="auto"/>
          </w:divBdr>
        </w:div>
        <w:div w:id="1657883045">
          <w:marLeft w:val="0"/>
          <w:marRight w:val="0"/>
          <w:marTop w:val="0"/>
          <w:marBottom w:val="0"/>
          <w:divBdr>
            <w:top w:val="none" w:sz="0" w:space="0" w:color="auto"/>
            <w:left w:val="none" w:sz="0" w:space="0" w:color="auto"/>
            <w:bottom w:val="none" w:sz="0" w:space="0" w:color="auto"/>
            <w:right w:val="none" w:sz="0" w:space="0" w:color="auto"/>
          </w:divBdr>
        </w:div>
        <w:div w:id="1808432580">
          <w:marLeft w:val="0"/>
          <w:marRight w:val="0"/>
          <w:marTop w:val="0"/>
          <w:marBottom w:val="0"/>
          <w:divBdr>
            <w:top w:val="none" w:sz="0" w:space="0" w:color="auto"/>
            <w:left w:val="none" w:sz="0" w:space="0" w:color="auto"/>
            <w:bottom w:val="none" w:sz="0" w:space="0" w:color="auto"/>
            <w:right w:val="none" w:sz="0" w:space="0" w:color="auto"/>
          </w:divBdr>
        </w:div>
        <w:div w:id="1902204817">
          <w:marLeft w:val="0"/>
          <w:marRight w:val="0"/>
          <w:marTop w:val="0"/>
          <w:marBottom w:val="0"/>
          <w:divBdr>
            <w:top w:val="none" w:sz="0" w:space="0" w:color="auto"/>
            <w:left w:val="none" w:sz="0" w:space="0" w:color="auto"/>
            <w:bottom w:val="none" w:sz="0" w:space="0" w:color="auto"/>
            <w:right w:val="none" w:sz="0" w:space="0" w:color="auto"/>
          </w:divBdr>
        </w:div>
        <w:div w:id="1985313851">
          <w:marLeft w:val="0"/>
          <w:marRight w:val="0"/>
          <w:marTop w:val="0"/>
          <w:marBottom w:val="0"/>
          <w:divBdr>
            <w:top w:val="none" w:sz="0" w:space="0" w:color="auto"/>
            <w:left w:val="none" w:sz="0" w:space="0" w:color="auto"/>
            <w:bottom w:val="none" w:sz="0" w:space="0" w:color="auto"/>
            <w:right w:val="none" w:sz="0" w:space="0" w:color="auto"/>
          </w:divBdr>
        </w:div>
        <w:div w:id="2036273774">
          <w:marLeft w:val="0"/>
          <w:marRight w:val="0"/>
          <w:marTop w:val="0"/>
          <w:marBottom w:val="0"/>
          <w:divBdr>
            <w:top w:val="none" w:sz="0" w:space="0" w:color="auto"/>
            <w:left w:val="none" w:sz="0" w:space="0" w:color="auto"/>
            <w:bottom w:val="none" w:sz="0" w:space="0" w:color="auto"/>
            <w:right w:val="none" w:sz="0" w:space="0" w:color="auto"/>
          </w:divBdr>
        </w:div>
        <w:div w:id="2098750572">
          <w:marLeft w:val="0"/>
          <w:marRight w:val="0"/>
          <w:marTop w:val="0"/>
          <w:marBottom w:val="0"/>
          <w:divBdr>
            <w:top w:val="none" w:sz="0" w:space="0" w:color="auto"/>
            <w:left w:val="none" w:sz="0" w:space="0" w:color="auto"/>
            <w:bottom w:val="none" w:sz="0" w:space="0" w:color="auto"/>
            <w:right w:val="none" w:sz="0" w:space="0" w:color="auto"/>
          </w:divBdr>
        </w:div>
      </w:divsChild>
    </w:div>
    <w:div w:id="1484276480">
      <w:bodyDiv w:val="1"/>
      <w:marLeft w:val="0"/>
      <w:marRight w:val="0"/>
      <w:marTop w:val="0"/>
      <w:marBottom w:val="0"/>
      <w:divBdr>
        <w:top w:val="none" w:sz="0" w:space="0" w:color="auto"/>
        <w:left w:val="none" w:sz="0" w:space="0" w:color="auto"/>
        <w:bottom w:val="none" w:sz="0" w:space="0" w:color="auto"/>
        <w:right w:val="none" w:sz="0" w:space="0" w:color="auto"/>
      </w:divBdr>
    </w:div>
    <w:div w:id="1500384015">
      <w:bodyDiv w:val="1"/>
      <w:marLeft w:val="0"/>
      <w:marRight w:val="0"/>
      <w:marTop w:val="0"/>
      <w:marBottom w:val="0"/>
      <w:divBdr>
        <w:top w:val="none" w:sz="0" w:space="0" w:color="auto"/>
        <w:left w:val="none" w:sz="0" w:space="0" w:color="auto"/>
        <w:bottom w:val="none" w:sz="0" w:space="0" w:color="auto"/>
        <w:right w:val="none" w:sz="0" w:space="0" w:color="auto"/>
      </w:divBdr>
    </w:div>
    <w:div w:id="1501462079">
      <w:bodyDiv w:val="1"/>
      <w:marLeft w:val="0"/>
      <w:marRight w:val="0"/>
      <w:marTop w:val="0"/>
      <w:marBottom w:val="0"/>
      <w:divBdr>
        <w:top w:val="none" w:sz="0" w:space="0" w:color="auto"/>
        <w:left w:val="none" w:sz="0" w:space="0" w:color="auto"/>
        <w:bottom w:val="none" w:sz="0" w:space="0" w:color="auto"/>
        <w:right w:val="none" w:sz="0" w:space="0" w:color="auto"/>
      </w:divBdr>
    </w:div>
    <w:div w:id="1602373514">
      <w:bodyDiv w:val="1"/>
      <w:marLeft w:val="0"/>
      <w:marRight w:val="0"/>
      <w:marTop w:val="0"/>
      <w:marBottom w:val="0"/>
      <w:divBdr>
        <w:top w:val="none" w:sz="0" w:space="0" w:color="auto"/>
        <w:left w:val="none" w:sz="0" w:space="0" w:color="auto"/>
        <w:bottom w:val="none" w:sz="0" w:space="0" w:color="auto"/>
        <w:right w:val="none" w:sz="0" w:space="0" w:color="auto"/>
      </w:divBdr>
    </w:div>
    <w:div w:id="1683968107">
      <w:bodyDiv w:val="1"/>
      <w:marLeft w:val="0"/>
      <w:marRight w:val="0"/>
      <w:marTop w:val="0"/>
      <w:marBottom w:val="0"/>
      <w:divBdr>
        <w:top w:val="none" w:sz="0" w:space="0" w:color="auto"/>
        <w:left w:val="none" w:sz="0" w:space="0" w:color="auto"/>
        <w:bottom w:val="none" w:sz="0" w:space="0" w:color="auto"/>
        <w:right w:val="none" w:sz="0" w:space="0" w:color="auto"/>
      </w:divBdr>
      <w:divsChild>
        <w:div w:id="129175165">
          <w:marLeft w:val="0"/>
          <w:marRight w:val="0"/>
          <w:marTop w:val="0"/>
          <w:marBottom w:val="0"/>
          <w:divBdr>
            <w:top w:val="none" w:sz="0" w:space="0" w:color="auto"/>
            <w:left w:val="none" w:sz="0" w:space="0" w:color="auto"/>
            <w:bottom w:val="none" w:sz="0" w:space="0" w:color="auto"/>
            <w:right w:val="none" w:sz="0" w:space="0" w:color="auto"/>
          </w:divBdr>
        </w:div>
        <w:div w:id="174879227">
          <w:marLeft w:val="0"/>
          <w:marRight w:val="0"/>
          <w:marTop w:val="0"/>
          <w:marBottom w:val="0"/>
          <w:divBdr>
            <w:top w:val="none" w:sz="0" w:space="0" w:color="auto"/>
            <w:left w:val="none" w:sz="0" w:space="0" w:color="auto"/>
            <w:bottom w:val="none" w:sz="0" w:space="0" w:color="auto"/>
            <w:right w:val="none" w:sz="0" w:space="0" w:color="auto"/>
          </w:divBdr>
        </w:div>
        <w:div w:id="510140412">
          <w:marLeft w:val="0"/>
          <w:marRight w:val="0"/>
          <w:marTop w:val="0"/>
          <w:marBottom w:val="0"/>
          <w:divBdr>
            <w:top w:val="none" w:sz="0" w:space="0" w:color="auto"/>
            <w:left w:val="none" w:sz="0" w:space="0" w:color="auto"/>
            <w:bottom w:val="none" w:sz="0" w:space="0" w:color="auto"/>
            <w:right w:val="none" w:sz="0" w:space="0" w:color="auto"/>
          </w:divBdr>
        </w:div>
        <w:div w:id="634330784">
          <w:marLeft w:val="0"/>
          <w:marRight w:val="0"/>
          <w:marTop w:val="0"/>
          <w:marBottom w:val="0"/>
          <w:divBdr>
            <w:top w:val="none" w:sz="0" w:space="0" w:color="auto"/>
            <w:left w:val="none" w:sz="0" w:space="0" w:color="auto"/>
            <w:bottom w:val="none" w:sz="0" w:space="0" w:color="auto"/>
            <w:right w:val="none" w:sz="0" w:space="0" w:color="auto"/>
          </w:divBdr>
        </w:div>
        <w:div w:id="987130115">
          <w:marLeft w:val="0"/>
          <w:marRight w:val="0"/>
          <w:marTop w:val="0"/>
          <w:marBottom w:val="0"/>
          <w:divBdr>
            <w:top w:val="none" w:sz="0" w:space="0" w:color="auto"/>
            <w:left w:val="none" w:sz="0" w:space="0" w:color="auto"/>
            <w:bottom w:val="none" w:sz="0" w:space="0" w:color="auto"/>
            <w:right w:val="none" w:sz="0" w:space="0" w:color="auto"/>
          </w:divBdr>
        </w:div>
        <w:div w:id="1011103965">
          <w:marLeft w:val="0"/>
          <w:marRight w:val="0"/>
          <w:marTop w:val="0"/>
          <w:marBottom w:val="0"/>
          <w:divBdr>
            <w:top w:val="none" w:sz="0" w:space="0" w:color="auto"/>
            <w:left w:val="none" w:sz="0" w:space="0" w:color="auto"/>
            <w:bottom w:val="none" w:sz="0" w:space="0" w:color="auto"/>
            <w:right w:val="none" w:sz="0" w:space="0" w:color="auto"/>
          </w:divBdr>
        </w:div>
        <w:div w:id="1360550064">
          <w:marLeft w:val="0"/>
          <w:marRight w:val="0"/>
          <w:marTop w:val="0"/>
          <w:marBottom w:val="0"/>
          <w:divBdr>
            <w:top w:val="none" w:sz="0" w:space="0" w:color="auto"/>
            <w:left w:val="none" w:sz="0" w:space="0" w:color="auto"/>
            <w:bottom w:val="none" w:sz="0" w:space="0" w:color="auto"/>
            <w:right w:val="none" w:sz="0" w:space="0" w:color="auto"/>
          </w:divBdr>
        </w:div>
        <w:div w:id="1528373575">
          <w:marLeft w:val="0"/>
          <w:marRight w:val="0"/>
          <w:marTop w:val="0"/>
          <w:marBottom w:val="0"/>
          <w:divBdr>
            <w:top w:val="none" w:sz="0" w:space="0" w:color="auto"/>
            <w:left w:val="none" w:sz="0" w:space="0" w:color="auto"/>
            <w:bottom w:val="none" w:sz="0" w:space="0" w:color="auto"/>
            <w:right w:val="none" w:sz="0" w:space="0" w:color="auto"/>
          </w:divBdr>
        </w:div>
        <w:div w:id="1600988581">
          <w:marLeft w:val="0"/>
          <w:marRight w:val="0"/>
          <w:marTop w:val="0"/>
          <w:marBottom w:val="0"/>
          <w:divBdr>
            <w:top w:val="none" w:sz="0" w:space="0" w:color="auto"/>
            <w:left w:val="none" w:sz="0" w:space="0" w:color="auto"/>
            <w:bottom w:val="none" w:sz="0" w:space="0" w:color="auto"/>
            <w:right w:val="none" w:sz="0" w:space="0" w:color="auto"/>
          </w:divBdr>
        </w:div>
        <w:div w:id="1671984918">
          <w:marLeft w:val="0"/>
          <w:marRight w:val="0"/>
          <w:marTop w:val="0"/>
          <w:marBottom w:val="0"/>
          <w:divBdr>
            <w:top w:val="none" w:sz="0" w:space="0" w:color="auto"/>
            <w:left w:val="none" w:sz="0" w:space="0" w:color="auto"/>
            <w:bottom w:val="none" w:sz="0" w:space="0" w:color="auto"/>
            <w:right w:val="none" w:sz="0" w:space="0" w:color="auto"/>
          </w:divBdr>
        </w:div>
      </w:divsChild>
    </w:div>
    <w:div w:id="1718705422">
      <w:bodyDiv w:val="1"/>
      <w:marLeft w:val="0"/>
      <w:marRight w:val="0"/>
      <w:marTop w:val="0"/>
      <w:marBottom w:val="0"/>
      <w:divBdr>
        <w:top w:val="none" w:sz="0" w:space="0" w:color="auto"/>
        <w:left w:val="none" w:sz="0" w:space="0" w:color="auto"/>
        <w:bottom w:val="none" w:sz="0" w:space="0" w:color="auto"/>
        <w:right w:val="none" w:sz="0" w:space="0" w:color="auto"/>
      </w:divBdr>
    </w:div>
    <w:div w:id="1738938261">
      <w:bodyDiv w:val="1"/>
      <w:marLeft w:val="0"/>
      <w:marRight w:val="0"/>
      <w:marTop w:val="0"/>
      <w:marBottom w:val="0"/>
      <w:divBdr>
        <w:top w:val="none" w:sz="0" w:space="0" w:color="auto"/>
        <w:left w:val="none" w:sz="0" w:space="0" w:color="auto"/>
        <w:bottom w:val="none" w:sz="0" w:space="0" w:color="auto"/>
        <w:right w:val="none" w:sz="0" w:space="0" w:color="auto"/>
      </w:divBdr>
    </w:div>
    <w:div w:id="1745760488">
      <w:bodyDiv w:val="1"/>
      <w:marLeft w:val="0"/>
      <w:marRight w:val="0"/>
      <w:marTop w:val="0"/>
      <w:marBottom w:val="0"/>
      <w:divBdr>
        <w:top w:val="none" w:sz="0" w:space="0" w:color="auto"/>
        <w:left w:val="none" w:sz="0" w:space="0" w:color="auto"/>
        <w:bottom w:val="none" w:sz="0" w:space="0" w:color="auto"/>
        <w:right w:val="none" w:sz="0" w:space="0" w:color="auto"/>
      </w:divBdr>
      <w:divsChild>
        <w:div w:id="1785883487">
          <w:marLeft w:val="0"/>
          <w:marRight w:val="0"/>
          <w:marTop w:val="0"/>
          <w:marBottom w:val="0"/>
          <w:divBdr>
            <w:top w:val="none" w:sz="0" w:space="0" w:color="auto"/>
            <w:left w:val="none" w:sz="0" w:space="0" w:color="auto"/>
            <w:bottom w:val="none" w:sz="0" w:space="0" w:color="auto"/>
            <w:right w:val="none" w:sz="0" w:space="0" w:color="auto"/>
          </w:divBdr>
        </w:div>
        <w:div w:id="1056782433">
          <w:marLeft w:val="0"/>
          <w:marRight w:val="0"/>
          <w:marTop w:val="0"/>
          <w:marBottom w:val="0"/>
          <w:divBdr>
            <w:top w:val="none" w:sz="0" w:space="0" w:color="auto"/>
            <w:left w:val="none" w:sz="0" w:space="0" w:color="auto"/>
            <w:bottom w:val="none" w:sz="0" w:space="0" w:color="auto"/>
            <w:right w:val="none" w:sz="0" w:space="0" w:color="auto"/>
          </w:divBdr>
        </w:div>
      </w:divsChild>
    </w:div>
    <w:div w:id="1884319703">
      <w:bodyDiv w:val="1"/>
      <w:marLeft w:val="0"/>
      <w:marRight w:val="0"/>
      <w:marTop w:val="0"/>
      <w:marBottom w:val="0"/>
      <w:divBdr>
        <w:top w:val="none" w:sz="0" w:space="0" w:color="auto"/>
        <w:left w:val="none" w:sz="0" w:space="0" w:color="auto"/>
        <w:bottom w:val="none" w:sz="0" w:space="0" w:color="auto"/>
        <w:right w:val="none" w:sz="0" w:space="0" w:color="auto"/>
      </w:divBdr>
    </w:div>
    <w:div w:id="1947813666">
      <w:bodyDiv w:val="1"/>
      <w:marLeft w:val="0"/>
      <w:marRight w:val="0"/>
      <w:marTop w:val="0"/>
      <w:marBottom w:val="0"/>
      <w:divBdr>
        <w:top w:val="none" w:sz="0" w:space="0" w:color="auto"/>
        <w:left w:val="none" w:sz="0" w:space="0" w:color="auto"/>
        <w:bottom w:val="none" w:sz="0" w:space="0" w:color="auto"/>
        <w:right w:val="none" w:sz="0" w:space="0" w:color="auto"/>
      </w:divBdr>
      <w:divsChild>
        <w:div w:id="500513846">
          <w:marLeft w:val="274"/>
          <w:marRight w:val="0"/>
          <w:marTop w:val="0"/>
          <w:marBottom w:val="0"/>
          <w:divBdr>
            <w:top w:val="none" w:sz="0" w:space="0" w:color="auto"/>
            <w:left w:val="none" w:sz="0" w:space="0" w:color="auto"/>
            <w:bottom w:val="none" w:sz="0" w:space="0" w:color="auto"/>
            <w:right w:val="none" w:sz="0" w:space="0" w:color="auto"/>
          </w:divBdr>
        </w:div>
        <w:div w:id="843790136">
          <w:marLeft w:val="274"/>
          <w:marRight w:val="0"/>
          <w:marTop w:val="0"/>
          <w:marBottom w:val="0"/>
          <w:divBdr>
            <w:top w:val="none" w:sz="0" w:space="0" w:color="auto"/>
            <w:left w:val="none" w:sz="0" w:space="0" w:color="auto"/>
            <w:bottom w:val="none" w:sz="0" w:space="0" w:color="auto"/>
            <w:right w:val="none" w:sz="0" w:space="0" w:color="auto"/>
          </w:divBdr>
        </w:div>
        <w:div w:id="997461590">
          <w:marLeft w:val="274"/>
          <w:marRight w:val="0"/>
          <w:marTop w:val="0"/>
          <w:marBottom w:val="0"/>
          <w:divBdr>
            <w:top w:val="none" w:sz="0" w:space="0" w:color="auto"/>
            <w:left w:val="none" w:sz="0" w:space="0" w:color="auto"/>
            <w:bottom w:val="none" w:sz="0" w:space="0" w:color="auto"/>
            <w:right w:val="none" w:sz="0" w:space="0" w:color="auto"/>
          </w:divBdr>
        </w:div>
        <w:div w:id="2136556420">
          <w:marLeft w:val="274"/>
          <w:marRight w:val="0"/>
          <w:marTop w:val="0"/>
          <w:marBottom w:val="0"/>
          <w:divBdr>
            <w:top w:val="none" w:sz="0" w:space="0" w:color="auto"/>
            <w:left w:val="none" w:sz="0" w:space="0" w:color="auto"/>
            <w:bottom w:val="none" w:sz="0" w:space="0" w:color="auto"/>
            <w:right w:val="none" w:sz="0" w:space="0" w:color="auto"/>
          </w:divBdr>
        </w:div>
      </w:divsChild>
    </w:div>
    <w:div w:id="2001882379">
      <w:bodyDiv w:val="1"/>
      <w:marLeft w:val="0"/>
      <w:marRight w:val="0"/>
      <w:marTop w:val="0"/>
      <w:marBottom w:val="0"/>
      <w:divBdr>
        <w:top w:val="none" w:sz="0" w:space="0" w:color="auto"/>
        <w:left w:val="none" w:sz="0" w:space="0" w:color="auto"/>
        <w:bottom w:val="none" w:sz="0" w:space="0" w:color="auto"/>
        <w:right w:val="none" w:sz="0" w:space="0" w:color="auto"/>
      </w:divBdr>
    </w:div>
    <w:div w:id="2033534232">
      <w:bodyDiv w:val="1"/>
      <w:marLeft w:val="0"/>
      <w:marRight w:val="0"/>
      <w:marTop w:val="0"/>
      <w:marBottom w:val="0"/>
      <w:divBdr>
        <w:top w:val="none" w:sz="0" w:space="0" w:color="auto"/>
        <w:left w:val="none" w:sz="0" w:space="0" w:color="auto"/>
        <w:bottom w:val="none" w:sz="0" w:space="0" w:color="auto"/>
        <w:right w:val="none" w:sz="0" w:space="0" w:color="auto"/>
      </w:divBdr>
    </w:div>
    <w:div w:id="2129666722">
      <w:bodyDiv w:val="1"/>
      <w:marLeft w:val="0"/>
      <w:marRight w:val="0"/>
      <w:marTop w:val="0"/>
      <w:marBottom w:val="0"/>
      <w:divBdr>
        <w:top w:val="none" w:sz="0" w:space="0" w:color="auto"/>
        <w:left w:val="none" w:sz="0" w:space="0" w:color="auto"/>
        <w:bottom w:val="none" w:sz="0" w:space="0" w:color="auto"/>
        <w:right w:val="none" w:sz="0" w:space="0" w:color="auto"/>
      </w:divBdr>
      <w:divsChild>
        <w:div w:id="153377712">
          <w:marLeft w:val="0"/>
          <w:marRight w:val="0"/>
          <w:marTop w:val="0"/>
          <w:marBottom w:val="0"/>
          <w:divBdr>
            <w:top w:val="none" w:sz="0" w:space="0" w:color="auto"/>
            <w:left w:val="none" w:sz="0" w:space="0" w:color="auto"/>
            <w:bottom w:val="none" w:sz="0" w:space="0" w:color="auto"/>
            <w:right w:val="none" w:sz="0" w:space="0" w:color="auto"/>
          </w:divBdr>
        </w:div>
        <w:div w:id="318654309">
          <w:marLeft w:val="0"/>
          <w:marRight w:val="0"/>
          <w:marTop w:val="0"/>
          <w:marBottom w:val="0"/>
          <w:divBdr>
            <w:top w:val="none" w:sz="0" w:space="0" w:color="auto"/>
            <w:left w:val="none" w:sz="0" w:space="0" w:color="auto"/>
            <w:bottom w:val="none" w:sz="0" w:space="0" w:color="auto"/>
            <w:right w:val="none" w:sz="0" w:space="0" w:color="auto"/>
          </w:divBdr>
        </w:div>
        <w:div w:id="531038739">
          <w:marLeft w:val="0"/>
          <w:marRight w:val="0"/>
          <w:marTop w:val="0"/>
          <w:marBottom w:val="0"/>
          <w:divBdr>
            <w:top w:val="none" w:sz="0" w:space="0" w:color="auto"/>
            <w:left w:val="none" w:sz="0" w:space="0" w:color="auto"/>
            <w:bottom w:val="none" w:sz="0" w:space="0" w:color="auto"/>
            <w:right w:val="none" w:sz="0" w:space="0" w:color="auto"/>
          </w:divBdr>
        </w:div>
        <w:div w:id="783504100">
          <w:marLeft w:val="0"/>
          <w:marRight w:val="0"/>
          <w:marTop w:val="0"/>
          <w:marBottom w:val="0"/>
          <w:divBdr>
            <w:top w:val="none" w:sz="0" w:space="0" w:color="auto"/>
            <w:left w:val="none" w:sz="0" w:space="0" w:color="auto"/>
            <w:bottom w:val="none" w:sz="0" w:space="0" w:color="auto"/>
            <w:right w:val="none" w:sz="0" w:space="0" w:color="auto"/>
          </w:divBdr>
        </w:div>
        <w:div w:id="1796631347">
          <w:marLeft w:val="0"/>
          <w:marRight w:val="0"/>
          <w:marTop w:val="0"/>
          <w:marBottom w:val="0"/>
          <w:divBdr>
            <w:top w:val="none" w:sz="0" w:space="0" w:color="auto"/>
            <w:left w:val="none" w:sz="0" w:space="0" w:color="auto"/>
            <w:bottom w:val="none" w:sz="0" w:space="0" w:color="auto"/>
            <w:right w:val="none" w:sz="0" w:space="0" w:color="auto"/>
          </w:divBdr>
        </w:div>
      </w:divsChild>
    </w:div>
    <w:div w:id="214299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hart" Target="charts/chart1.xml"/><Relationship Id="rId29" Type="http://schemas.openxmlformats.org/officeDocument/2006/relationships/fontTable" Target="fontTable.xml"/><Relationship Id="Rd6b38e88cd584ef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chart" Target="charts/chart3.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chart" Target="charts/chart2.xml"/><Relationship Id="rId30" Type="http://schemas.openxmlformats.org/officeDocument/2006/relationships/theme" Target="theme/theme1.xml"/><Relationship Id="R6ef4e4d985314cb0" Type="http://schemas.microsoft.com/office/2018/08/relationships/commentsExtensible" Target="commentsExtensible.xml"/></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hyperlink" Target="http://www.scottishwater.co.uk/portal/page/portal/SWE_PGP_HOME/SWE_PGE_HOME/"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Work\Inverness%20Review\Plots\Risk%20Projections\_1.%20Baseline_LongTerm_RP_Tool.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cottal\OneDrive%20-%20Scottish%20Water\Documents\Inv%20nairn%20review\Copy%20of%202020-06-17%20Inverness%20Demand%20Chart%20Sheet%20-%2022%20Yield%20-%20AR10%20Extended%20v%204%20AWS%20calc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scottal\OneDrive%20-%20Scottish%20Water\Documents\Inv%20nairn%20review\Inverness%20Nairn%20NPV%20v%20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'Demand Sequences'!$N$63</c:f>
              <c:strCache>
                <c:ptCount val="1"/>
                <c:pt idx="0">
                  <c:v>Historic Growth Total RW Demand</c:v>
                </c:pt>
              </c:strCache>
            </c:strRef>
          </c:tx>
          <c:marker>
            <c:symbol val="none"/>
          </c:marker>
          <c:cat>
            <c:strRef>
              <c:f>'Demand Sequences'!$M$64:$M$114</c:f>
              <c:strCache>
                <c:ptCount val="51"/>
                <c:pt idx="0">
                  <c:v>AR20</c:v>
                </c:pt>
                <c:pt idx="1">
                  <c:v>AR21</c:v>
                </c:pt>
                <c:pt idx="2">
                  <c:v>AR22</c:v>
                </c:pt>
                <c:pt idx="3">
                  <c:v>AR23</c:v>
                </c:pt>
                <c:pt idx="4">
                  <c:v>AR24</c:v>
                </c:pt>
                <c:pt idx="5">
                  <c:v>AR25</c:v>
                </c:pt>
                <c:pt idx="6">
                  <c:v>AR26</c:v>
                </c:pt>
                <c:pt idx="7">
                  <c:v>AR27</c:v>
                </c:pt>
                <c:pt idx="8">
                  <c:v>AR28</c:v>
                </c:pt>
                <c:pt idx="9">
                  <c:v>AR29</c:v>
                </c:pt>
                <c:pt idx="10">
                  <c:v>AR30</c:v>
                </c:pt>
                <c:pt idx="11">
                  <c:v>AR31</c:v>
                </c:pt>
                <c:pt idx="12">
                  <c:v>AR32</c:v>
                </c:pt>
                <c:pt idx="13">
                  <c:v>AR33</c:v>
                </c:pt>
                <c:pt idx="14">
                  <c:v>AR34</c:v>
                </c:pt>
                <c:pt idx="15">
                  <c:v>AR35</c:v>
                </c:pt>
                <c:pt idx="16">
                  <c:v>AR36</c:v>
                </c:pt>
                <c:pt idx="17">
                  <c:v>AR37</c:v>
                </c:pt>
                <c:pt idx="18">
                  <c:v>AR38</c:v>
                </c:pt>
                <c:pt idx="19">
                  <c:v>AR39</c:v>
                </c:pt>
                <c:pt idx="20">
                  <c:v>AR40</c:v>
                </c:pt>
                <c:pt idx="21">
                  <c:v>AR41</c:v>
                </c:pt>
                <c:pt idx="22">
                  <c:v>AR42</c:v>
                </c:pt>
                <c:pt idx="23">
                  <c:v>AR43</c:v>
                </c:pt>
                <c:pt idx="24">
                  <c:v>AR44</c:v>
                </c:pt>
                <c:pt idx="25">
                  <c:v>AR45</c:v>
                </c:pt>
                <c:pt idx="26">
                  <c:v>AR46</c:v>
                </c:pt>
                <c:pt idx="27">
                  <c:v>AR47</c:v>
                </c:pt>
                <c:pt idx="28">
                  <c:v>AR48</c:v>
                </c:pt>
                <c:pt idx="29">
                  <c:v>AR49</c:v>
                </c:pt>
                <c:pt idx="30">
                  <c:v>AR50</c:v>
                </c:pt>
                <c:pt idx="31">
                  <c:v>AR51</c:v>
                </c:pt>
                <c:pt idx="32">
                  <c:v>AR52</c:v>
                </c:pt>
                <c:pt idx="33">
                  <c:v>AR53</c:v>
                </c:pt>
                <c:pt idx="34">
                  <c:v>AR54</c:v>
                </c:pt>
                <c:pt idx="35">
                  <c:v>AR55</c:v>
                </c:pt>
                <c:pt idx="36">
                  <c:v>AR56</c:v>
                </c:pt>
                <c:pt idx="37">
                  <c:v>AR57</c:v>
                </c:pt>
                <c:pt idx="38">
                  <c:v>AR58</c:v>
                </c:pt>
                <c:pt idx="39">
                  <c:v>AR59</c:v>
                </c:pt>
                <c:pt idx="40">
                  <c:v>AR60</c:v>
                </c:pt>
                <c:pt idx="41">
                  <c:v>AR61</c:v>
                </c:pt>
                <c:pt idx="42">
                  <c:v>AR62</c:v>
                </c:pt>
                <c:pt idx="43">
                  <c:v>AR63</c:v>
                </c:pt>
                <c:pt idx="44">
                  <c:v>AR64</c:v>
                </c:pt>
                <c:pt idx="45">
                  <c:v>AR65</c:v>
                </c:pt>
                <c:pt idx="46">
                  <c:v>AR66</c:v>
                </c:pt>
                <c:pt idx="47">
                  <c:v>AR67</c:v>
                </c:pt>
                <c:pt idx="48">
                  <c:v>AR68</c:v>
                </c:pt>
                <c:pt idx="49">
                  <c:v>AR69</c:v>
                </c:pt>
                <c:pt idx="50">
                  <c:v>AR70</c:v>
                </c:pt>
              </c:strCache>
            </c:strRef>
          </c:cat>
          <c:val>
            <c:numRef>
              <c:f>'Demand Sequences'!$N$64:$N$114</c:f>
              <c:numCache>
                <c:formatCode>General</c:formatCode>
                <c:ptCount val="51"/>
                <c:pt idx="0">
                  <c:v>24.994670082251208</c:v>
                </c:pt>
                <c:pt idx="1">
                  <c:v>25.74177166572057</c:v>
                </c:pt>
                <c:pt idx="2">
                  <c:v>25.951107783219697</c:v>
                </c:pt>
                <c:pt idx="3">
                  <c:v>26.160443900718825</c:v>
                </c:pt>
                <c:pt idx="4">
                  <c:v>26.369780018217945</c:v>
                </c:pt>
                <c:pt idx="5">
                  <c:v>26.579116135717072</c:v>
                </c:pt>
                <c:pt idx="6">
                  <c:v>26.788452253216199</c:v>
                </c:pt>
                <c:pt idx="7">
                  <c:v>26.997788370715327</c:v>
                </c:pt>
                <c:pt idx="8">
                  <c:v>27.207124488214454</c:v>
                </c:pt>
                <c:pt idx="9">
                  <c:v>27.416460605713574</c:v>
                </c:pt>
                <c:pt idx="10">
                  <c:v>27.625796723212705</c:v>
                </c:pt>
                <c:pt idx="11">
                  <c:v>27.835132840711832</c:v>
                </c:pt>
                <c:pt idx="12">
                  <c:v>28.04446895821096</c:v>
                </c:pt>
                <c:pt idx="13">
                  <c:v>28.253805075710087</c:v>
                </c:pt>
                <c:pt idx="14">
                  <c:v>28.463141193209207</c:v>
                </c:pt>
                <c:pt idx="15">
                  <c:v>28.672477310708334</c:v>
                </c:pt>
                <c:pt idx="16">
                  <c:v>28.881813428207462</c:v>
                </c:pt>
                <c:pt idx="17">
                  <c:v>29.091149545706589</c:v>
                </c:pt>
                <c:pt idx="18">
                  <c:v>29.300485663205709</c:v>
                </c:pt>
                <c:pt idx="19">
                  <c:v>29.509821780704844</c:v>
                </c:pt>
                <c:pt idx="20">
                  <c:v>29.719157898203964</c:v>
                </c:pt>
                <c:pt idx="21">
                  <c:v>29.928494015703091</c:v>
                </c:pt>
                <c:pt idx="22">
                  <c:v>30.137830133202218</c:v>
                </c:pt>
                <c:pt idx="23">
                  <c:v>30.347166250701346</c:v>
                </c:pt>
                <c:pt idx="24">
                  <c:v>30.556502368200469</c:v>
                </c:pt>
                <c:pt idx="25">
                  <c:v>30.765838485699597</c:v>
                </c:pt>
                <c:pt idx="26">
                  <c:v>30.975174603198724</c:v>
                </c:pt>
                <c:pt idx="27">
                  <c:v>31.184510720697851</c:v>
                </c:pt>
                <c:pt idx="28">
                  <c:v>31.393846838196971</c:v>
                </c:pt>
                <c:pt idx="29">
                  <c:v>31.603182955696099</c:v>
                </c:pt>
                <c:pt idx="30">
                  <c:v>31.812519073195226</c:v>
                </c:pt>
                <c:pt idx="31">
                  <c:v>32.021855190694353</c:v>
                </c:pt>
                <c:pt idx="32">
                  <c:v>32.231191308193473</c:v>
                </c:pt>
                <c:pt idx="33">
                  <c:v>32.440527425692601</c:v>
                </c:pt>
                <c:pt idx="34">
                  <c:v>32.649863543191728</c:v>
                </c:pt>
                <c:pt idx="35">
                  <c:v>32.859199660690855</c:v>
                </c:pt>
                <c:pt idx="36">
                  <c:v>33.068535778189982</c:v>
                </c:pt>
                <c:pt idx="37">
                  <c:v>33.277871895689103</c:v>
                </c:pt>
                <c:pt idx="38">
                  <c:v>33.48720801318823</c:v>
                </c:pt>
                <c:pt idx="39">
                  <c:v>33.696544130687357</c:v>
                </c:pt>
                <c:pt idx="40">
                  <c:v>33.905880248186477</c:v>
                </c:pt>
                <c:pt idx="41">
                  <c:v>34.115216365685605</c:v>
                </c:pt>
                <c:pt idx="42">
                  <c:v>34.324552483184739</c:v>
                </c:pt>
                <c:pt idx="43">
                  <c:v>34.533888600683859</c:v>
                </c:pt>
                <c:pt idx="44">
                  <c:v>34.743224718182987</c:v>
                </c:pt>
                <c:pt idx="45">
                  <c:v>34.952560835682114</c:v>
                </c:pt>
                <c:pt idx="46">
                  <c:v>35.161896953181234</c:v>
                </c:pt>
                <c:pt idx="47">
                  <c:v>35.371233070680361</c:v>
                </c:pt>
                <c:pt idx="48">
                  <c:v>35.580569188179489</c:v>
                </c:pt>
                <c:pt idx="49">
                  <c:v>35.789905305678616</c:v>
                </c:pt>
                <c:pt idx="50">
                  <c:v>35.999241423177743</c:v>
                </c:pt>
              </c:numCache>
            </c:numRef>
          </c:val>
          <c:smooth val="0"/>
          <c:extLst>
            <c:ext xmlns:c16="http://schemas.microsoft.com/office/drawing/2014/chart" uri="{C3380CC4-5D6E-409C-BE32-E72D297353CC}">
              <c16:uniqueId val="{00000000-725E-4660-A5BA-847FCD2144B2}"/>
            </c:ext>
          </c:extLst>
        </c:ser>
        <c:ser>
          <c:idx val="1"/>
          <c:order val="1"/>
          <c:tx>
            <c:strRef>
              <c:f>'Demand Sequences'!$O$63</c:f>
              <c:strCache>
                <c:ptCount val="1"/>
                <c:pt idx="0">
                  <c:v>High Growth Total RW Demand</c:v>
                </c:pt>
              </c:strCache>
            </c:strRef>
          </c:tx>
          <c:spPr>
            <a:ln>
              <a:solidFill>
                <a:schemeClr val="accent6">
                  <a:lumMod val="75000"/>
                </a:schemeClr>
              </a:solidFill>
            </a:ln>
          </c:spPr>
          <c:marker>
            <c:symbol val="none"/>
          </c:marker>
          <c:cat>
            <c:strRef>
              <c:f>'Demand Sequences'!$M$64:$M$114</c:f>
              <c:strCache>
                <c:ptCount val="51"/>
                <c:pt idx="0">
                  <c:v>AR20</c:v>
                </c:pt>
                <c:pt idx="1">
                  <c:v>AR21</c:v>
                </c:pt>
                <c:pt idx="2">
                  <c:v>AR22</c:v>
                </c:pt>
                <c:pt idx="3">
                  <c:v>AR23</c:v>
                </c:pt>
                <c:pt idx="4">
                  <c:v>AR24</c:v>
                </c:pt>
                <c:pt idx="5">
                  <c:v>AR25</c:v>
                </c:pt>
                <c:pt idx="6">
                  <c:v>AR26</c:v>
                </c:pt>
                <c:pt idx="7">
                  <c:v>AR27</c:v>
                </c:pt>
                <c:pt idx="8">
                  <c:v>AR28</c:v>
                </c:pt>
                <c:pt idx="9">
                  <c:v>AR29</c:v>
                </c:pt>
                <c:pt idx="10">
                  <c:v>AR30</c:v>
                </c:pt>
                <c:pt idx="11">
                  <c:v>AR31</c:v>
                </c:pt>
                <c:pt idx="12">
                  <c:v>AR32</c:v>
                </c:pt>
                <c:pt idx="13">
                  <c:v>AR33</c:v>
                </c:pt>
                <c:pt idx="14">
                  <c:v>AR34</c:v>
                </c:pt>
                <c:pt idx="15">
                  <c:v>AR35</c:v>
                </c:pt>
                <c:pt idx="16">
                  <c:v>AR36</c:v>
                </c:pt>
                <c:pt idx="17">
                  <c:v>AR37</c:v>
                </c:pt>
                <c:pt idx="18">
                  <c:v>AR38</c:v>
                </c:pt>
                <c:pt idx="19">
                  <c:v>AR39</c:v>
                </c:pt>
                <c:pt idx="20">
                  <c:v>AR40</c:v>
                </c:pt>
                <c:pt idx="21">
                  <c:v>AR41</c:v>
                </c:pt>
                <c:pt idx="22">
                  <c:v>AR42</c:v>
                </c:pt>
                <c:pt idx="23">
                  <c:v>AR43</c:v>
                </c:pt>
                <c:pt idx="24">
                  <c:v>AR44</c:v>
                </c:pt>
                <c:pt idx="25">
                  <c:v>AR45</c:v>
                </c:pt>
                <c:pt idx="26">
                  <c:v>AR46</c:v>
                </c:pt>
                <c:pt idx="27">
                  <c:v>AR47</c:v>
                </c:pt>
                <c:pt idx="28">
                  <c:v>AR48</c:v>
                </c:pt>
                <c:pt idx="29">
                  <c:v>AR49</c:v>
                </c:pt>
                <c:pt idx="30">
                  <c:v>AR50</c:v>
                </c:pt>
                <c:pt idx="31">
                  <c:v>AR51</c:v>
                </c:pt>
                <c:pt idx="32">
                  <c:v>AR52</c:v>
                </c:pt>
                <c:pt idx="33">
                  <c:v>AR53</c:v>
                </c:pt>
                <c:pt idx="34">
                  <c:v>AR54</c:v>
                </c:pt>
                <c:pt idx="35">
                  <c:v>AR55</c:v>
                </c:pt>
                <c:pt idx="36">
                  <c:v>AR56</c:v>
                </c:pt>
                <c:pt idx="37">
                  <c:v>AR57</c:v>
                </c:pt>
                <c:pt idx="38">
                  <c:v>AR58</c:v>
                </c:pt>
                <c:pt idx="39">
                  <c:v>AR59</c:v>
                </c:pt>
                <c:pt idx="40">
                  <c:v>AR60</c:v>
                </c:pt>
                <c:pt idx="41">
                  <c:v>AR61</c:v>
                </c:pt>
                <c:pt idx="42">
                  <c:v>AR62</c:v>
                </c:pt>
                <c:pt idx="43">
                  <c:v>AR63</c:v>
                </c:pt>
                <c:pt idx="44">
                  <c:v>AR64</c:v>
                </c:pt>
                <c:pt idx="45">
                  <c:v>AR65</c:v>
                </c:pt>
                <c:pt idx="46">
                  <c:v>AR66</c:v>
                </c:pt>
                <c:pt idx="47">
                  <c:v>AR67</c:v>
                </c:pt>
                <c:pt idx="48">
                  <c:v>AR68</c:v>
                </c:pt>
                <c:pt idx="49">
                  <c:v>AR69</c:v>
                </c:pt>
                <c:pt idx="50">
                  <c:v>AR70</c:v>
                </c:pt>
              </c:strCache>
            </c:strRef>
          </c:cat>
          <c:val>
            <c:numRef>
              <c:f>'Demand Sequences'!$O$64:$O$114</c:f>
              <c:numCache>
                <c:formatCode>General</c:formatCode>
                <c:ptCount val="51"/>
                <c:pt idx="0">
                  <c:v>24.994670082251208</c:v>
                </c:pt>
                <c:pt idx="1">
                  <c:v>25.74177166572057</c:v>
                </c:pt>
                <c:pt idx="2">
                  <c:v>26.040475841969261</c:v>
                </c:pt>
                <c:pt idx="3">
                  <c:v>26.339180018217952</c:v>
                </c:pt>
                <c:pt idx="4">
                  <c:v>26.637884194466636</c:v>
                </c:pt>
                <c:pt idx="5">
                  <c:v>26.936588370715327</c:v>
                </c:pt>
                <c:pt idx="6">
                  <c:v>27.235292546964015</c:v>
                </c:pt>
                <c:pt idx="7">
                  <c:v>27.533996723212706</c:v>
                </c:pt>
                <c:pt idx="8">
                  <c:v>27.83270089946139</c:v>
                </c:pt>
                <c:pt idx="9">
                  <c:v>28.131405075710081</c:v>
                </c:pt>
                <c:pt idx="10">
                  <c:v>28.430109251958772</c:v>
                </c:pt>
                <c:pt idx="11">
                  <c:v>28.728813428207463</c:v>
                </c:pt>
                <c:pt idx="12">
                  <c:v>29.027517604456147</c:v>
                </c:pt>
                <c:pt idx="13">
                  <c:v>29.326221780704838</c:v>
                </c:pt>
                <c:pt idx="14">
                  <c:v>29.624925956953529</c:v>
                </c:pt>
                <c:pt idx="15">
                  <c:v>29.92363013320222</c:v>
                </c:pt>
                <c:pt idx="16">
                  <c:v>30.222334309450904</c:v>
                </c:pt>
                <c:pt idx="17">
                  <c:v>30.521038485699592</c:v>
                </c:pt>
                <c:pt idx="18">
                  <c:v>30.819742661948283</c:v>
                </c:pt>
                <c:pt idx="19">
                  <c:v>31.118446838196974</c:v>
                </c:pt>
                <c:pt idx="20">
                  <c:v>31.417151014445658</c:v>
                </c:pt>
                <c:pt idx="21">
                  <c:v>31.715855190694349</c:v>
                </c:pt>
                <c:pt idx="22">
                  <c:v>32.01455936694304</c:v>
                </c:pt>
                <c:pt idx="23">
                  <c:v>32.313263543191731</c:v>
                </c:pt>
                <c:pt idx="24">
                  <c:v>32.611967719440415</c:v>
                </c:pt>
                <c:pt idx="25">
                  <c:v>32.910671895689099</c:v>
                </c:pt>
                <c:pt idx="26">
                  <c:v>33.20937607193779</c:v>
                </c:pt>
                <c:pt idx="27">
                  <c:v>33.508080248186474</c:v>
                </c:pt>
                <c:pt idx="28">
                  <c:v>33.806784424435165</c:v>
                </c:pt>
                <c:pt idx="29">
                  <c:v>34.105488600683856</c:v>
                </c:pt>
                <c:pt idx="30">
                  <c:v>34.404192776932547</c:v>
                </c:pt>
                <c:pt idx="31">
                  <c:v>34.702896953181231</c:v>
                </c:pt>
                <c:pt idx="32">
                  <c:v>35.001601129429922</c:v>
                </c:pt>
                <c:pt idx="33">
                  <c:v>35.300305305678613</c:v>
                </c:pt>
                <c:pt idx="34">
                  <c:v>35.599009481927304</c:v>
                </c:pt>
                <c:pt idx="35">
                  <c:v>35.897713658175995</c:v>
                </c:pt>
                <c:pt idx="36">
                  <c:v>36.196417834424679</c:v>
                </c:pt>
                <c:pt idx="37">
                  <c:v>36.49512201067337</c:v>
                </c:pt>
                <c:pt idx="38">
                  <c:v>36.793826186922061</c:v>
                </c:pt>
                <c:pt idx="39">
                  <c:v>37.092530363170752</c:v>
                </c:pt>
                <c:pt idx="40">
                  <c:v>37.391234539419436</c:v>
                </c:pt>
                <c:pt idx="41">
                  <c:v>37.689938715668127</c:v>
                </c:pt>
                <c:pt idx="42">
                  <c:v>37.988642891916818</c:v>
                </c:pt>
                <c:pt idx="43">
                  <c:v>38.287347068165509</c:v>
                </c:pt>
                <c:pt idx="44">
                  <c:v>38.586051244414193</c:v>
                </c:pt>
                <c:pt idx="45">
                  <c:v>38.884755420662877</c:v>
                </c:pt>
                <c:pt idx="46">
                  <c:v>39.183459596911568</c:v>
                </c:pt>
                <c:pt idx="47">
                  <c:v>39.482163773160259</c:v>
                </c:pt>
                <c:pt idx="48">
                  <c:v>39.780867949408943</c:v>
                </c:pt>
                <c:pt idx="49">
                  <c:v>40.079572125657634</c:v>
                </c:pt>
                <c:pt idx="50">
                  <c:v>40.378276301906325</c:v>
                </c:pt>
              </c:numCache>
            </c:numRef>
          </c:val>
          <c:smooth val="0"/>
          <c:extLst>
            <c:ext xmlns:c16="http://schemas.microsoft.com/office/drawing/2014/chart" uri="{C3380CC4-5D6E-409C-BE32-E72D297353CC}">
              <c16:uniqueId val="{00000001-725E-4660-A5BA-847FCD2144B2}"/>
            </c:ext>
          </c:extLst>
        </c:ser>
        <c:ser>
          <c:idx val="2"/>
          <c:order val="2"/>
          <c:tx>
            <c:strRef>
              <c:f>'Demand Sequences'!$P$63</c:f>
              <c:strCache>
                <c:ptCount val="1"/>
                <c:pt idx="0">
                  <c:v>Historic Growth Duntelchaig Demand</c:v>
                </c:pt>
              </c:strCache>
            </c:strRef>
          </c:tx>
          <c:spPr>
            <a:ln>
              <a:solidFill>
                <a:schemeClr val="accent1"/>
              </a:solidFill>
              <a:prstDash val="sysDash"/>
            </a:ln>
          </c:spPr>
          <c:marker>
            <c:symbol val="none"/>
          </c:marker>
          <c:cat>
            <c:strRef>
              <c:f>'Demand Sequences'!$M$64:$M$114</c:f>
              <c:strCache>
                <c:ptCount val="51"/>
                <c:pt idx="0">
                  <c:v>AR20</c:v>
                </c:pt>
                <c:pt idx="1">
                  <c:v>AR21</c:v>
                </c:pt>
                <c:pt idx="2">
                  <c:v>AR22</c:v>
                </c:pt>
                <c:pt idx="3">
                  <c:v>AR23</c:v>
                </c:pt>
                <c:pt idx="4">
                  <c:v>AR24</c:v>
                </c:pt>
                <c:pt idx="5">
                  <c:v>AR25</c:v>
                </c:pt>
                <c:pt idx="6">
                  <c:v>AR26</c:v>
                </c:pt>
                <c:pt idx="7">
                  <c:v>AR27</c:v>
                </c:pt>
                <c:pt idx="8">
                  <c:v>AR28</c:v>
                </c:pt>
                <c:pt idx="9">
                  <c:v>AR29</c:v>
                </c:pt>
                <c:pt idx="10">
                  <c:v>AR30</c:v>
                </c:pt>
                <c:pt idx="11">
                  <c:v>AR31</c:v>
                </c:pt>
                <c:pt idx="12">
                  <c:v>AR32</c:v>
                </c:pt>
                <c:pt idx="13">
                  <c:v>AR33</c:v>
                </c:pt>
                <c:pt idx="14">
                  <c:v>AR34</c:v>
                </c:pt>
                <c:pt idx="15">
                  <c:v>AR35</c:v>
                </c:pt>
                <c:pt idx="16">
                  <c:v>AR36</c:v>
                </c:pt>
                <c:pt idx="17">
                  <c:v>AR37</c:v>
                </c:pt>
                <c:pt idx="18">
                  <c:v>AR38</c:v>
                </c:pt>
                <c:pt idx="19">
                  <c:v>AR39</c:v>
                </c:pt>
                <c:pt idx="20">
                  <c:v>AR40</c:v>
                </c:pt>
                <c:pt idx="21">
                  <c:v>AR41</c:v>
                </c:pt>
                <c:pt idx="22">
                  <c:v>AR42</c:v>
                </c:pt>
                <c:pt idx="23">
                  <c:v>AR43</c:v>
                </c:pt>
                <c:pt idx="24">
                  <c:v>AR44</c:v>
                </c:pt>
                <c:pt idx="25">
                  <c:v>AR45</c:v>
                </c:pt>
                <c:pt idx="26">
                  <c:v>AR46</c:v>
                </c:pt>
                <c:pt idx="27">
                  <c:v>AR47</c:v>
                </c:pt>
                <c:pt idx="28">
                  <c:v>AR48</c:v>
                </c:pt>
                <c:pt idx="29">
                  <c:v>AR49</c:v>
                </c:pt>
                <c:pt idx="30">
                  <c:v>AR50</c:v>
                </c:pt>
                <c:pt idx="31">
                  <c:v>AR51</c:v>
                </c:pt>
                <c:pt idx="32">
                  <c:v>AR52</c:v>
                </c:pt>
                <c:pt idx="33">
                  <c:v>AR53</c:v>
                </c:pt>
                <c:pt idx="34">
                  <c:v>AR54</c:v>
                </c:pt>
                <c:pt idx="35">
                  <c:v>AR55</c:v>
                </c:pt>
                <c:pt idx="36">
                  <c:v>AR56</c:v>
                </c:pt>
                <c:pt idx="37">
                  <c:v>AR57</c:v>
                </c:pt>
                <c:pt idx="38">
                  <c:v>AR58</c:v>
                </c:pt>
                <c:pt idx="39">
                  <c:v>AR59</c:v>
                </c:pt>
                <c:pt idx="40">
                  <c:v>AR60</c:v>
                </c:pt>
                <c:pt idx="41">
                  <c:v>AR61</c:v>
                </c:pt>
                <c:pt idx="42">
                  <c:v>AR62</c:v>
                </c:pt>
                <c:pt idx="43">
                  <c:v>AR63</c:v>
                </c:pt>
                <c:pt idx="44">
                  <c:v>AR64</c:v>
                </c:pt>
                <c:pt idx="45">
                  <c:v>AR65</c:v>
                </c:pt>
                <c:pt idx="46">
                  <c:v>AR66</c:v>
                </c:pt>
                <c:pt idx="47">
                  <c:v>AR67</c:v>
                </c:pt>
                <c:pt idx="48">
                  <c:v>AR68</c:v>
                </c:pt>
                <c:pt idx="49">
                  <c:v>AR69</c:v>
                </c:pt>
                <c:pt idx="50">
                  <c:v>AR70</c:v>
                </c:pt>
              </c:strCache>
            </c:strRef>
          </c:cat>
          <c:val>
            <c:numRef>
              <c:f>'Demand Sequences'!$P$64:$P$114</c:f>
              <c:numCache>
                <c:formatCode>General</c:formatCode>
                <c:ptCount val="51"/>
                <c:pt idx="0">
                  <c:v>21.245469569913524</c:v>
                </c:pt>
                <c:pt idx="1">
                  <c:v>21.880505915862486</c:v>
                </c:pt>
                <c:pt idx="2">
                  <c:v>22.058441615736744</c:v>
                </c:pt>
                <c:pt idx="3">
                  <c:v>22.236377315611001</c:v>
                </c:pt>
                <c:pt idx="4">
                  <c:v>22.414313015485252</c:v>
                </c:pt>
                <c:pt idx="5">
                  <c:v>22.59224871535951</c:v>
                </c:pt>
                <c:pt idx="6">
                  <c:v>22.770184415233768</c:v>
                </c:pt>
                <c:pt idx="7">
                  <c:v>22.948120115108026</c:v>
                </c:pt>
                <c:pt idx="8">
                  <c:v>23.126055814982287</c:v>
                </c:pt>
                <c:pt idx="9">
                  <c:v>23.303991514856538</c:v>
                </c:pt>
                <c:pt idx="10">
                  <c:v>23.481927214730799</c:v>
                </c:pt>
                <c:pt idx="11">
                  <c:v>23.659862914605057</c:v>
                </c:pt>
                <c:pt idx="12">
                  <c:v>23.837798614479315</c:v>
                </c:pt>
                <c:pt idx="13">
                  <c:v>24.015734314353573</c:v>
                </c:pt>
                <c:pt idx="14">
                  <c:v>24.193670014227827</c:v>
                </c:pt>
                <c:pt idx="15">
                  <c:v>24.371605714102085</c:v>
                </c:pt>
                <c:pt idx="16">
                  <c:v>24.549541413976343</c:v>
                </c:pt>
                <c:pt idx="17">
                  <c:v>24.7274771138506</c:v>
                </c:pt>
                <c:pt idx="18">
                  <c:v>24.905412813724851</c:v>
                </c:pt>
                <c:pt idx="19">
                  <c:v>25.083348513599116</c:v>
                </c:pt>
                <c:pt idx="20">
                  <c:v>25.261284213473367</c:v>
                </c:pt>
                <c:pt idx="21">
                  <c:v>25.439219913347628</c:v>
                </c:pt>
                <c:pt idx="22">
                  <c:v>25.617155613221886</c:v>
                </c:pt>
                <c:pt idx="23">
                  <c:v>25.795091313096144</c:v>
                </c:pt>
                <c:pt idx="24">
                  <c:v>25.973027012970398</c:v>
                </c:pt>
                <c:pt idx="25">
                  <c:v>26.150962712844656</c:v>
                </c:pt>
                <c:pt idx="26">
                  <c:v>26.328898412718914</c:v>
                </c:pt>
                <c:pt idx="27">
                  <c:v>26.506834112593172</c:v>
                </c:pt>
                <c:pt idx="28">
                  <c:v>26.684769812467426</c:v>
                </c:pt>
                <c:pt idx="29">
                  <c:v>26.862705512341684</c:v>
                </c:pt>
                <c:pt idx="30">
                  <c:v>27.040641212215942</c:v>
                </c:pt>
                <c:pt idx="31">
                  <c:v>27.218576912090199</c:v>
                </c:pt>
                <c:pt idx="32">
                  <c:v>27.39651261196445</c:v>
                </c:pt>
                <c:pt idx="33">
                  <c:v>27.574448311838708</c:v>
                </c:pt>
                <c:pt idx="34">
                  <c:v>27.752384011712969</c:v>
                </c:pt>
                <c:pt idx="35">
                  <c:v>27.930319711587227</c:v>
                </c:pt>
                <c:pt idx="36">
                  <c:v>28.108255411461485</c:v>
                </c:pt>
                <c:pt idx="37">
                  <c:v>28.286191111335736</c:v>
                </c:pt>
                <c:pt idx="38">
                  <c:v>28.464126811209994</c:v>
                </c:pt>
                <c:pt idx="39">
                  <c:v>28.642062511084251</c:v>
                </c:pt>
                <c:pt idx="40">
                  <c:v>28.819998210958506</c:v>
                </c:pt>
                <c:pt idx="41">
                  <c:v>28.997933910832764</c:v>
                </c:pt>
                <c:pt idx="42">
                  <c:v>29.175869610707029</c:v>
                </c:pt>
                <c:pt idx="43">
                  <c:v>29.353805310581279</c:v>
                </c:pt>
                <c:pt idx="44">
                  <c:v>29.531741010455537</c:v>
                </c:pt>
                <c:pt idx="45">
                  <c:v>29.709676710329795</c:v>
                </c:pt>
                <c:pt idx="46">
                  <c:v>29.887612410204049</c:v>
                </c:pt>
                <c:pt idx="47">
                  <c:v>30.065548110078307</c:v>
                </c:pt>
                <c:pt idx="48">
                  <c:v>30.243483809952565</c:v>
                </c:pt>
                <c:pt idx="49">
                  <c:v>30.421419509826823</c:v>
                </c:pt>
                <c:pt idx="50">
                  <c:v>30.599355209701081</c:v>
                </c:pt>
              </c:numCache>
            </c:numRef>
          </c:val>
          <c:smooth val="0"/>
          <c:extLst>
            <c:ext xmlns:c16="http://schemas.microsoft.com/office/drawing/2014/chart" uri="{C3380CC4-5D6E-409C-BE32-E72D297353CC}">
              <c16:uniqueId val="{00000002-725E-4660-A5BA-847FCD2144B2}"/>
            </c:ext>
          </c:extLst>
        </c:ser>
        <c:ser>
          <c:idx val="3"/>
          <c:order val="3"/>
          <c:tx>
            <c:strRef>
              <c:f>'Demand Sequences'!$Q$63</c:f>
              <c:strCache>
                <c:ptCount val="1"/>
                <c:pt idx="0">
                  <c:v>High Growth Duntelchaig Demand</c:v>
                </c:pt>
              </c:strCache>
            </c:strRef>
          </c:tx>
          <c:spPr>
            <a:ln>
              <a:solidFill>
                <a:schemeClr val="accent6">
                  <a:lumMod val="75000"/>
                </a:schemeClr>
              </a:solidFill>
              <a:prstDash val="sysDash"/>
            </a:ln>
          </c:spPr>
          <c:marker>
            <c:symbol val="none"/>
          </c:marker>
          <c:cat>
            <c:strRef>
              <c:f>'Demand Sequences'!$M$64:$M$114</c:f>
              <c:strCache>
                <c:ptCount val="51"/>
                <c:pt idx="0">
                  <c:v>AR20</c:v>
                </c:pt>
                <c:pt idx="1">
                  <c:v>AR21</c:v>
                </c:pt>
                <c:pt idx="2">
                  <c:v>AR22</c:v>
                </c:pt>
                <c:pt idx="3">
                  <c:v>AR23</c:v>
                </c:pt>
                <c:pt idx="4">
                  <c:v>AR24</c:v>
                </c:pt>
                <c:pt idx="5">
                  <c:v>AR25</c:v>
                </c:pt>
                <c:pt idx="6">
                  <c:v>AR26</c:v>
                </c:pt>
                <c:pt idx="7">
                  <c:v>AR27</c:v>
                </c:pt>
                <c:pt idx="8">
                  <c:v>AR28</c:v>
                </c:pt>
                <c:pt idx="9">
                  <c:v>AR29</c:v>
                </c:pt>
                <c:pt idx="10">
                  <c:v>AR30</c:v>
                </c:pt>
                <c:pt idx="11">
                  <c:v>AR31</c:v>
                </c:pt>
                <c:pt idx="12">
                  <c:v>AR32</c:v>
                </c:pt>
                <c:pt idx="13">
                  <c:v>AR33</c:v>
                </c:pt>
                <c:pt idx="14">
                  <c:v>AR34</c:v>
                </c:pt>
                <c:pt idx="15">
                  <c:v>AR35</c:v>
                </c:pt>
                <c:pt idx="16">
                  <c:v>AR36</c:v>
                </c:pt>
                <c:pt idx="17">
                  <c:v>AR37</c:v>
                </c:pt>
                <c:pt idx="18">
                  <c:v>AR38</c:v>
                </c:pt>
                <c:pt idx="19">
                  <c:v>AR39</c:v>
                </c:pt>
                <c:pt idx="20">
                  <c:v>AR40</c:v>
                </c:pt>
                <c:pt idx="21">
                  <c:v>AR41</c:v>
                </c:pt>
                <c:pt idx="22">
                  <c:v>AR42</c:v>
                </c:pt>
                <c:pt idx="23">
                  <c:v>AR43</c:v>
                </c:pt>
                <c:pt idx="24">
                  <c:v>AR44</c:v>
                </c:pt>
                <c:pt idx="25">
                  <c:v>AR45</c:v>
                </c:pt>
                <c:pt idx="26">
                  <c:v>AR46</c:v>
                </c:pt>
                <c:pt idx="27">
                  <c:v>AR47</c:v>
                </c:pt>
                <c:pt idx="28">
                  <c:v>AR48</c:v>
                </c:pt>
                <c:pt idx="29">
                  <c:v>AR49</c:v>
                </c:pt>
                <c:pt idx="30">
                  <c:v>AR50</c:v>
                </c:pt>
                <c:pt idx="31">
                  <c:v>AR51</c:v>
                </c:pt>
                <c:pt idx="32">
                  <c:v>AR52</c:v>
                </c:pt>
                <c:pt idx="33">
                  <c:v>AR53</c:v>
                </c:pt>
                <c:pt idx="34">
                  <c:v>AR54</c:v>
                </c:pt>
                <c:pt idx="35">
                  <c:v>AR55</c:v>
                </c:pt>
                <c:pt idx="36">
                  <c:v>AR56</c:v>
                </c:pt>
                <c:pt idx="37">
                  <c:v>AR57</c:v>
                </c:pt>
                <c:pt idx="38">
                  <c:v>AR58</c:v>
                </c:pt>
                <c:pt idx="39">
                  <c:v>AR59</c:v>
                </c:pt>
                <c:pt idx="40">
                  <c:v>AR60</c:v>
                </c:pt>
                <c:pt idx="41">
                  <c:v>AR61</c:v>
                </c:pt>
                <c:pt idx="42">
                  <c:v>AR62</c:v>
                </c:pt>
                <c:pt idx="43">
                  <c:v>AR63</c:v>
                </c:pt>
                <c:pt idx="44">
                  <c:v>AR64</c:v>
                </c:pt>
                <c:pt idx="45">
                  <c:v>AR65</c:v>
                </c:pt>
                <c:pt idx="46">
                  <c:v>AR66</c:v>
                </c:pt>
                <c:pt idx="47">
                  <c:v>AR67</c:v>
                </c:pt>
                <c:pt idx="48">
                  <c:v>AR68</c:v>
                </c:pt>
                <c:pt idx="49">
                  <c:v>AR69</c:v>
                </c:pt>
                <c:pt idx="50">
                  <c:v>AR70</c:v>
                </c:pt>
              </c:strCache>
            </c:strRef>
          </c:cat>
          <c:val>
            <c:numRef>
              <c:f>'Demand Sequences'!$Q$64:$Q$114</c:f>
              <c:numCache>
                <c:formatCode>General</c:formatCode>
                <c:ptCount val="51"/>
                <c:pt idx="0">
                  <c:v>21.245469569913524</c:v>
                </c:pt>
                <c:pt idx="1">
                  <c:v>21.880505915862486</c:v>
                </c:pt>
                <c:pt idx="2">
                  <c:v>22.134404465673871</c:v>
                </c:pt>
                <c:pt idx="3">
                  <c:v>22.38830301548526</c:v>
                </c:pt>
                <c:pt idx="4">
                  <c:v>22.642201565296642</c:v>
                </c:pt>
                <c:pt idx="5">
                  <c:v>22.896100115108027</c:v>
                </c:pt>
                <c:pt idx="6">
                  <c:v>23.149998664919412</c:v>
                </c:pt>
                <c:pt idx="7">
                  <c:v>23.403897214730801</c:v>
                </c:pt>
                <c:pt idx="8">
                  <c:v>23.657795764542179</c:v>
                </c:pt>
                <c:pt idx="9">
                  <c:v>23.911694314353568</c:v>
                </c:pt>
                <c:pt idx="10">
                  <c:v>24.165592864164957</c:v>
                </c:pt>
                <c:pt idx="11">
                  <c:v>24.419491413976342</c:v>
                </c:pt>
                <c:pt idx="12">
                  <c:v>24.673389963787724</c:v>
                </c:pt>
                <c:pt idx="13">
                  <c:v>24.927288513599112</c:v>
                </c:pt>
                <c:pt idx="14">
                  <c:v>25.181187063410498</c:v>
                </c:pt>
                <c:pt idx="15">
                  <c:v>25.435085613221887</c:v>
                </c:pt>
                <c:pt idx="16">
                  <c:v>25.688984163033268</c:v>
                </c:pt>
                <c:pt idx="17">
                  <c:v>25.942882712844654</c:v>
                </c:pt>
                <c:pt idx="18">
                  <c:v>26.196781262656039</c:v>
                </c:pt>
                <c:pt idx="19">
                  <c:v>26.450679812467428</c:v>
                </c:pt>
                <c:pt idx="20">
                  <c:v>26.704578362278809</c:v>
                </c:pt>
                <c:pt idx="21">
                  <c:v>26.958476912090195</c:v>
                </c:pt>
                <c:pt idx="22">
                  <c:v>27.212375461901583</c:v>
                </c:pt>
                <c:pt idx="23">
                  <c:v>27.466274011712969</c:v>
                </c:pt>
                <c:pt idx="24">
                  <c:v>27.72017256152435</c:v>
                </c:pt>
                <c:pt idx="25">
                  <c:v>27.974071111335732</c:v>
                </c:pt>
                <c:pt idx="26">
                  <c:v>28.227969661147121</c:v>
                </c:pt>
                <c:pt idx="27">
                  <c:v>28.481868210958503</c:v>
                </c:pt>
                <c:pt idx="28">
                  <c:v>28.735766760769888</c:v>
                </c:pt>
                <c:pt idx="29">
                  <c:v>28.989665310581277</c:v>
                </c:pt>
                <c:pt idx="30">
                  <c:v>29.243563860392666</c:v>
                </c:pt>
                <c:pt idx="31">
                  <c:v>29.497462410204044</c:v>
                </c:pt>
                <c:pt idx="32">
                  <c:v>29.751360960015433</c:v>
                </c:pt>
                <c:pt idx="33">
                  <c:v>30.005259509826821</c:v>
                </c:pt>
                <c:pt idx="34">
                  <c:v>30.259158059638207</c:v>
                </c:pt>
                <c:pt idx="35">
                  <c:v>30.513056609449595</c:v>
                </c:pt>
                <c:pt idx="36">
                  <c:v>30.766955159260977</c:v>
                </c:pt>
                <c:pt idx="37">
                  <c:v>31.020853709072362</c:v>
                </c:pt>
                <c:pt idx="38">
                  <c:v>31.274752258883751</c:v>
                </c:pt>
                <c:pt idx="39">
                  <c:v>31.52865080869514</c:v>
                </c:pt>
                <c:pt idx="40">
                  <c:v>31.782549358506518</c:v>
                </c:pt>
                <c:pt idx="41">
                  <c:v>32.036447908317911</c:v>
                </c:pt>
                <c:pt idx="42">
                  <c:v>32.290346458129292</c:v>
                </c:pt>
                <c:pt idx="43">
                  <c:v>32.544245007940681</c:v>
                </c:pt>
                <c:pt idx="44">
                  <c:v>32.798143557752063</c:v>
                </c:pt>
                <c:pt idx="45">
                  <c:v>33.052042107563445</c:v>
                </c:pt>
                <c:pt idx="46">
                  <c:v>33.305940657374833</c:v>
                </c:pt>
                <c:pt idx="47">
                  <c:v>33.559839207186222</c:v>
                </c:pt>
                <c:pt idx="48">
                  <c:v>33.813737756997604</c:v>
                </c:pt>
                <c:pt idx="49">
                  <c:v>34.067636306808986</c:v>
                </c:pt>
                <c:pt idx="50">
                  <c:v>34.321534856620374</c:v>
                </c:pt>
              </c:numCache>
            </c:numRef>
          </c:val>
          <c:smooth val="0"/>
          <c:extLst>
            <c:ext xmlns:c16="http://schemas.microsoft.com/office/drawing/2014/chart" uri="{C3380CC4-5D6E-409C-BE32-E72D297353CC}">
              <c16:uniqueId val="{00000003-725E-4660-A5BA-847FCD2144B2}"/>
            </c:ext>
          </c:extLst>
        </c:ser>
        <c:dLbls>
          <c:showLegendKey val="0"/>
          <c:showVal val="0"/>
          <c:showCatName val="0"/>
          <c:showSerName val="0"/>
          <c:showPercent val="0"/>
          <c:showBubbleSize val="0"/>
        </c:dLbls>
        <c:smooth val="0"/>
        <c:axId val="437471872"/>
        <c:axId val="496613632"/>
      </c:lineChart>
      <c:catAx>
        <c:axId val="437471872"/>
        <c:scaling>
          <c:orientation val="minMax"/>
        </c:scaling>
        <c:delete val="0"/>
        <c:axPos val="b"/>
        <c:majorGridlines/>
        <c:numFmt formatCode="General" sourceLinked="0"/>
        <c:majorTickMark val="out"/>
        <c:minorTickMark val="none"/>
        <c:tickLblPos val="nextTo"/>
        <c:crossAx val="496613632"/>
        <c:crosses val="autoZero"/>
        <c:auto val="1"/>
        <c:lblAlgn val="ctr"/>
        <c:lblOffset val="100"/>
        <c:noMultiLvlLbl val="0"/>
      </c:catAx>
      <c:valAx>
        <c:axId val="496613632"/>
        <c:scaling>
          <c:orientation val="minMax"/>
          <c:max val="45"/>
          <c:min val="15"/>
        </c:scaling>
        <c:delete val="0"/>
        <c:axPos val="l"/>
        <c:majorGridlines/>
        <c:title>
          <c:tx>
            <c:rich>
              <a:bodyPr rot="-5400000" vert="horz"/>
              <a:lstStyle/>
              <a:p>
                <a:pPr>
                  <a:defRPr/>
                </a:pPr>
                <a:r>
                  <a:rPr lang="en-GB"/>
                  <a:t>Raw Water Demand [Ml/d]</a:t>
                </a:r>
              </a:p>
            </c:rich>
          </c:tx>
          <c:layout/>
          <c:overlay val="0"/>
        </c:title>
        <c:numFmt formatCode="General" sourceLinked="1"/>
        <c:majorTickMark val="out"/>
        <c:minorTickMark val="none"/>
        <c:tickLblPos val="nextTo"/>
        <c:crossAx val="437471872"/>
        <c:crosses val="autoZero"/>
        <c:crossBetween val="between"/>
      </c:valAx>
    </c:plotArea>
    <c:legend>
      <c:legendPos val="t"/>
      <c:layout/>
      <c:overlay val="0"/>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WTW headroom</a:t>
            </a:r>
            <a:r>
              <a:rPr lang="en-GB" baseline="0"/>
              <a:t> utilisation</a:t>
            </a:r>
          </a:p>
        </c:rich>
      </c:tx>
      <c:layout/>
      <c:overlay val="0"/>
      <c:spPr>
        <a:noFill/>
        <a:ln>
          <a:noFill/>
        </a:ln>
        <a:effectLst/>
      </c:spPr>
    </c:title>
    <c:autoTitleDeleted val="0"/>
    <c:plotArea>
      <c:layout/>
      <c:lineChart>
        <c:grouping val="standard"/>
        <c:varyColors val="0"/>
        <c:ser>
          <c:idx val="2"/>
          <c:order val="2"/>
          <c:tx>
            <c:strRef>
              <c:f>Summary!$B$54:$C$54</c:f>
              <c:strCache>
                <c:ptCount val="2"/>
                <c:pt idx="0">
                  <c:v>High Growth &amp; leak min</c:v>
                </c:pt>
                <c:pt idx="1">
                  <c:v>Average</c:v>
                </c:pt>
              </c:strCache>
              <c:extLst xmlns:c15="http://schemas.microsoft.com/office/drawing/2012/chart"/>
            </c:strRef>
          </c:tx>
          <c:spPr>
            <a:ln w="28575" cap="rnd">
              <a:solidFill>
                <a:schemeClr val="accent3"/>
              </a:solidFill>
              <a:round/>
            </a:ln>
            <a:effectLst/>
          </c:spPr>
          <c:marker>
            <c:symbol val="none"/>
          </c:marker>
          <c:cat>
            <c:numRef>
              <c:f>Summary!$D$51:$I$51</c:f>
              <c:numCache>
                <c:formatCode>yyyy</c:formatCode>
                <c:ptCount val="6"/>
                <c:pt idx="0">
                  <c:v>43525</c:v>
                </c:pt>
                <c:pt idx="1">
                  <c:v>47543</c:v>
                </c:pt>
                <c:pt idx="2">
                  <c:v>51196</c:v>
                </c:pt>
                <c:pt idx="3">
                  <c:v>54848</c:v>
                </c:pt>
                <c:pt idx="4">
                  <c:v>58501</c:v>
                </c:pt>
                <c:pt idx="5">
                  <c:v>62153</c:v>
                </c:pt>
              </c:numCache>
              <c:extLst xmlns:c15="http://schemas.microsoft.com/office/drawing/2012/chart"/>
            </c:numRef>
          </c:cat>
          <c:val>
            <c:numRef>
              <c:f>Summary!$D$54:$I$54</c:f>
              <c:numCache>
                <c:formatCode>0.0</c:formatCode>
                <c:ptCount val="6"/>
                <c:pt idx="0">
                  <c:v>11.593460703675287</c:v>
                </c:pt>
                <c:pt idx="1">
                  <c:v>10.327698601099199</c:v>
                </c:pt>
                <c:pt idx="2">
                  <c:v>7.399226284935585</c:v>
                </c:pt>
                <c:pt idx="3">
                  <c:v>4.4707539687719677</c:v>
                </c:pt>
                <c:pt idx="4">
                  <c:v>1.5422816526083536</c:v>
                </c:pt>
                <c:pt idx="5">
                  <c:v>-1.3861906635552672</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0-A918-42EE-A1D2-7EAF8409DDBE}"/>
            </c:ext>
          </c:extLst>
        </c:ser>
        <c:ser>
          <c:idx val="3"/>
          <c:order val="3"/>
          <c:tx>
            <c:strRef>
              <c:f>Summary!$B$55:$C$55</c:f>
              <c:strCache>
                <c:ptCount val="2"/>
                <c:pt idx="0">
                  <c:v>High Growth &amp; leak min</c:v>
                </c:pt>
                <c:pt idx="1">
                  <c:v>DYP</c:v>
                </c:pt>
              </c:strCache>
            </c:strRef>
          </c:tx>
          <c:spPr>
            <a:ln w="28575" cap="rnd">
              <a:solidFill>
                <a:schemeClr val="accent4"/>
              </a:solidFill>
              <a:round/>
            </a:ln>
            <a:effectLst/>
          </c:spPr>
          <c:marker>
            <c:symbol val="none"/>
          </c:marker>
          <c:cat>
            <c:numRef>
              <c:f>Summary!$D$51:$I$51</c:f>
              <c:numCache>
                <c:formatCode>yyyy</c:formatCode>
                <c:ptCount val="6"/>
                <c:pt idx="0">
                  <c:v>43525</c:v>
                </c:pt>
                <c:pt idx="1">
                  <c:v>47543</c:v>
                </c:pt>
                <c:pt idx="2">
                  <c:v>51196</c:v>
                </c:pt>
                <c:pt idx="3">
                  <c:v>54848</c:v>
                </c:pt>
                <c:pt idx="4">
                  <c:v>58501</c:v>
                </c:pt>
                <c:pt idx="5">
                  <c:v>62153</c:v>
                </c:pt>
              </c:numCache>
            </c:numRef>
          </c:cat>
          <c:val>
            <c:numRef>
              <c:f>Summary!$D$55:$I$55</c:f>
              <c:numCache>
                <c:formatCode>0.0</c:formatCode>
                <c:ptCount val="6"/>
                <c:pt idx="0">
                  <c:v>7.2002836303368412</c:v>
                </c:pt>
                <c:pt idx="1">
                  <c:v>5.3282675566358879</c:v>
                </c:pt>
                <c:pt idx="2">
                  <c:v>1.8726702235628223</c:v>
                </c:pt>
                <c:pt idx="3">
                  <c:v>-1.5829271095102428</c:v>
                </c:pt>
                <c:pt idx="4">
                  <c:v>-5.0385244425833076</c:v>
                </c:pt>
                <c:pt idx="5">
                  <c:v>-8.4941217756563869</c:v>
                </c:pt>
              </c:numCache>
            </c:numRef>
          </c:val>
          <c:smooth val="0"/>
          <c:extLst>
            <c:ext xmlns:c16="http://schemas.microsoft.com/office/drawing/2014/chart" uri="{C3380CC4-5D6E-409C-BE32-E72D297353CC}">
              <c16:uniqueId val="{00000001-A918-42EE-A1D2-7EAF8409DDBE}"/>
            </c:ext>
          </c:extLst>
        </c:ser>
        <c:ser>
          <c:idx val="4"/>
          <c:order val="4"/>
          <c:tx>
            <c:strRef>
              <c:f>Summary!$B$56:$C$56</c:f>
              <c:strCache>
                <c:ptCount val="2"/>
                <c:pt idx="0">
                  <c:v>Historic growth &amp; leak min</c:v>
                </c:pt>
                <c:pt idx="1">
                  <c:v>Average</c:v>
                </c:pt>
              </c:strCache>
              <c:extLst xmlns:c15="http://schemas.microsoft.com/office/drawing/2012/chart"/>
            </c:strRef>
          </c:tx>
          <c:spPr>
            <a:ln w="28575" cap="rnd">
              <a:solidFill>
                <a:schemeClr val="accent5"/>
              </a:solidFill>
              <a:round/>
            </a:ln>
            <a:effectLst/>
          </c:spPr>
          <c:marker>
            <c:symbol val="none"/>
          </c:marker>
          <c:cat>
            <c:numRef>
              <c:f>Summary!$D$51:$I$51</c:f>
              <c:numCache>
                <c:formatCode>yyyy</c:formatCode>
                <c:ptCount val="6"/>
                <c:pt idx="0">
                  <c:v>43525</c:v>
                </c:pt>
                <c:pt idx="1">
                  <c:v>47543</c:v>
                </c:pt>
                <c:pt idx="2">
                  <c:v>51196</c:v>
                </c:pt>
                <c:pt idx="3">
                  <c:v>54848</c:v>
                </c:pt>
                <c:pt idx="4">
                  <c:v>58501</c:v>
                </c:pt>
                <c:pt idx="5">
                  <c:v>62153</c:v>
                </c:pt>
              </c:numCache>
              <c:extLst xmlns:c15="http://schemas.microsoft.com/office/drawing/2012/chart"/>
            </c:numRef>
          </c:cat>
          <c:val>
            <c:numRef>
              <c:f>Summary!$D$56:$I$56</c:f>
              <c:numCache>
                <c:formatCode>0.0</c:formatCode>
                <c:ptCount val="6"/>
                <c:pt idx="0">
                  <c:v>11.593460703675287</c:v>
                </c:pt>
                <c:pt idx="1">
                  <c:v>11.116240295948286</c:v>
                </c:pt>
                <c:pt idx="2">
                  <c:v>9.0639254185058729</c:v>
                </c:pt>
                <c:pt idx="3">
                  <c:v>7.0116105410634599</c:v>
                </c:pt>
                <c:pt idx="4">
                  <c:v>4.9592956636210577</c:v>
                </c:pt>
                <c:pt idx="5">
                  <c:v>2.9069807861786372</c:v>
                </c:pt>
              </c:numCache>
              <c:extLst xmlns:c15="http://schemas.microsoft.com/office/drawing/2012/chart"/>
            </c:numRef>
          </c:val>
          <c:smooth val="0"/>
          <c:extLst xmlns:c15="http://schemas.microsoft.com/office/drawing/2012/chart">
            <c:ext xmlns:c16="http://schemas.microsoft.com/office/drawing/2014/chart" uri="{C3380CC4-5D6E-409C-BE32-E72D297353CC}">
              <c16:uniqueId val="{00000002-A918-42EE-A1D2-7EAF8409DDBE}"/>
            </c:ext>
          </c:extLst>
        </c:ser>
        <c:ser>
          <c:idx val="5"/>
          <c:order val="5"/>
          <c:tx>
            <c:strRef>
              <c:f>Summary!$B$57:$C$57</c:f>
              <c:strCache>
                <c:ptCount val="2"/>
                <c:pt idx="0">
                  <c:v>Historic growth &amp; leak min</c:v>
                </c:pt>
                <c:pt idx="1">
                  <c:v>DYP</c:v>
                </c:pt>
              </c:strCache>
            </c:strRef>
          </c:tx>
          <c:spPr>
            <a:ln w="28575" cap="rnd">
              <a:solidFill>
                <a:schemeClr val="accent6"/>
              </a:solidFill>
              <a:round/>
            </a:ln>
            <a:effectLst/>
          </c:spPr>
          <c:marker>
            <c:symbol val="none"/>
          </c:marker>
          <c:cat>
            <c:numRef>
              <c:f>Summary!$D$51:$I$51</c:f>
              <c:numCache>
                <c:formatCode>yyyy</c:formatCode>
                <c:ptCount val="6"/>
                <c:pt idx="0">
                  <c:v>43525</c:v>
                </c:pt>
                <c:pt idx="1">
                  <c:v>47543</c:v>
                </c:pt>
                <c:pt idx="2">
                  <c:v>51196</c:v>
                </c:pt>
                <c:pt idx="3">
                  <c:v>54848</c:v>
                </c:pt>
                <c:pt idx="4">
                  <c:v>58501</c:v>
                </c:pt>
                <c:pt idx="5">
                  <c:v>62153</c:v>
                </c:pt>
              </c:numCache>
            </c:numRef>
          </c:cat>
          <c:val>
            <c:numRef>
              <c:f>Summary!$D$57:$I$57</c:f>
              <c:numCache>
                <c:formatCode>0.0</c:formatCode>
                <c:ptCount val="6"/>
                <c:pt idx="0">
                  <c:v>7.2002836303368412</c:v>
                </c:pt>
                <c:pt idx="1">
                  <c:v>6.2587467565578105</c:v>
                </c:pt>
                <c:pt idx="2">
                  <c:v>3.837015201175761</c:v>
                </c:pt>
                <c:pt idx="3">
                  <c:v>1.4152836457937084</c:v>
                </c:pt>
                <c:pt idx="4">
                  <c:v>-1.006447909588323</c:v>
                </c:pt>
                <c:pt idx="5">
                  <c:v>-3.4281794649703756</c:v>
                </c:pt>
              </c:numCache>
            </c:numRef>
          </c:val>
          <c:smooth val="0"/>
          <c:extLst>
            <c:ext xmlns:c16="http://schemas.microsoft.com/office/drawing/2014/chart" uri="{C3380CC4-5D6E-409C-BE32-E72D297353CC}">
              <c16:uniqueId val="{00000003-A918-42EE-A1D2-7EAF8409DDBE}"/>
            </c:ext>
          </c:extLst>
        </c:ser>
        <c:dLbls>
          <c:showLegendKey val="0"/>
          <c:showVal val="0"/>
          <c:showCatName val="0"/>
          <c:showSerName val="0"/>
          <c:showPercent val="0"/>
          <c:showBubbleSize val="0"/>
        </c:dLbls>
        <c:smooth val="0"/>
        <c:axId val="430709376"/>
        <c:axId val="430711168"/>
        <c:extLst>
          <c:ext xmlns:c15="http://schemas.microsoft.com/office/drawing/2012/chart" uri="{02D57815-91ED-43cb-92C2-25804820EDAC}">
            <c15:filteredLineSeries>
              <c15:ser>
                <c:idx val="0"/>
                <c:order val="0"/>
                <c:tx>
                  <c:strRef>
                    <c:extLst>
                      <c:ext uri="{02D57815-91ED-43cb-92C2-25804820EDAC}">
                        <c15:formulaRef>
                          <c15:sqref>Summary!$B$52:$C$52</c15:sqref>
                        </c15:formulaRef>
                      </c:ext>
                    </c:extLst>
                    <c:strCache>
                      <c:ptCount val="2"/>
                      <c:pt idx="0">
                        <c:v>High Growth </c:v>
                      </c:pt>
                      <c:pt idx="1">
                        <c:v>Average</c:v>
                      </c:pt>
                    </c:strCache>
                  </c:strRef>
                </c:tx>
                <c:spPr>
                  <a:ln w="28575" cap="rnd">
                    <a:solidFill>
                      <a:schemeClr val="accent1"/>
                    </a:solidFill>
                    <a:round/>
                  </a:ln>
                  <a:effectLst/>
                </c:spPr>
                <c:marker>
                  <c:symbol val="none"/>
                </c:marker>
                <c:cat>
                  <c:numRef>
                    <c:extLst>
                      <c:ext uri="{02D57815-91ED-43cb-92C2-25804820EDAC}">
                        <c15:formulaRef>
                          <c15:sqref>Summary!$D$51:$I$51</c15:sqref>
                        </c15:formulaRef>
                      </c:ext>
                    </c:extLst>
                    <c:numCache>
                      <c:formatCode>yyyy</c:formatCode>
                      <c:ptCount val="6"/>
                      <c:pt idx="0">
                        <c:v>43525</c:v>
                      </c:pt>
                      <c:pt idx="1">
                        <c:v>47543</c:v>
                      </c:pt>
                      <c:pt idx="2">
                        <c:v>51196</c:v>
                      </c:pt>
                      <c:pt idx="3">
                        <c:v>54848</c:v>
                      </c:pt>
                      <c:pt idx="4">
                        <c:v>58501</c:v>
                      </c:pt>
                      <c:pt idx="5">
                        <c:v>62153</c:v>
                      </c:pt>
                    </c:numCache>
                  </c:numRef>
                </c:cat>
                <c:val>
                  <c:numRef>
                    <c:extLst>
                      <c:ext uri="{02D57815-91ED-43cb-92C2-25804820EDAC}">
                        <c15:formulaRef>
                          <c15:sqref>Summary!$D$52:$I$52</c15:sqref>
                        </c15:formulaRef>
                      </c:ext>
                    </c:extLst>
                    <c:numCache>
                      <c:formatCode>0.0</c:formatCode>
                      <c:ptCount val="6"/>
                      <c:pt idx="0">
                        <c:v>11.593460703675287</c:v>
                      </c:pt>
                      <c:pt idx="1">
                        <c:v>8.2253830863149311</c:v>
                      </c:pt>
                      <c:pt idx="2">
                        <c:v>5.2969107701513174</c:v>
                      </c:pt>
                      <c:pt idx="3">
                        <c:v>2.3684384539877001</c:v>
                      </c:pt>
                      <c:pt idx="4">
                        <c:v>-0.56003386217591355</c:v>
                      </c:pt>
                      <c:pt idx="5">
                        <c:v>-3.4885061783395344</c:v>
                      </c:pt>
                    </c:numCache>
                  </c:numRef>
                </c:val>
                <c:smooth val="0"/>
                <c:extLst>
                  <c:ext xmlns:c16="http://schemas.microsoft.com/office/drawing/2014/chart" uri="{C3380CC4-5D6E-409C-BE32-E72D297353CC}">
                    <c16:uniqueId val="{00000004-A918-42EE-A1D2-7EAF8409DDBE}"/>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Summary!$B$53:$C$53</c15:sqref>
                        </c15:formulaRef>
                      </c:ext>
                    </c:extLst>
                    <c:strCache>
                      <c:ptCount val="2"/>
                      <c:pt idx="0">
                        <c:v>High Growth </c:v>
                      </c:pt>
                      <c:pt idx="1">
                        <c:v>DYP</c:v>
                      </c:pt>
                    </c:strCache>
                  </c:strRef>
                </c:tx>
                <c:spPr>
                  <a:ln w="28575" cap="rnd">
                    <a:solidFill>
                      <a:schemeClr val="accent2"/>
                    </a:solidFill>
                    <a:round/>
                  </a:ln>
                  <a:effectLst/>
                </c:spPr>
                <c:marker>
                  <c:symbol val="none"/>
                </c:marker>
                <c:cat>
                  <c:numRef>
                    <c:extLst xmlns:c15="http://schemas.microsoft.com/office/drawing/2012/chart">
                      <c:ext xmlns:c15="http://schemas.microsoft.com/office/drawing/2012/chart" uri="{02D57815-91ED-43cb-92C2-25804820EDAC}">
                        <c15:formulaRef>
                          <c15:sqref>Summary!$D$51:$I$51</c15:sqref>
                        </c15:formulaRef>
                      </c:ext>
                    </c:extLst>
                    <c:numCache>
                      <c:formatCode>yyyy</c:formatCode>
                      <c:ptCount val="6"/>
                      <c:pt idx="0">
                        <c:v>43525</c:v>
                      </c:pt>
                      <c:pt idx="1">
                        <c:v>47543</c:v>
                      </c:pt>
                      <c:pt idx="2">
                        <c:v>51196</c:v>
                      </c:pt>
                      <c:pt idx="3">
                        <c:v>54848</c:v>
                      </c:pt>
                      <c:pt idx="4">
                        <c:v>58501</c:v>
                      </c:pt>
                      <c:pt idx="5">
                        <c:v>62153</c:v>
                      </c:pt>
                    </c:numCache>
                  </c:numRef>
                </c:cat>
                <c:val>
                  <c:numRef>
                    <c:extLst xmlns:c15="http://schemas.microsoft.com/office/drawing/2012/chart">
                      <c:ext xmlns:c15="http://schemas.microsoft.com/office/drawing/2012/chart" uri="{02D57815-91ED-43cb-92C2-25804820EDAC}">
                        <c15:formulaRef>
                          <c15:sqref>Summary!$D$53:$I$53</c15:sqref>
                        </c15:formulaRef>
                      </c:ext>
                    </c:extLst>
                    <c:numCache>
                      <c:formatCode>0.0</c:formatCode>
                      <c:ptCount val="6"/>
                      <c:pt idx="0">
                        <c:v>7.2002836303368412</c:v>
                      </c:pt>
                      <c:pt idx="1">
                        <c:v>3.2259520418516203</c:v>
                      </c:pt>
                      <c:pt idx="2">
                        <c:v>-0.22964529122144484</c:v>
                      </c:pt>
                      <c:pt idx="3">
                        <c:v>-3.68524262429451</c:v>
                      </c:pt>
                      <c:pt idx="4">
                        <c:v>-7.1408399573675752</c:v>
                      </c:pt>
                      <c:pt idx="5">
                        <c:v>-10.596437290440655</c:v>
                      </c:pt>
                    </c:numCache>
                  </c:numRef>
                </c:val>
                <c:smooth val="0"/>
                <c:extLst xmlns:c15="http://schemas.microsoft.com/office/drawing/2012/chart">
                  <c:ext xmlns:c16="http://schemas.microsoft.com/office/drawing/2014/chart" uri="{C3380CC4-5D6E-409C-BE32-E72D297353CC}">
                    <c16:uniqueId val="{00000005-A918-42EE-A1D2-7EAF8409DDBE}"/>
                  </c:ext>
                </c:extLst>
              </c15:ser>
            </c15:filteredLineSeries>
          </c:ext>
        </c:extLst>
      </c:lineChart>
      <c:dateAx>
        <c:axId val="430709376"/>
        <c:scaling>
          <c:orientation val="minMax"/>
        </c:scaling>
        <c:delete val="0"/>
        <c:axPos val="b"/>
        <c:numFmt formatCode="yyyy" sourceLinked="1"/>
        <c:majorTickMark val="out"/>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711168"/>
        <c:crosses val="autoZero"/>
        <c:auto val="1"/>
        <c:lblOffset val="100"/>
        <c:baseTimeUnit val="years"/>
      </c:dateAx>
      <c:valAx>
        <c:axId val="430711168"/>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70937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Option comparison</a:t>
            </a:r>
            <a:r>
              <a:rPr lang="en-US" baseline="0"/>
              <a:t> NPC</a:t>
            </a:r>
            <a:r>
              <a:rPr lang="en-US"/>
              <a:t> Ranges</a:t>
            </a:r>
          </a:p>
        </c:rich>
      </c:tx>
      <c:layout>
        <c:manualLayout>
          <c:xMode val="edge"/>
          <c:yMode val="edge"/>
          <c:x val="1.7129482537198371E-2"/>
          <c:y val="3.6798528058877643E-2"/>
        </c:manualLayout>
      </c:layout>
      <c:overlay val="1"/>
    </c:title>
    <c:autoTitleDeleted val="0"/>
    <c:plotArea>
      <c:layout>
        <c:manualLayout>
          <c:layoutTarget val="inner"/>
          <c:xMode val="edge"/>
          <c:yMode val="edge"/>
          <c:x val="0.41180503601565549"/>
          <c:y val="0.22079116835326587"/>
          <c:w val="0.55904689198232227"/>
          <c:h val="0.7341060058385066"/>
        </c:manualLayout>
      </c:layout>
      <c:barChart>
        <c:barDir val="bar"/>
        <c:grouping val="stacked"/>
        <c:varyColors val="0"/>
        <c:ser>
          <c:idx val="0"/>
          <c:order val="0"/>
          <c:tx>
            <c:strRef>
              <c:f>'Summary New'!$O$9</c:f>
              <c:strCache>
                <c:ptCount val="1"/>
                <c:pt idx="0">
                  <c:v>Low</c:v>
                </c:pt>
              </c:strCache>
            </c:strRef>
          </c:tx>
          <c:spPr>
            <a:noFill/>
            <a:ln>
              <a:noFill/>
            </a:ln>
          </c:spPr>
          <c:invertIfNegative val="0"/>
          <c:cat>
            <c:strRef>
              <c:f>'Summary New'!$B$10:$B$22</c:f>
              <c:strCache>
                <c:ptCount val="13"/>
                <c:pt idx="0">
                  <c:v>Base option - Maintain &amp; operate current plant, no improvement to resilience</c:v>
                </c:pt>
                <c:pt idx="1">
                  <c:v>Option 1a - Leakage reduction</c:v>
                </c:pt>
                <c:pt idx="2">
                  <c:v>Option 1b - Leakage &amp; PCC management</c:v>
                </c:pt>
                <c:pt idx="3">
                  <c:v>Option 1c - Leakage &amp; PCC management with customer metering</c:v>
                </c:pt>
                <c:pt idx="4">
                  <c:v>Option 1d - Leakage reduction &amp; Assynt  link</c:v>
                </c:pt>
                <c:pt idx="5">
                  <c:v>Option 2a - new 20Ml/d raw water source from Inverness</c:v>
                </c:pt>
                <c:pt idx="6">
                  <c:v>Option 2b - new 40Ml/d raw water source from Inverness and WTW capacity increased 2065</c:v>
                </c:pt>
                <c:pt idx="7">
                  <c:v>Option 2c - new 20Ml/d raw water source augmented in 30 years from Inverness and WTW capacity increased 2065</c:v>
                </c:pt>
                <c:pt idx="8">
                  <c:v>Option 2d - new 20Ml/d raw water source augmented in 50 years from Inverness and WTW capacity increased 2065</c:v>
                </c:pt>
                <c:pt idx="9">
                  <c:v>Option 2e -  40Ml/d raw water source initial 20Ml/d PS capacity, WTW and PS capacity increased 2065</c:v>
                </c:pt>
                <c:pt idx="10">
                  <c:v>Option 2f -  defer by 10 years 40Ml/d raw water source initial 20Ml/d PS capacity, WTW and PS capacity increased 2065</c:v>
                </c:pt>
                <c:pt idx="11">
                  <c:v>Option 2g -  defer by 15 years 40Ml/d raw water source initial 20Ml/d PS capacity, WTW and PS capacity increased 2065</c:v>
                </c:pt>
                <c:pt idx="12">
                  <c:v>Option 3 - New source &amp; new WTW at new location, 20Mld raw in 45 years</c:v>
                </c:pt>
              </c:strCache>
            </c:strRef>
          </c:cat>
          <c:val>
            <c:numRef>
              <c:f>'Summary New'!$O$10:$O$22</c:f>
              <c:numCache>
                <c:formatCode>#,##0_ ;\-#,##0\ </c:formatCode>
                <c:ptCount val="13"/>
                <c:pt idx="0">
                  <c:v>32.628101426236384</c:v>
                </c:pt>
                <c:pt idx="1">
                  <c:v>33.975911453077892</c:v>
                </c:pt>
                <c:pt idx="2">
                  <c:v>34.835206688804945</c:v>
                </c:pt>
                <c:pt idx="3">
                  <c:v>54.192619931738676</c:v>
                </c:pt>
                <c:pt idx="4">
                  <c:v>59.229907207884303</c:v>
                </c:pt>
                <c:pt idx="5">
                  <c:v>79.922530361667384</c:v>
                </c:pt>
                <c:pt idx="6">
                  <c:v>86.948050329412268</c:v>
                </c:pt>
                <c:pt idx="7">
                  <c:v>94.94018765863936</c:v>
                </c:pt>
                <c:pt idx="8">
                  <c:v>87.854815363487262</c:v>
                </c:pt>
                <c:pt idx="9">
                  <c:v>84.223197504666672</c:v>
                </c:pt>
                <c:pt idx="10">
                  <c:v>70.364062633738783</c:v>
                </c:pt>
                <c:pt idx="11">
                  <c:v>65.613562086471262</c:v>
                </c:pt>
                <c:pt idx="12">
                  <c:v>104.29163507158401</c:v>
                </c:pt>
              </c:numCache>
            </c:numRef>
          </c:val>
          <c:extLst>
            <c:ext xmlns:c16="http://schemas.microsoft.com/office/drawing/2014/chart" uri="{C3380CC4-5D6E-409C-BE32-E72D297353CC}">
              <c16:uniqueId val="{00000000-B9A5-4C63-A92A-7617A2DA98F0}"/>
            </c:ext>
          </c:extLst>
        </c:ser>
        <c:ser>
          <c:idx val="1"/>
          <c:order val="1"/>
          <c:tx>
            <c:strRef>
              <c:f>'Summary New'!$R$9</c:f>
              <c:strCache>
                <c:ptCount val="1"/>
                <c:pt idx="0">
                  <c:v>High - Low</c:v>
                </c:pt>
              </c:strCache>
            </c:strRef>
          </c:tx>
          <c:spPr>
            <a:solidFill>
              <a:srgbClr val="00B050"/>
            </a:solidFill>
          </c:spPr>
          <c:invertIfNegative val="0"/>
          <c:dPt>
            <c:idx val="0"/>
            <c:invertIfNegative val="0"/>
            <c:bubble3D val="0"/>
            <c:spPr>
              <a:solidFill>
                <a:srgbClr val="FF0000"/>
              </a:solidFill>
            </c:spPr>
            <c:extLst>
              <c:ext xmlns:c16="http://schemas.microsoft.com/office/drawing/2014/chart" uri="{C3380CC4-5D6E-409C-BE32-E72D297353CC}">
                <c16:uniqueId val="{00000002-B9A5-4C63-A92A-7617A2DA98F0}"/>
              </c:ext>
            </c:extLst>
          </c:dPt>
          <c:dPt>
            <c:idx val="1"/>
            <c:invertIfNegative val="0"/>
            <c:bubble3D val="0"/>
            <c:spPr>
              <a:solidFill>
                <a:srgbClr val="FF0000"/>
              </a:solidFill>
            </c:spPr>
            <c:extLst>
              <c:ext xmlns:c16="http://schemas.microsoft.com/office/drawing/2014/chart" uri="{C3380CC4-5D6E-409C-BE32-E72D297353CC}">
                <c16:uniqueId val="{00000004-B9A5-4C63-A92A-7617A2DA98F0}"/>
              </c:ext>
            </c:extLst>
          </c:dPt>
          <c:dPt>
            <c:idx val="2"/>
            <c:invertIfNegative val="0"/>
            <c:bubble3D val="0"/>
            <c:spPr>
              <a:solidFill>
                <a:srgbClr val="FF0000"/>
              </a:solidFill>
            </c:spPr>
            <c:extLst>
              <c:ext xmlns:c16="http://schemas.microsoft.com/office/drawing/2014/chart" uri="{C3380CC4-5D6E-409C-BE32-E72D297353CC}">
                <c16:uniqueId val="{00000006-B9A5-4C63-A92A-7617A2DA98F0}"/>
              </c:ext>
            </c:extLst>
          </c:dPt>
          <c:dPt>
            <c:idx val="3"/>
            <c:invertIfNegative val="0"/>
            <c:bubble3D val="0"/>
            <c:spPr>
              <a:solidFill>
                <a:srgbClr val="FF0000"/>
              </a:solidFill>
            </c:spPr>
            <c:extLst>
              <c:ext xmlns:c16="http://schemas.microsoft.com/office/drawing/2014/chart" uri="{C3380CC4-5D6E-409C-BE32-E72D297353CC}">
                <c16:uniqueId val="{00000008-B9A5-4C63-A92A-7617A2DA98F0}"/>
              </c:ext>
            </c:extLst>
          </c:dPt>
          <c:dPt>
            <c:idx val="4"/>
            <c:invertIfNegative val="0"/>
            <c:bubble3D val="0"/>
            <c:spPr>
              <a:solidFill>
                <a:srgbClr val="FF0000"/>
              </a:solidFill>
            </c:spPr>
            <c:extLst>
              <c:ext xmlns:c16="http://schemas.microsoft.com/office/drawing/2014/chart" uri="{C3380CC4-5D6E-409C-BE32-E72D297353CC}">
                <c16:uniqueId val="{0000000A-B9A5-4C63-A92A-7617A2DA98F0}"/>
              </c:ext>
            </c:extLst>
          </c:dPt>
          <c:dPt>
            <c:idx val="5"/>
            <c:invertIfNegative val="0"/>
            <c:bubble3D val="0"/>
            <c:spPr>
              <a:solidFill>
                <a:srgbClr val="FFC000"/>
              </a:solidFill>
            </c:spPr>
            <c:extLst>
              <c:ext xmlns:c16="http://schemas.microsoft.com/office/drawing/2014/chart" uri="{C3380CC4-5D6E-409C-BE32-E72D297353CC}">
                <c16:uniqueId val="{0000000C-B9A5-4C63-A92A-7617A2DA98F0}"/>
              </c:ext>
            </c:extLst>
          </c:dPt>
          <c:cat>
            <c:strRef>
              <c:f>'Summary New'!$B$10:$B$22</c:f>
              <c:strCache>
                <c:ptCount val="13"/>
                <c:pt idx="0">
                  <c:v>Base option - Maintain &amp; operate current plant, no improvement to resilience</c:v>
                </c:pt>
                <c:pt idx="1">
                  <c:v>Option 1a - Leakage reduction</c:v>
                </c:pt>
                <c:pt idx="2">
                  <c:v>Option 1b - Leakage &amp; PCC management</c:v>
                </c:pt>
                <c:pt idx="3">
                  <c:v>Option 1c - Leakage &amp; PCC management with customer metering</c:v>
                </c:pt>
                <c:pt idx="4">
                  <c:v>Option 1d - Leakage reduction &amp; Assynt  link</c:v>
                </c:pt>
                <c:pt idx="5">
                  <c:v>Option 2a - new 20Ml/d raw water source from Inverness</c:v>
                </c:pt>
                <c:pt idx="6">
                  <c:v>Option 2b - new 40Ml/d raw water source from Inverness and WTW capacity increased 2065</c:v>
                </c:pt>
                <c:pt idx="7">
                  <c:v>Option 2c - new 20Ml/d raw water source augmented in 30 years from Inverness and WTW capacity increased 2065</c:v>
                </c:pt>
                <c:pt idx="8">
                  <c:v>Option 2d - new 20Ml/d raw water source augmented in 50 years from Inverness and WTW capacity increased 2065</c:v>
                </c:pt>
                <c:pt idx="9">
                  <c:v>Option 2e -  40Ml/d raw water source initial 20Ml/d PS capacity, WTW and PS capacity increased 2065</c:v>
                </c:pt>
                <c:pt idx="10">
                  <c:v>Option 2f -  defer by 10 years 40Ml/d raw water source initial 20Ml/d PS capacity, WTW and PS capacity increased 2065</c:v>
                </c:pt>
                <c:pt idx="11">
                  <c:v>Option 2g -  defer by 15 years 40Ml/d raw water source initial 20Ml/d PS capacity, WTW and PS capacity increased 2065</c:v>
                </c:pt>
                <c:pt idx="12">
                  <c:v>Option 3 - New source &amp; new WTW at new location, 20Mld raw in 45 years</c:v>
                </c:pt>
              </c:strCache>
            </c:strRef>
          </c:cat>
          <c:val>
            <c:numRef>
              <c:f>'Summary New'!$R$10:$R$22</c:f>
              <c:numCache>
                <c:formatCode>#,##0_ ;\-#,##0\ </c:formatCode>
                <c:ptCount val="13"/>
                <c:pt idx="0">
                  <c:v>14.914163759806911</c:v>
                </c:pt>
                <c:pt idx="1">
                  <c:v>15.521138625176796</c:v>
                </c:pt>
                <c:pt idx="2">
                  <c:v>16.094002115661489</c:v>
                </c:pt>
                <c:pt idx="3">
                  <c:v>24.20394430252729</c:v>
                </c:pt>
                <c:pt idx="4">
                  <c:v>32.135196248759037</c:v>
                </c:pt>
                <c:pt idx="5">
                  <c:v>26.336518254054809</c:v>
                </c:pt>
                <c:pt idx="6">
                  <c:v>29.246055912126621</c:v>
                </c:pt>
                <c:pt idx="7">
                  <c:v>31.260807365024547</c:v>
                </c:pt>
                <c:pt idx="8">
                  <c:v>29.201440417359507</c:v>
                </c:pt>
                <c:pt idx="9">
                  <c:v>28.325936820596041</c:v>
                </c:pt>
                <c:pt idx="10">
                  <c:v>24.860823735737569</c:v>
                </c:pt>
                <c:pt idx="11">
                  <c:v>23.49482458046667</c:v>
                </c:pt>
                <c:pt idx="12">
                  <c:v>48.814162669177108</c:v>
                </c:pt>
              </c:numCache>
            </c:numRef>
          </c:val>
          <c:extLst>
            <c:ext xmlns:c16="http://schemas.microsoft.com/office/drawing/2014/chart" uri="{C3380CC4-5D6E-409C-BE32-E72D297353CC}">
              <c16:uniqueId val="{0000000D-B9A5-4C63-A92A-7617A2DA98F0}"/>
            </c:ext>
          </c:extLst>
        </c:ser>
        <c:dLbls>
          <c:showLegendKey val="0"/>
          <c:showVal val="0"/>
          <c:showCatName val="0"/>
          <c:showSerName val="0"/>
          <c:showPercent val="0"/>
          <c:showBubbleSize val="0"/>
        </c:dLbls>
        <c:gapWidth val="150"/>
        <c:overlap val="100"/>
        <c:axId val="225681792"/>
        <c:axId val="225683328"/>
      </c:barChart>
      <c:catAx>
        <c:axId val="225681792"/>
        <c:scaling>
          <c:orientation val="maxMin"/>
        </c:scaling>
        <c:delete val="0"/>
        <c:axPos val="l"/>
        <c:numFmt formatCode="General" sourceLinked="1"/>
        <c:majorTickMark val="out"/>
        <c:minorTickMark val="none"/>
        <c:tickLblPos val="nextTo"/>
        <c:txPr>
          <a:bodyPr/>
          <a:lstStyle/>
          <a:p>
            <a:pPr>
              <a:defRPr sz="1100" b="0"/>
            </a:pPr>
            <a:endParaRPr lang="en-US"/>
          </a:p>
        </c:txPr>
        <c:crossAx val="225683328"/>
        <c:crosses val="autoZero"/>
        <c:auto val="1"/>
        <c:lblAlgn val="ctr"/>
        <c:lblOffset val="100"/>
        <c:noMultiLvlLbl val="0"/>
      </c:catAx>
      <c:valAx>
        <c:axId val="225683328"/>
        <c:scaling>
          <c:orientation val="minMax"/>
          <c:max val="150"/>
          <c:min val="30"/>
        </c:scaling>
        <c:delete val="0"/>
        <c:axPos val="t"/>
        <c:majorGridlines/>
        <c:title>
          <c:tx>
            <c:rich>
              <a:bodyPr/>
              <a:lstStyle/>
              <a:p>
                <a:pPr>
                  <a:defRPr/>
                </a:pPr>
                <a:r>
                  <a:rPr lang="en-US"/>
                  <a:t>NPC £m</a:t>
                </a:r>
              </a:p>
            </c:rich>
          </c:tx>
          <c:layout/>
          <c:overlay val="0"/>
        </c:title>
        <c:numFmt formatCode="#,##0_ ;\-#,##0\ " sourceLinked="0"/>
        <c:majorTickMark val="out"/>
        <c:minorTickMark val="none"/>
        <c:tickLblPos val="nextTo"/>
        <c:crossAx val="225681792"/>
        <c:crosses val="autoZero"/>
        <c:crossBetween val="between"/>
      </c:valAx>
    </c:plotArea>
    <c:plotVisOnly val="1"/>
    <c:dispBlanksAs val="gap"/>
    <c:showDLblsOverMax val="0"/>
  </c:chart>
  <c:txPr>
    <a:bodyPr/>
    <a:lstStyle/>
    <a:p>
      <a:pPr>
        <a:defRPr b="1">
          <a:solidFill>
            <a:schemeClr val="tx2"/>
          </a:solidFil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1c96e21-c0e9-4d33-bc5d-048c9d8cb6c2">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89AC7BDE5B99742941415C1546F767B" ma:contentTypeVersion="13" ma:contentTypeDescription="Create a new document." ma:contentTypeScope="" ma:versionID="700d2948f540e33ab642f5e5e56a2df8">
  <xsd:schema xmlns:xsd="http://www.w3.org/2001/XMLSchema" xmlns:xs="http://www.w3.org/2001/XMLSchema" xmlns:p="http://schemas.microsoft.com/office/2006/metadata/properties" xmlns:ns3="d07a90e6-b1ec-4255-adef-6c33c53949f9" xmlns:ns4="91c96e21-c0e9-4d33-bc5d-048c9d8cb6c2" targetNamespace="http://schemas.microsoft.com/office/2006/metadata/properties" ma:root="true" ma:fieldsID="6427a8d2a4a3904f8bed569561f69bd6" ns3:_="" ns4:_="">
    <xsd:import namespace="d07a90e6-b1ec-4255-adef-6c33c53949f9"/>
    <xsd:import namespace="91c96e21-c0e9-4d33-bc5d-048c9d8cb6c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a90e6-b1ec-4255-adef-6c33c53949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c96e21-c0e9-4d33-bc5d-048c9d8cb6c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392B55-498A-4766-8402-E2BA0CF3EB5A}">
  <ds:schemaRefs>
    <ds:schemaRef ds:uri="http://schemas.microsoft.com/office/infopath/2007/PartnerControls"/>
    <ds:schemaRef ds:uri="d07a90e6-b1ec-4255-adef-6c33c53949f9"/>
    <ds:schemaRef ds:uri="http://purl.org/dc/elements/1.1/"/>
    <ds:schemaRef ds:uri="http://schemas.microsoft.com/office/2006/metadata/properties"/>
    <ds:schemaRef ds:uri="http://purl.org/dc/terms/"/>
    <ds:schemaRef ds:uri="http://schemas.openxmlformats.org/package/2006/metadata/core-properties"/>
    <ds:schemaRef ds:uri="91c96e21-c0e9-4d33-bc5d-048c9d8cb6c2"/>
    <ds:schemaRef ds:uri="http://schemas.microsoft.com/office/2006/documentManagement/types"/>
    <ds:schemaRef ds:uri="http://www.w3.org/XML/1998/namespace"/>
    <ds:schemaRef ds:uri="http://purl.org/dc/dcmitype/"/>
  </ds:schemaRefs>
</ds:datastoreItem>
</file>

<file path=customXml/itemProps2.xml><?xml version="1.0" encoding="utf-8"?>
<ds:datastoreItem xmlns:ds="http://schemas.openxmlformats.org/officeDocument/2006/customXml" ds:itemID="{72FCFD96-B355-48A4-8768-9F722C670802}">
  <ds:schemaRefs>
    <ds:schemaRef ds:uri="http://schemas.microsoft.com/sharepoint/v3/contenttype/forms"/>
  </ds:schemaRefs>
</ds:datastoreItem>
</file>

<file path=customXml/itemProps3.xml><?xml version="1.0" encoding="utf-8"?>
<ds:datastoreItem xmlns:ds="http://schemas.openxmlformats.org/officeDocument/2006/customXml" ds:itemID="{0952161D-0A52-4B0D-846C-F69E8FA6AE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a90e6-b1ec-4255-adef-6c33c53949f9"/>
    <ds:schemaRef ds:uri="91c96e21-c0e9-4d33-bc5d-048c9d8cb6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BBCCD4-FD59-46B8-A554-FD48E8B6F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8009</Words>
  <Characters>45656</Characters>
  <Application>Microsoft Office Word</Application>
  <DocSecurity>4</DocSecurity>
  <Lines>380</Lines>
  <Paragraphs>107</Paragraphs>
  <ScaleCrop>false</ScaleCrop>
  <HeadingPairs>
    <vt:vector size="2" baseType="variant">
      <vt:variant>
        <vt:lpstr>Title</vt:lpstr>
      </vt:variant>
      <vt:variant>
        <vt:i4>1</vt:i4>
      </vt:variant>
    </vt:vector>
  </HeadingPairs>
  <TitlesOfParts>
    <vt:vector size="1" baseType="lpstr">
      <vt:lpstr>Bonnycraig Investment Appraisal</vt:lpstr>
    </vt:vector>
  </TitlesOfParts>
  <Company>Scottish Water</Company>
  <LinksUpToDate>false</LinksUpToDate>
  <CharactersWithSpaces>53558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Bonnycraig Investment Appraisal</dc:title>
  <dc:creator>Andrew Dunbar</dc:creator>
  <cp:keywords>Investment Appraisal</cp:keywords>
  <cp:lastModifiedBy>Robert Stewart</cp:lastModifiedBy>
  <cp:revision>2</cp:revision>
  <cp:lastPrinted>2020-01-10T08:56:00Z</cp:lastPrinted>
  <dcterms:created xsi:type="dcterms:W3CDTF">2020-09-22T09:11:00Z</dcterms:created>
  <dcterms:modified xsi:type="dcterms:W3CDTF">2020-09-22T09:11:00Z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0x010100A89AC7BDE5B99742941415C1546F767B</vt:lpwstr>
  </property>
  <property fmtid="{D5CDD505-2E9C-101B-9397-08002B2CF9AE}" pid="3" name="TaxKeyword">
    <vt:lpwstr>117;#Investment Appraisal|b025bd79-41b1-4b61-9026-6ecd36d5d99b</vt:lpwstr>
  </property>
  <property fmtid="{D5CDD505-2E9C-101B-9397-08002B2CF9AE}" pid="4" name="tst_Security">
    <vt:lpwstr>6;#Scottish Water Internal|7fb9ea00-1e24-4e95-b3de-5c5bd57c4aea</vt:lpwstr>
  </property>
  <property fmtid="{D5CDD505-2E9C-101B-9397-08002B2CF9AE}" pid="5" name="MSIP_Label_058726ee-aa22-4015-a145-38c9c7d44652_Enabled">
    <vt:lpwstr>true</vt:lpwstr>
  </property>
  <property fmtid="{D5CDD505-2E9C-101B-9397-08002B2CF9AE}" pid="6" name="MSIP_Label_058726ee-aa22-4015-a145-38c9c7d44652_SetDate">
    <vt:lpwstr>2020-06-12T13:51:22Z</vt:lpwstr>
  </property>
  <property fmtid="{D5CDD505-2E9C-101B-9397-08002B2CF9AE}" pid="7" name="MSIP_Label_058726ee-aa22-4015-a145-38c9c7d44652_Method">
    <vt:lpwstr>Privileged</vt:lpwstr>
  </property>
  <property fmtid="{D5CDD505-2E9C-101B-9397-08002B2CF9AE}" pid="8" name="MSIP_Label_058726ee-aa22-4015-a145-38c9c7d44652_Name">
    <vt:lpwstr>058726ee-aa22-4015-a145-38c9c7d44652</vt:lpwstr>
  </property>
  <property fmtid="{D5CDD505-2E9C-101B-9397-08002B2CF9AE}" pid="9" name="MSIP_Label_058726ee-aa22-4015-a145-38c9c7d44652_SiteId">
    <vt:lpwstr>f90bd2e7-b5c0-4b25-9e27-226ff8b6c17b</vt:lpwstr>
  </property>
  <property fmtid="{D5CDD505-2E9C-101B-9397-08002B2CF9AE}" pid="10" name="MSIP_Label_058726ee-aa22-4015-a145-38c9c7d44652_ActionId">
    <vt:lpwstr>20314f0b-4f02-49c2-9b0b-00006d0a0411</vt:lpwstr>
  </property>
  <property fmtid="{D5CDD505-2E9C-101B-9397-08002B2CF9AE}" pid="11" name="MSIP_Label_058726ee-aa22-4015-a145-38c9c7d44652_ContentBits">
    <vt:lpwstr>2</vt:lpwstr>
  </property>
</Properties>
</file>