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dg7g2n0li0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Problema a Atacar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dispersão de informações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trabalhos, provas, leituras e materiais complementares em diferentes canais (grupos de WhatsApp, e-mails, plataformas da faculdade, conversas presenciais) leva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perda de prazos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dificuldade em encontrar a versão correta de um material de estudo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compartilhado.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b7qsy3jlwhd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do Sistema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Prazos Compartilhada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simples, onde a turma possa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registrar, visualizar e acompanhar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datas de entrega de todas as tarefas acadêmicas.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color w:val="000000"/>
        </w:rPr>
      </w:pPr>
      <w:bookmarkStart w:colFirst="0" w:colLast="0" w:name="_z50an7scoey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Usuário Principal (Público-Alvo)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Estudante/Aluno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turma, que precisa acompanhar seus compromissos acadêmicos e colaborar com os colegas.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Funcionalidades Principais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Novo Prazo: O usuário insere a tarefa (Nome, Data/Hora, Disciplina). (Corte: Não há upload de arquivos).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Lista: Exibir todas as tarefas em uma lista cronológica (da mais urgente para a menos urgente).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por Disciplina: O usuário pode clicar no nome da disciplina para ver apenas as tarefas relacionadas.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Rotas Principais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Principal de Prazos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/disciplina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Principal, mas filtrada pela disciplina.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/novo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Formulário para Registrar Novo Prazo.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sz w:val="26"/>
        <w:szCs w:val="26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