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Anexo IA — Etapa 5 (Concurrencia y Transacciones)</w:t>
      </w:r>
    </w:p>
    <w:p>
      <w:r>
        <w:rPr>
          <w:b/>
        </w:rPr>
        <w:t xml:space="preserve">Herramienta utilizada: </w:t>
      </w:r>
      <w:r>
        <w:t xml:space="preserve">Claude (Anthropic), vía Claude Code, como tutor para diseñar el procedimiento transaccional con retry ante deadlock, el guion de dos sesiones y para validar ambos scripts contra una instancia real de MySQL 8.0.</w:t>
      </w:r>
    </w:p>
    <w:p>
      <w:pPr>
        <w:pStyle w:val="Quote"/>
      </w:pPr>
      <w:r>
        <w:t xml:space="preserve">Nota: este anexo resume la interacción real mantenida con el asistente de IA durante el desarrollo de la Etapa 5. Se presenta en formato texto (resumen de la sesión), según lo solicitado en la consigna del TFI.</w:t>
      </w:r>
    </w:p>
    <w:p>
      <w:pPr>
        <w:pStyle w:val="Heading2"/>
      </w:pPr>
      <w:r>
        <w:t xml:space="preserve">Resumen de la interacción</w:t>
      </w:r>
    </w:p>
    <w:p>
      <w:r>
        <w:rPr>
          <w:b/>
        </w:rPr>
        <w:t xml:space="preserve">Consulta inicial: </w:t>
      </w:r>
      <w:r>
        <w:t xml:space="preserve">se le pidió al asistente revisar primero el estado general del TFI de Bases de Datos I contra la consigna oficial (</w:t>
      </w:r>
      <w:r>
        <w:rPr>
          <w:rFonts w:ascii="Courier New" w:hAnsi="Courier New"/>
          <w:shd w:val="clear" w:fill="EFEFEF"/>
        </w:rPr>
        <w:t xml:space="preserve">Trabajo_Final_Integrador_Bases_de_Datos1.pdf</w:t>
      </w:r>
      <w:r>
        <w:t xml:space="preserve">) y el plan de equipo (</w:t>
      </w:r>
      <w:r>
        <w:rPr>
          <w:rFonts w:ascii="Courier New" w:hAnsi="Courier New"/>
          <w:shd w:val="clear" w:fill="EFEFEF"/>
        </w:rPr>
        <w:t xml:space="preserve">Plan_TPI_Integrado.md</w:t>
      </w:r>
      <w:r>
        <w:t xml:space="preserve">), para confirmar qué faltaba concretamente de la Etapa 5 (responsabilidad de Cesia): los archivos </w:t>
      </w:r>
      <w:r>
        <w:rPr>
          <w:rFonts w:ascii="Courier New" w:hAnsi="Courier New"/>
          <w:shd w:val="clear" w:fill="EFEFEF"/>
        </w:rPr>
        <w:t xml:space="preserve">08_transacciones.sql</w:t>
      </w:r>
      <w:r>
        <w:t xml:space="preserve"> y </w:t>
      </w:r>
      <w:r>
        <w:rPr>
          <w:rFonts w:ascii="Courier New" w:hAnsi="Courier New"/>
          <w:shd w:val="clear" w:fill="EFEFEF"/>
        </w:rPr>
        <w:t xml:space="preserve">09_concurrencia_guiada.sql</w:t>
      </w:r>
      <w:r>
        <w:t xml:space="preserve"> no existían todavía.</w:t>
      </w:r>
    </w:p>
    <w:p>
      <w:r>
        <w:t xml:space="preserve">Estrategia propuesta por la IA para </w:t>
      </w:r>
      <w:r>
        <w:rPr>
          <w:rFonts w:ascii="Courier New" w:hAnsi="Courier New"/>
          <w:shd w:val="clear" w:fill="EFEFEF"/>
        </w:rPr>
        <w:t xml:space="preserve">08_transacciones.sql</w:t>
      </w:r>
      <w:r>
        <w:t xml:space="preserve">:</w:t>
      </w:r>
    </w:p>
    <w:p>
      <w:pPr>
        <w:numPr>
          <w:ilvl w:val="0"/>
          <w:numId w:val="1"/>
        </w:numPr>
      </w:pPr>
      <w:r>
        <w:t xml:space="preserve">Elegir como operación crítica "confirmar un pedido" (descuento de stock por cada detalle + cambio de estado), porque es el caso de negocio real del dominio Food Store que más se beneficia de una transacción correcta — en lugar de un ejemplo de transacción genérico sin relación con el sistema.</w:t>
      </w:r>
    </w:p>
    <w:p>
      <w:pPr>
        <w:numPr>
          <w:ilvl w:val="0"/>
          <w:numId w:val="1"/>
        </w:numPr>
      </w:pPr>
      <w:r>
        <w:t xml:space="preserve">Usar un procedimiento almacenado con cursor sobre </w:t>
      </w:r>
      <w:r>
        <w:rPr>
          <w:rFonts w:ascii="Courier New" w:hAnsi="Courier New"/>
          <w:shd w:val="clear" w:fill="EFEFEF"/>
        </w:rPr>
        <w:t xml:space="preserve">detalles_pedidos</w:t>
      </w:r>
      <w:r>
        <w:t xml:space="preserve">, bloqueando cada fila involucrada con </w:t>
      </w:r>
      <w:r>
        <w:rPr>
          <w:rFonts w:ascii="Courier New" w:hAnsi="Courier New"/>
          <w:shd w:val="clear" w:fill="EFEFEF"/>
        </w:rPr>
        <w:t xml:space="preserve">SELECT ... FOR UPDATE</w:t>
      </w:r>
      <w:r>
        <w:t xml:space="preserve"> (sobre el pedido y sobre cada producto) para serializar el acceso concurrente al stock.</w:t>
      </w:r>
    </w:p>
    <w:p>
      <w:pPr>
        <w:numPr>
          <w:ilvl w:val="0"/>
          <w:numId w:val="1"/>
        </w:numPr>
      </w:pPr>
      <w:r>
        <w:t xml:space="preserve">Declarar un manejador específico (</w:t>
      </w:r>
      <w:r>
        <w:rPr>
          <w:rFonts w:ascii="Courier New" w:hAnsi="Courier New"/>
          <w:shd w:val="clear" w:fill="EFEFEF"/>
        </w:rPr>
        <w:t xml:space="preserve">DECLARE EXIT HANDLER FOR SQLSTATE '40001'</w:t>
      </w:r>
      <w:r>
        <w:t xml:space="preserve">) para el error de deadlock, en vez de un manejo de errores genérico, de modo que solo ese caso dispare el retry.</w:t>
      </w:r>
    </w:p>
    <w:p>
      <w:pPr>
        <w:numPr>
          <w:ilvl w:val="0"/>
          <w:numId w:val="1"/>
        </w:numPr>
      </w:pPr>
      <w:r>
        <w:t xml:space="preserve">Envolver la lógica en un </w:t>
      </w:r>
      <w:r>
        <w:rPr>
          <w:rFonts w:ascii="Courier New" w:hAnsi="Courier New"/>
          <w:shd w:val="clear" w:fill="EFEFEF"/>
        </w:rPr>
        <w:t xml:space="preserve">WHILE</w:t>
      </w:r>
      <w:r>
        <w:t xml:space="preserve"> con contador de intentos (máximo 3: el inicial más hasta 2 reintentos) y un </w:t>
      </w:r>
      <w:r>
        <w:rPr>
          <w:rFonts w:ascii="Courier New" w:hAnsi="Courier New"/>
          <w:shd w:val="clear" w:fill="EFEFEF"/>
        </w:rPr>
        <w:t xml:space="preserve">SLEEP()</w:t>
      </w:r>
      <w:r>
        <w:t xml:space="preserve"> creciente (0.3 s, 0.6 s) como backoff breve entre reintentos.</w:t>
      </w:r>
    </w:p>
    <w:p>
      <w:pPr>
        <w:numPr>
          <w:ilvl w:val="0"/>
          <w:numId w:val="1"/>
        </w:numPr>
      </w:pPr>
      <w:r>
        <w:t xml:space="preserve">Registrar cada resultado (</w:t>
      </w:r>
      <w:r>
        <w:rPr>
          <w:rFonts w:ascii="Courier New" w:hAnsi="Courier New"/>
          <w:shd w:val="clear" w:fill="EFEFEF"/>
        </w:rPr>
        <w:t xml:space="preserve">OK, DEADLOCK, STOCK_INSUFICIENTE, FALLO_DEFINITIVO</w:t>
      </w:r>
      <w:r>
        <w:t xml:space="preserve">) en una tabla </w:t>
      </w:r>
      <w:r>
        <w:rPr>
          <w:rFonts w:ascii="Courier New" w:hAnsi="Courier New"/>
          <w:shd w:val="clear" w:fill="EFEFEF"/>
        </w:rPr>
        <w:t xml:space="preserve">log_transacciones</w:t>
      </w:r>
      <w:r>
        <w:t xml:space="preserve"> para poder auditarlo con un simple SELECT, en lugar de depender únicamente de los mensajes de error de la sesión.</w:t>
      </w:r>
    </w:p>
    <w:p/>
    <w:p>
      <w:r>
        <w:t xml:space="preserve">Estrategia propuesta por la IA para </w:t>
      </w:r>
      <w:r>
        <w:rPr>
          <w:rFonts w:ascii="Courier New" w:hAnsi="Courier New"/>
          <w:shd w:val="clear" w:fill="EFEFEF"/>
        </w:rPr>
        <w:t xml:space="preserve">09_concurrencia_guiada.sql</w:t>
      </w:r>
      <w:r>
        <w:t xml:space="preserve">:</w:t>
      </w:r>
    </w:p>
    <w:p>
      <w:pPr>
        <w:numPr>
          <w:ilvl w:val="0"/>
          <w:numId w:val="1"/>
        </w:numPr>
      </w:pPr>
      <w:r>
        <w:t xml:space="preserve">Escribir un guion paso a paso con marcadores explícitos de sesión (</w:t>
      </w:r>
      <w:r>
        <w:rPr>
          <w:b/>
        </w:rPr>
        <w:t xml:space="preserve">SESIÓN A</w:t>
      </w:r>
      <w:r>
        <w:t xml:space="preserve"> / </w:t>
      </w:r>
      <w:r>
        <w:rPr>
          <w:b/>
        </w:rPr>
        <w:t xml:space="preserve">SESIÓN B</w:t>
      </w:r>
      <w:r>
        <w:t xml:space="preserve">) y de orden (A1, B1, A2, B2...), porque las variables de usuario (</w:t>
      </w:r>
      <w:r>
        <w:rPr>
          <w:rFonts w:ascii="Courier New" w:hAnsi="Courier New"/>
          <w:shd w:val="clear" w:fill="EFEFEF"/>
        </w:rPr>
        <w:t xml:space="preserve">@variable</w:t>
      </w:r>
      <w:r>
        <w:t xml:space="preserve">) de MySQL no se comparten entre conexiones distintas: hace falta usar placeholders de id de producto que el alumno reemplaza a mano tras correr una consulta previa.</w:t>
      </w:r>
    </w:p>
    <w:p>
      <w:pPr>
        <w:numPr>
          <w:ilvl w:val="0"/>
          <w:numId w:val="1"/>
        </w:numPr>
      </w:pPr>
      <w:r>
        <w:t xml:space="preserve">Simular el deadlock con dos transacciones que toman locks sobre dos productos en orden cruzado (A bloquea el producto 1 y va por el 3; B bloquea el 3 y va por el 1), cerrando un ciclo de espera que InnoDB detecta y resuelve abortando una de las dos.</w:t>
      </w:r>
    </w:p>
    <w:p>
      <w:pPr>
        <w:numPr>
          <w:ilvl w:val="0"/>
          <w:numId w:val="1"/>
        </w:numPr>
      </w:pPr>
      <w:r>
        <w:t xml:space="preserve">Demostrar la diferencia entre </w:t>
      </w:r>
      <w:r>
        <w:rPr>
          <w:rFonts w:ascii="Courier New" w:hAnsi="Courier New"/>
          <w:shd w:val="clear" w:fill="EFEFEF"/>
        </w:rPr>
        <w:t xml:space="preserve">REPEATABLE READ</w:t>
      </w:r>
      <w:r>
        <w:t xml:space="preserve"> y </w:t>
      </w:r>
      <w:r>
        <w:rPr>
          <w:rFonts w:ascii="Courier New" w:hAnsi="Courier New"/>
          <w:shd w:val="clear" w:fill="EFEFEF"/>
        </w:rPr>
        <w:t xml:space="preserve">READ COMMITTED</w:t>
      </w:r>
      <w:r>
        <w:t xml:space="preserve"> con el ejemplo más simple posible: una sesión lee el mismo dato dos veces dentro de la misma transacción mientras la otra sesión lo modifica y confirma en el medio.</w:t>
      </w:r>
    </w:p>
    <w:p/>
    <w:p>
      <w:r>
        <w:rPr>
          <w:b/>
        </w:rPr>
        <w:t xml:space="preserve">Validación real contra MySQL 8.0: </w:t>
      </w:r>
      <w:r>
        <w:t xml:space="preserve">para no entregar un script sin probar, se levantó un contenedor MySQL 8.0 descartable con Docker y se ejecutó la cadena completa (</w:t>
      </w:r>
      <w:r>
        <w:rPr>
          <w:rFonts w:ascii="Courier New" w:hAnsi="Courier New"/>
          <w:shd w:val="clear" w:fill="EFEFEF"/>
        </w:rPr>
        <w:t xml:space="preserve">01_esquema.sql → 02_catalogo.sql → 03_carga_masiva.sql → 04_indices.sql → 06_vistas.sql → 08_transacciones.sql</w:t>
      </w:r>
      <w:r>
        <w:t xml:space="preserve">) contra datos reales generados en la Etapa 2.</w:t>
      </w:r>
    </w:p>
    <w:p>
      <w:pPr>
        <w:numPr>
          <w:ilvl w:val="0"/>
          <w:numId w:val="1"/>
        </w:numPr>
      </w:pPr>
      <w:r>
        <w:rPr>
          <w:b/>
        </w:rPr>
        <w:t xml:space="preserve">Camino feliz: </w:t>
      </w:r>
      <w:r>
        <w:t xml:space="preserve">se confirmó un pedido PENDIENTE con stock suficiente; quedó en estado </w:t>
      </w:r>
      <w:r>
        <w:rPr>
          <w:rFonts w:ascii="Courier New" w:hAnsi="Courier New"/>
          <w:shd w:val="clear" w:fill="EFEFEF"/>
        </w:rPr>
        <w:t xml:space="preserve">CONFIRMADO</w:t>
      </w:r>
      <w:r>
        <w:t xml:space="preserve"> y se registró un log </w:t>
      </w:r>
      <w:r>
        <w:rPr>
          <w:rFonts w:ascii="Courier New" w:hAnsi="Courier New"/>
          <w:shd w:val="clear" w:fill="EFEFEF"/>
        </w:rPr>
        <w:t xml:space="preserve">OK</w:t>
      </w:r>
      <w:r>
        <w:t xml:space="preserve">.</w:t>
      </w:r>
    </w:p>
    <w:p>
      <w:pPr>
        <w:numPr>
          <w:ilvl w:val="0"/>
          <w:numId w:val="1"/>
        </w:numPr>
      </w:pPr>
      <w:r>
        <w:rPr>
          <w:b/>
        </w:rPr>
        <w:t xml:space="preserve">Camino de error: </w:t>
      </w:r>
      <w:r>
        <w:t xml:space="preserve">se forzó el stock de un producto a 0 en otro pedido PENDIENTE distinto; el procedimiento hizo </w:t>
      </w:r>
      <w:r>
        <w:rPr>
          <w:rFonts w:ascii="Courier New" w:hAnsi="Courier New"/>
          <w:shd w:val="clear" w:fill="EFEFEF"/>
        </w:rPr>
        <w:t xml:space="preserve">ROLLBACK</w:t>
      </w:r>
      <w:r>
        <w:t xml:space="preserve">, registró el log </w:t>
      </w:r>
      <w:r>
        <w:rPr>
          <w:rFonts w:ascii="Courier New" w:hAnsi="Courier New"/>
          <w:shd w:val="clear" w:fill="EFEFEF"/>
        </w:rPr>
        <w:t xml:space="preserve">STOCK_INSUFICIENTE</w:t>
      </w:r>
      <w:r>
        <w:t xml:space="preserve"> y el pedido quedó intacto en estado </w:t>
      </w:r>
      <w:r>
        <w:rPr>
          <w:rFonts w:ascii="Courier New" w:hAnsi="Courier New"/>
          <w:shd w:val="clear" w:fill="EFEFEF"/>
        </w:rPr>
        <w:t xml:space="preserve">PENDIENTE</w:t>
      </w:r>
      <w:r>
        <w:t xml:space="preserve"> — confirmando que no quedaron cambios parciales.</w:t>
      </w:r>
    </w:p>
    <w:p/>
    <w:p>
      <w:r>
        <w:rPr>
          <w:b/>
        </w:rPr>
        <w:t xml:space="preserve">Validación del guion de dos sesiones: </w:t>
      </w:r>
      <w:r>
        <w:t xml:space="preserve">un único cliente </w:t>
      </w:r>
      <w:r>
        <w:rPr>
          <w:rFonts w:ascii="Courier New" w:hAnsi="Courier New"/>
          <w:shd w:val="clear" w:fill="EFEFEF"/>
        </w:rPr>
        <w:t xml:space="preserve">mysql</w:t>
      </w:r>
      <w:r>
        <w:t xml:space="preserve"> no permite abrir dos sesiones simultáneas a la vez, así que la IA armó un script Python (con </w:t>
      </w:r>
      <w:r>
        <w:rPr>
          <w:rFonts w:ascii="Courier New" w:hAnsi="Courier New"/>
          <w:shd w:val="clear" w:fill="EFEFEF"/>
        </w:rPr>
        <w:t xml:space="preserve">subprocess</w:t>
      </w:r>
      <w:r>
        <w:t xml:space="preserve">) que abre dos conexiones concurrentes contra el mismo contenedor y envía los comandos de cada sesión en el orden indicado por el guion.</w:t>
      </w:r>
    </w:p>
    <w:p>
      <w:r>
        <w:rPr>
          <w:b/>
        </w:rPr>
        <w:t xml:space="preserve">Problema detectado y corregido: </w:t>
      </w:r>
      <w:r>
        <w:t xml:space="preserve">al principio no se veía ninguna salida de las consultas, porque el cliente </w:t>
      </w:r>
      <w:r>
        <w:rPr>
          <w:rFonts w:ascii="Courier New" w:hAnsi="Courier New"/>
          <w:shd w:val="clear" w:fill="EFEFEF"/>
        </w:rPr>
        <w:t xml:space="preserve">mysql</w:t>
      </w:r>
      <w:r>
        <w:t xml:space="preserve"> usa buffering por bloques (no por línea) cuando su salida estándar no es una terminal interactiva, como pasa al correrlo dentro de un contenedor vía </w:t>
      </w:r>
      <w:r>
        <w:rPr>
          <w:rFonts w:ascii="Courier New" w:hAnsi="Courier New"/>
          <w:shd w:val="clear" w:fill="EFEFEF"/>
        </w:rPr>
        <w:t xml:space="preserve">docker exec</w:t>
      </w:r>
      <w:r>
        <w:t xml:space="preserve">. Se resolvió ejecutando el cliente envuelto en </w:t>
      </w:r>
      <w:r>
        <w:rPr>
          <w:rFonts w:ascii="Courier New" w:hAnsi="Courier New"/>
          <w:shd w:val="clear" w:fill="EFEFEF"/>
        </w:rPr>
        <w:t xml:space="preserve">stdbuf -oL -eL</w:t>
      </w:r>
      <w:r>
        <w:t xml:space="preserve"> dentro del contenedor, lo que fuerza la salida línea por línea y permitió leer los resultados de cada sesión en tiempo real.</w:t>
      </w:r>
    </w:p>
    <w:p>
      <w:r>
        <w:rPr>
          <w:b/>
        </w:rPr>
        <w:t xml:space="preserve">Resultado real obtenido (deadlock): </w:t>
      </w:r>
      <w:r>
        <w:t xml:space="preserve">se reprodujo el error </w:t>
      </w:r>
      <w:r>
        <w:rPr>
          <w:rFonts w:ascii="Courier New" w:hAnsi="Courier New"/>
          <w:shd w:val="clear" w:fill="EFEFEF"/>
        </w:rPr>
        <w:t xml:space="preserve">ERROR 1213 (40001): Deadlock found when trying to get lock; try restarting transaction</w:t>
      </w:r>
      <w:r>
        <w:t xml:space="preserve"> tal cual estaba previsto en el guion. En esta corrida la Sesión B fue la víctima elegida por InnoDB (no la A), confirmando que no es determinístico cuál de las dos sesiones se aborta.</w:t>
      </w:r>
    </w:p>
    <w:p>
      <w:r>
        <w:rPr>
          <w:b/>
        </w:rPr>
        <w:t xml:space="preserve">Resultado real obtenido (aislamiento): </w:t>
      </w:r>
      <w:r>
        <w:t xml:space="preserve">con </w:t>
      </w:r>
      <w:r>
        <w:rPr>
          <w:rFonts w:ascii="Courier New" w:hAnsi="Courier New"/>
          <w:shd w:val="clear" w:fill="EFEFEF"/>
        </w:rPr>
        <w:t xml:space="preserve">REPEATABLE READ</w:t>
      </w:r>
      <w:r>
        <w:t xml:space="preserve">, la segunda lectura de la Sesión A dentro de la misma transacción devolvió el mismo valor que la primera (136) aunque la Sesión B ya había confirmado un cambio a 86. Con </w:t>
      </w:r>
      <w:r>
        <w:rPr>
          <w:rFonts w:ascii="Courier New" w:hAnsi="Courier New"/>
          <w:shd w:val="clear" w:fill="EFEFEF"/>
        </w:rPr>
        <w:t xml:space="preserve">READ COMMITTED</w:t>
      </w:r>
      <w:r>
        <w:t xml:space="preserve">, la segunda lectura sí reflejó de inmediato el cambio de la Sesión B (de 58 a 8). Ambos resultados coinciden exactamente con el comportamiento documentado en Etapa5_Descripcion_Conceptual.md.</w:t>
      </w:r>
    </w:p>
    <w:p/>
    <w:p>
      <w:pPr>
        <w:pStyle w:val="Heading2"/>
      </w:pPr>
      <w:r>
        <w:t xml:space="preserve">Decisiones que se tomaron por criterio propio (no sugeridas por la IA)</w:t>
      </w:r>
    </w:p>
    <w:p>
      <w:pPr>
        <w:numPr>
          <w:ilvl w:val="0"/>
          <w:numId w:val="1"/>
        </w:numPr>
      </w:pPr>
      <w:r>
        <w:t xml:space="preserve">El número máximo de reintentos (2, además del intento inicial) y los tiempos de backoff (0.3 s y 0.6 s) se fijaron en base al mínimo pedido por la consigna ("hasta 2 reintentos con backoff breve"), sin necesidad de ajustarlos con la IA.</w:t>
      </w:r>
    </w:p>
    <w:p>
      <w:pPr>
        <w:numPr>
          <w:ilvl w:val="0"/>
          <w:numId w:val="1"/>
        </w:numPr>
      </w:pPr>
      <w:r>
        <w:t xml:space="preserve">Los cuatro productos usados como casos de prueba (uno por cada bloque del guion) se eligieron a mano filtrando por stock alto, para que ninguna demostración fallara por quedarse sin stock antes de llegar al paso que importa observar.</w:t>
      </w:r>
    </w:p>
    <w:p>
      <w:pPr>
        <w:numPr>
          <w:ilvl w:val="0"/>
          <w:numId w:val="1"/>
        </w:numPr>
      </w:pPr>
      <w:r>
        <w:t xml:space="preserve">La decisión de no automatizar por completo el guion de dos sesiones, sino dejarlo como instrucciones para ejecutar a mano en dos pestañas de MySQL Workbench (con el script Python solo como verificación interna antes de entregar), porque la consigna pide explícitamente una simulación con dos sesiones reales.</w:t>
      </w:r>
    </w:p>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pPr>
  </w:style>
  <w:style w:type="paragraph" w:styleId="Heading1">
    <w:name w:val="heading 1"/>
    <w:basedOn w:val="Normal"/>
    <w:pPr>
      <w:spacing w:before="240" w:after="120"/>
      <w:outlineLvl w:val="0"/>
    </w:pPr>
    <w:rPr>
      <w:b/>
      <w:sz w:val="32"/>
      <w:color w:val="2E74B5"/>
    </w:rPr>
  </w:style>
  <w:style w:type="paragraph" w:styleId="Heading2">
    <w:name w:val="heading 2"/>
    <w:basedOn w:val="Normal"/>
    <w:pPr>
      <w:spacing w:before="200" w:after="100"/>
      <w:outlineLvl w:val="1"/>
    </w:pPr>
    <w:rPr>
      <w:b/>
      <w:sz w:val="26"/>
      <w:color w:val="2E74B5"/>
    </w:rPr>
  </w:style>
  <w:style w:type="paragraph" w:styleId="Quote">
    <w:name w:val="Quote"/>
    <w:basedOn w:val="Normal"/>
    <w:pPr>
      <w:ind w:left="284"/>
      <w:spacing w:after="160"/>
    </w:pPr>
    <w:rPr>
      <w:i/>
      <w:color w:val="595959"/>
    </w:rPr>
  </w:style>
  <w:style w:type="paragraph" w:styleId="ListParagraph">
    <w:name w:val="List Paragraph"/>
    <w:basedOn w:val="Normal"/>
    <w:pPr>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md_to_docx.py</Application>
</Properties>
</file>

<file path=docProps/core.xml><?xml version="1.0" encoding="utf-8"?>
<cp:coreProperties xmlns:cp="http://schemas.openxmlformats.org/package/2006/metadata/core-properties" xmlns:dc="http://purl.org/dc/elements/1.1/">
  <dc:title>Anexo IA - Etapa 5 - Food Store</dc:title>
  <dc:creator>Food Store TFI</dc:creator>
</cp:coreProperties>
</file>