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B589" w14:textId="77777777" w:rsidR="00E602EA" w:rsidRDefault="00E602EA" w:rsidP="00E602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5E3770">
        <w:rPr>
          <w:rFonts w:ascii="Times New Roman" w:hAnsi="Times New Roman" w:cs="Times New Roman"/>
          <w:b/>
          <w:bCs/>
          <w:sz w:val="16"/>
          <w:szCs w:val="16"/>
          <w:lang w:val="en-US"/>
        </w:rPr>
        <w:t>Table 1. Summary characteristics of the 36 studies included in the meta-analysis</w:t>
      </w:r>
    </w:p>
    <w:p w14:paraId="6CC51B7D" w14:textId="77777777" w:rsidR="00E602EA" w:rsidRPr="005E3770" w:rsidRDefault="00E602EA" w:rsidP="00E602E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W w:w="10490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709"/>
        <w:gridCol w:w="719"/>
        <w:gridCol w:w="1832"/>
        <w:gridCol w:w="534"/>
        <w:gridCol w:w="2301"/>
        <w:gridCol w:w="1574"/>
        <w:gridCol w:w="977"/>
        <w:gridCol w:w="709"/>
      </w:tblGrid>
      <w:tr w:rsidR="00E602EA" w:rsidRPr="00664C40" w14:paraId="36476F09" w14:textId="77777777" w:rsidTr="0036230A">
        <w:trPr>
          <w:tblHeader/>
        </w:trPr>
        <w:tc>
          <w:tcPr>
            <w:tcW w:w="113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60BC78A1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70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396C99D2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Cancer</w:t>
            </w:r>
          </w:p>
        </w:tc>
        <w:tc>
          <w:tcPr>
            <w:tcW w:w="7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1655E542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8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7848D1E4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Database</w:t>
            </w:r>
            <w:proofErr w:type="spellEnd"/>
          </w:p>
        </w:tc>
        <w:tc>
          <w:tcPr>
            <w:tcW w:w="5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1CA90B85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 genes</w:t>
            </w:r>
          </w:p>
        </w:tc>
        <w:tc>
          <w:tcPr>
            <w:tcW w:w="23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1C2BB22E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Gene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selection</w:t>
            </w:r>
            <w:proofErr w:type="spellEnd"/>
          </w:p>
        </w:tc>
        <w:tc>
          <w:tcPr>
            <w:tcW w:w="1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535F3F6A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OS-HR (95% CI)</w:t>
            </w:r>
          </w:p>
        </w:tc>
        <w:tc>
          <w:tcPr>
            <w:tcW w:w="97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0810A1E6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Indep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Validation</w:t>
            </w:r>
            <w:proofErr w:type="spellEnd"/>
          </w:p>
        </w:tc>
        <w:tc>
          <w:tcPr>
            <w:tcW w:w="70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  <w:hideMark/>
          </w:tcPr>
          <w:p w14:paraId="011FA69C" w14:textId="77777777" w:rsidR="00E602EA" w:rsidRPr="00664C40" w:rsidRDefault="00E602EA" w:rsidP="00362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QUIPS</w:t>
            </w:r>
          </w:p>
        </w:tc>
      </w:tr>
      <w:tr w:rsidR="00E602EA" w:rsidRPr="00664C40" w14:paraId="5569F3E9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7B873B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Tao Wang1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FFDB5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F859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1041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4763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3770E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F2F07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FFAE9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1.303 (1.164–1.458)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D9BAE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35CB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7D6882D3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BF1A65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Ning Shang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46BF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F6D7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67AD5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2FD5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EA93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 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stepAIC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D461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1.79 (1.40–2.29)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6CE4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343F2D" w14:textId="77777777" w:rsidR="00E602EA" w:rsidRPr="00664C40" w:rsidRDefault="00E602EA" w:rsidP="0036230A">
            <w:pPr>
              <w:spacing w:after="0" w:line="240" w:lineRule="auto"/>
              <w:ind w:left="-86" w:firstLine="86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05DCBED7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6FE4EB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Li Yang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DE66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D183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1155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7008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BE8E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52B6B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WGCNA + Cox + PCA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3776F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2.101 (1.770–2.611)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B092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FB75A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504B36EA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9202AB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Xuenuo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Chen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7D155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78AE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486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89D55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CAD86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DDBBA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5627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≈1.203 (1.105–1.308)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4E624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1D978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41B4DBC3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6883F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Xilong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Wang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5BF8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31E54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35AE0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TCGA+GEO+GWAS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24F8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2F4F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CBC18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3.083 (1.952–4.869)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C3B2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6ECB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0FC11C3D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F9E28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Yuyang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Wang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4347F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C83A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485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29A7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ACC56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1E227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1DEB0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1.500 (1.323–1.70)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CF432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507C6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1C69533C" w14:textId="77777777" w:rsidTr="0036230A">
        <w:trPr>
          <w:trHeight w:val="2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651910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Zhe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Xu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F70E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1B0B9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354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983FC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D3774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4C62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WGCNA + 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827F5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29.341 (5.419–158.87)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5BF6C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7501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</w:tr>
      <w:tr w:rsidR="00E602EA" w:rsidRPr="00664C40" w14:paraId="7192B5F6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AF174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Jun Tang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FD9BA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49051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568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55691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DB5D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25667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 (10-fold CV)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D81AD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3.69 (2.54–5.4)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AE53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87C4B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2B72ACBD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5B8685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Shizhe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Li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44625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7ED05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602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0BA72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1814D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E4C3F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DB8B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1.0406 (1.018–1.063)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E4E98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DFA2B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722E93D2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59892D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Tao Wang2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F07E3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27731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698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6915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B2B6F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PCA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1B4B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 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PCA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D9C0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1.014 (1.006–1.022)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F88FF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B6D5A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3F242737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E9D5AC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Jiajing Zhao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B7276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EDD3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731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8DE5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TCGA+GEO+ICGC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E7AB1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9C782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BB9E8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5.848 (2.953–11.579)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BE949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581B8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13A2021E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12C6A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Xiaofen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Wen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11CAA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KIRC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97607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532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5BED3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A88E8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71B85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B920B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3.042 (2.160–4.283)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29012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DBB2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23880EE5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37F3CB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Lei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Ren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9083B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KIRC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1AF76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1270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92DD8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TCGA+GEO+ArrayExpress</w:t>
            </w:r>
            <w:proofErr w:type="spellEnd"/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A499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F6A1E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AE695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2.812 (1.952–4.052)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0C3EE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6911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53D7C437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B0393D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Lihuan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Du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0AF0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KIRC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977F8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537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042BA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0C1FD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2EDB2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9D1F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2.1286 (1.5176–2.9856)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8BB0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CD0F7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BF3BB82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F465A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Kun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Peng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8AB26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KIRC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EAECB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770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8E7E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TCGA+ArrayExpress+GEO+ICGC</w:t>
            </w:r>
            <w:proofErr w:type="spellEnd"/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35493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464A4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Stacking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ensemble (RSF, SVM)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9B447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Independent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predictor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(a)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EE43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71C4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4123AD9F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6D589A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Xiong Wang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ECAE7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Glioma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EC12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1592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424E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TCGA+CGGA+GEO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B9370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17B8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KM + AIC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6C144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See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individual genes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(b)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1B5F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BF837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1DAA1D05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87F7C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Yanjun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Zhou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CF7FE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Glioma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AA22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154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DC697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TCGA+CGGA+GEO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7FC1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1FA93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AC9F0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2.36 (1.27–4.37)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5D411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969A4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3E94E2CE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280044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Fuqiang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Zhang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9EF41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Glioma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5EEF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905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D5BF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DCB3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5A484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KM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3042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1.781 (1.126–2.817)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13803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AD0B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490896CD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DBDC4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Yao Zhou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F60C9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Glioma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E484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1503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37F84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TCGA+CGGA+GEO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3C9AE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E708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 + SVM-RFE +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00774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1.99 (1.594–2.485)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ED0FD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85D9F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CC3B20D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E12C8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Lina Ni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737A7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2E121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1206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7863D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9B933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6A6EF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3070A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3.316 (2.300–4.782)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5EA39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62C0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19E52B26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929D14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Leqi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Zhong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A0C19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2F6F9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1708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97E8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D7C62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D8A59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 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5AE9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2.679 (1.612–4.454)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1849D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5E5F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A092BD3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B51D89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Jiaqi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Huang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AC43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7768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1194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DC255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148D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3DF2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3E75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2.6 (1.8–3.6)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BE628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D7775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7EF7E0A1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E32FD7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Haixia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Wang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F446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0735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1313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B5D2D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66036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9C7D7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 +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stepwise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57D1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2.284 (1.669–3.124)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1DC7A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1571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7B2901DC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16C50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Xiangyu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Xu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54FB3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36A27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623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339C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D121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3CB5A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LASSO-Cox +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stepwise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0CC2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3.23 (1.49–7.01)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761A1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D3B73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8A5C8FE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39544C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Kai Zhang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3DFB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LUAD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A764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508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E852D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BFD6A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AB3D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F2EE0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1.352 (1.245–1.468)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A2DDC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32DE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2B17EDC1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1CA7B1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Liang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Wen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5A0EF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CRC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FCCF2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A3F89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38DA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DDCAE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BE099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2.56 (1.69–3.89)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81A6A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2A66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2C4D9316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08E1A6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Jiazheng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Li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583A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CRC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58A28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1071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5F7DB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7A90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D5F6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WGCNA + Cox + LASSO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D263D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2.029 (1.229–3.349)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4CEC0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076F8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5D35B1D3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08A0F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Lijun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Xiao 2023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D3DD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CRC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8A132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409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DCC4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1DAF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1916C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 (100-fold CV)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CD31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1.267 (1.163–1.380)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A4B8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F784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6D6511F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F3E5C8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Yu Xiao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32CB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CRC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6E9C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1125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926E6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21E5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73B16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6A5BC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13.632 (6.587–28.214)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F5EB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F298A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34A850F8" w14:textId="77777777" w:rsidTr="0036230A">
        <w:trPr>
          <w:trHeight w:val="372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F2FD09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Ruyue Chen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215E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STAD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6E9A93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732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2CF60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6873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D1BD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8129E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11.67 (3.73–36.48)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1118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7A51F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6E8B4D22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370FD0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Xing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Liu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6709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STAD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FAE68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840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B1C1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22789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796D4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24BF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1.448 (1.184–1.770)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09BA7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26E3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5650D073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AF5AE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Tianzhe Jin 2024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4FF67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CESC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AE2BF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504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DA41B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78A7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276BE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3DFE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4.01 (2.20–7.31)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0757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7D91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01A61D87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59BE57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Zhihao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Zhou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E8056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BLCA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23BBD8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556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A4A9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CB69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64F2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LASSO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71B6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1.834 (1.064–3.161)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340E6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1924D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326EF3CE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C76EFA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Shenchao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Guo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949B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BLCA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E793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419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CD8E4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TCGA+GEO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8C67C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436AD2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+ LASSO +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Multivariate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65EA1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1.389 (1.236–1.561)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D201C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9AA9B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  <w:tr w:rsidR="00E602EA" w:rsidRPr="00664C40" w14:paraId="6F1D6CDE" w14:textId="77777777" w:rsidTr="0036230A"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C0392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Xiaodan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Zhang 2025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1DACB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ESCC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38704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259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FAC86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GEO+TCGA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A6520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164B4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LASSO-Cox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53982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2.31 (1.54–3.45)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1A99A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D435B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  <w:proofErr w:type="spellEnd"/>
          </w:p>
        </w:tc>
      </w:tr>
      <w:tr w:rsidR="00E602EA" w:rsidRPr="00664C40" w14:paraId="7871CC19" w14:textId="77777777" w:rsidTr="0036230A">
        <w:tc>
          <w:tcPr>
            <w:tcW w:w="113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6741D" w14:textId="77777777" w:rsidR="00E602EA" w:rsidRPr="00664C40" w:rsidRDefault="00E602EA" w:rsidP="0036230A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Juan </w:t>
            </w:r>
            <w:proofErr w:type="spellStart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Xu</w:t>
            </w:r>
            <w:proofErr w:type="spellEnd"/>
            <w:r w:rsidRPr="00664C40">
              <w:rPr>
                <w:rFonts w:ascii="Times New Roman" w:hAnsi="Times New Roman" w:cs="Times New Roman"/>
                <w:sz w:val="16"/>
                <w:szCs w:val="16"/>
              </w:rPr>
              <w:t xml:space="preserve"> 2024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0152ED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SARC</w:t>
            </w:r>
          </w:p>
        </w:tc>
        <w:tc>
          <w:tcPr>
            <w:tcW w:w="71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D7387E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260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F3747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TCGA+ICGC+GEO</w:t>
            </w:r>
          </w:p>
        </w:tc>
        <w:tc>
          <w:tcPr>
            <w:tcW w:w="53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8822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45C019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Univariate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Cox</w:t>
            </w: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+ LASSO-Cox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7662F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2.279 (1.507–3.448)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47F085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E2D0D1" w14:textId="77777777" w:rsidR="00E602EA" w:rsidRPr="00664C40" w:rsidRDefault="00E602EA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64C40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</w:tr>
    </w:tbl>
    <w:p w14:paraId="40AFC3AF" w14:textId="77777777" w:rsidR="00E602EA" w:rsidRDefault="00E602EA" w:rsidP="00E602E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D3FC7">
        <w:rPr>
          <w:rFonts w:ascii="Times New Roman" w:hAnsi="Times New Roman" w:cs="Times New Roman"/>
          <w:sz w:val="16"/>
          <w:szCs w:val="16"/>
        </w:rPr>
        <w:br/>
        <w:t xml:space="preserve">Note: 95% CI: 95%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confidence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interval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; OS-HR: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overall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survival hazard ratio; QUIPS: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Quality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In Prognosis Studies; HCC: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hepatocellular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carcinoma; KIRC: clear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cell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renal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cell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carcinoma; LUAD: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lung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adenocarcinoma; CRC: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colorectal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cancer; STAD: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stomach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adenocarcinoma; CESC: cervical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squamous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cell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carcinoma; BLCA: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bladder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urothelial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carcinoma; ESCC: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esophageal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squamous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D3FC7">
        <w:rPr>
          <w:rFonts w:ascii="Times New Roman" w:hAnsi="Times New Roman" w:cs="Times New Roman"/>
          <w:sz w:val="16"/>
          <w:szCs w:val="16"/>
        </w:rPr>
        <w:t>cell</w:t>
      </w:r>
      <w:proofErr w:type="spellEnd"/>
      <w:r w:rsidRPr="001D3FC7">
        <w:rPr>
          <w:rFonts w:ascii="Times New Roman" w:hAnsi="Times New Roman" w:cs="Times New Roman"/>
          <w:sz w:val="16"/>
          <w:szCs w:val="16"/>
        </w:rPr>
        <w:t xml:space="preserve"> carcinoma; SARC: sarcoma. </w:t>
      </w:r>
      <w:r w:rsidRPr="001D3FC7">
        <w:rPr>
          <w:rFonts w:ascii="Times New Roman" w:hAnsi="Times New Roman" w:cs="Times New Roman"/>
          <w:sz w:val="16"/>
          <w:szCs w:val="16"/>
          <w:lang w:val="en-US"/>
        </w:rPr>
        <w:t xml:space="preserve">(a) </w:t>
      </w:r>
      <w:proofErr w:type="spellStart"/>
      <w:r w:rsidRPr="001D3FC7">
        <w:rPr>
          <w:rFonts w:ascii="Times New Roman" w:hAnsi="Times New Roman" w:cs="Times New Roman"/>
          <w:sz w:val="16"/>
          <w:szCs w:val="16"/>
          <w:lang w:val="en-US"/>
        </w:rPr>
        <w:t>Kun</w:t>
      </w:r>
      <w:proofErr w:type="spellEnd"/>
      <w:r w:rsidRPr="001D3FC7">
        <w:rPr>
          <w:rFonts w:ascii="Times New Roman" w:hAnsi="Times New Roman" w:cs="Times New Roman"/>
          <w:sz w:val="16"/>
          <w:szCs w:val="16"/>
          <w:lang w:val="en-US"/>
        </w:rPr>
        <w:t xml:space="preserve"> Peng 2023 reports the model as an independent predictor without a single global HR; see Supplementary Table S1. (b) Xiong Wang 2023 reports HR values per individual gene without a composite global HR. </w:t>
      </w:r>
      <w:proofErr w:type="spellStart"/>
      <w:r w:rsidRPr="001D3FC7">
        <w:rPr>
          <w:rFonts w:ascii="Times New Roman" w:hAnsi="Times New Roman" w:cs="Times New Roman"/>
          <w:sz w:val="16"/>
          <w:szCs w:val="16"/>
          <w:lang w:val="en-US"/>
        </w:rPr>
        <w:t>Summarised</w:t>
      </w:r>
      <w:proofErr w:type="spellEnd"/>
      <w:r w:rsidRPr="001D3FC7">
        <w:rPr>
          <w:rFonts w:ascii="Times New Roman" w:hAnsi="Times New Roman" w:cs="Times New Roman"/>
          <w:sz w:val="16"/>
          <w:szCs w:val="16"/>
          <w:lang w:val="en-US"/>
        </w:rPr>
        <w:t xml:space="preserve"> table for the main manuscript; full </w:t>
      </w:r>
      <w:proofErr w:type="spellStart"/>
      <w:r w:rsidRPr="001D3FC7">
        <w:rPr>
          <w:rFonts w:ascii="Times New Roman" w:hAnsi="Times New Roman" w:cs="Times New Roman"/>
          <w:sz w:val="16"/>
          <w:szCs w:val="16"/>
          <w:lang w:val="en-US"/>
        </w:rPr>
        <w:t>characterisation</w:t>
      </w:r>
      <w:proofErr w:type="spellEnd"/>
      <w:r w:rsidRPr="001D3FC7">
        <w:rPr>
          <w:rFonts w:ascii="Times New Roman" w:hAnsi="Times New Roman" w:cs="Times New Roman"/>
          <w:sz w:val="16"/>
          <w:szCs w:val="16"/>
          <w:lang w:val="en-US"/>
        </w:rPr>
        <w:t xml:space="preserve"> provided in Supplementary Table S1.</w:t>
      </w:r>
    </w:p>
    <w:p w14:paraId="35B839A2" w14:textId="3B214F8A" w:rsidR="00814034" w:rsidRPr="00323EA3" w:rsidRDefault="00814034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814034" w:rsidRPr="00323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F"/>
    <w:rsid w:val="00070FB7"/>
    <w:rsid w:val="00323EA3"/>
    <w:rsid w:val="00814034"/>
    <w:rsid w:val="008630EF"/>
    <w:rsid w:val="008D3B59"/>
    <w:rsid w:val="00E6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194FE"/>
  <w15:chartTrackingRefBased/>
  <w15:docId w15:val="{64434A9B-057C-484F-8293-6E4FC462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3</cp:revision>
  <dcterms:created xsi:type="dcterms:W3CDTF">2026-07-29T18:24:00Z</dcterms:created>
  <dcterms:modified xsi:type="dcterms:W3CDTF">2026-07-29T18:24:00Z</dcterms:modified>
</cp:coreProperties>
</file>