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tblpY="2769"/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119"/>
        <w:gridCol w:w="2410"/>
        <w:gridCol w:w="2268"/>
      </w:tblGrid>
      <w:tr w:rsidR="005A4C40" w:rsidRPr="00D12B59" w14:paraId="10F39B62" w14:textId="77777777" w:rsidTr="005A4C40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771DEA2" w14:textId="77777777" w:rsidR="005A4C40" w:rsidRPr="00D12B59" w:rsidRDefault="005A4C40" w:rsidP="005A4C40">
            <w:pPr>
              <w:rPr>
                <w:rFonts w:ascii="Times New Roman" w:hAnsi="Times New Roman" w:cs="Times New Roman"/>
                <w:b/>
                <w:bCs/>
              </w:rPr>
            </w:pPr>
            <w:r w:rsidRPr="00D12B59">
              <w:rPr>
                <w:rFonts w:ascii="Times New Roman" w:hAnsi="Times New Roman" w:cs="Times New Roman"/>
                <w:b/>
                <w:bCs/>
              </w:rPr>
              <w:t>Tipo</w:t>
            </w:r>
          </w:p>
        </w:tc>
        <w:tc>
          <w:tcPr>
            <w:tcW w:w="3089" w:type="dxa"/>
            <w:vAlign w:val="center"/>
            <w:hideMark/>
          </w:tcPr>
          <w:p w14:paraId="1676D4DB" w14:textId="77777777" w:rsidR="005A4C40" w:rsidRPr="00D12B59" w:rsidRDefault="005A4C40" w:rsidP="005A4C40">
            <w:pPr>
              <w:rPr>
                <w:rFonts w:ascii="Times New Roman" w:hAnsi="Times New Roman" w:cs="Times New Roman"/>
                <w:b/>
                <w:bCs/>
              </w:rPr>
            </w:pPr>
            <w:r w:rsidRPr="00D12B59">
              <w:rPr>
                <w:rFonts w:ascii="Times New Roman" w:hAnsi="Times New Roman" w:cs="Times New Roman"/>
                <w:b/>
                <w:bCs/>
              </w:rPr>
              <w:t>Estudio</w:t>
            </w:r>
          </w:p>
        </w:tc>
        <w:tc>
          <w:tcPr>
            <w:tcW w:w="2380" w:type="dxa"/>
            <w:vAlign w:val="center"/>
            <w:hideMark/>
          </w:tcPr>
          <w:p w14:paraId="67D08D87" w14:textId="77777777" w:rsidR="005A4C40" w:rsidRPr="00D12B59" w:rsidRDefault="005A4C40" w:rsidP="005A4C40">
            <w:pPr>
              <w:rPr>
                <w:rFonts w:ascii="Times New Roman" w:hAnsi="Times New Roman" w:cs="Times New Roman"/>
                <w:b/>
                <w:bCs/>
              </w:rPr>
            </w:pPr>
            <w:r w:rsidRPr="00D12B59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2223" w:type="dxa"/>
            <w:vAlign w:val="center"/>
            <w:hideMark/>
          </w:tcPr>
          <w:p w14:paraId="46D2682F" w14:textId="77777777" w:rsidR="005A4C40" w:rsidRPr="00D12B59" w:rsidRDefault="005A4C40" w:rsidP="005A4C40">
            <w:pPr>
              <w:rPr>
                <w:rFonts w:ascii="Times New Roman" w:hAnsi="Times New Roman" w:cs="Times New Roman"/>
                <w:b/>
                <w:bCs/>
              </w:rPr>
            </w:pPr>
            <w:r w:rsidRPr="00D12B59">
              <w:rPr>
                <w:rFonts w:ascii="Times New Roman" w:hAnsi="Times New Roman" w:cs="Times New Roman"/>
                <w:b/>
                <w:bCs/>
              </w:rPr>
              <w:t>HR (IC 95%)</w:t>
            </w:r>
          </w:p>
        </w:tc>
      </w:tr>
      <w:tr w:rsidR="005A4C40" w:rsidRPr="00D12B59" w14:paraId="33C8236D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C9CBCF1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HCC</w:t>
            </w:r>
          </w:p>
        </w:tc>
        <w:tc>
          <w:tcPr>
            <w:tcW w:w="3089" w:type="dxa"/>
            <w:vAlign w:val="center"/>
            <w:hideMark/>
          </w:tcPr>
          <w:p w14:paraId="5409482F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Li Yang 2023</w:t>
            </w:r>
          </w:p>
        </w:tc>
        <w:tc>
          <w:tcPr>
            <w:tcW w:w="2380" w:type="dxa"/>
            <w:vAlign w:val="center"/>
            <w:hideMark/>
          </w:tcPr>
          <w:p w14:paraId="03231CCD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1155</w:t>
            </w:r>
          </w:p>
        </w:tc>
        <w:tc>
          <w:tcPr>
            <w:tcW w:w="2223" w:type="dxa"/>
            <w:vAlign w:val="center"/>
            <w:hideMark/>
          </w:tcPr>
          <w:p w14:paraId="7514A342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2,101 (1,770–2,611)</w:t>
            </w:r>
          </w:p>
        </w:tc>
      </w:tr>
      <w:tr w:rsidR="005A4C40" w:rsidRPr="00D12B59" w14:paraId="77A9EC94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003CE2A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KIRC</w:t>
            </w:r>
          </w:p>
        </w:tc>
        <w:tc>
          <w:tcPr>
            <w:tcW w:w="3089" w:type="dxa"/>
            <w:vAlign w:val="center"/>
            <w:hideMark/>
          </w:tcPr>
          <w:p w14:paraId="4D08D243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proofErr w:type="spellStart"/>
            <w:r w:rsidRPr="00D12B59">
              <w:rPr>
                <w:rFonts w:ascii="Times New Roman" w:hAnsi="Times New Roman" w:cs="Times New Roman"/>
              </w:rPr>
              <w:t>Xiaofen</w:t>
            </w:r>
            <w:proofErr w:type="spellEnd"/>
            <w:r w:rsidRPr="00D12B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B59">
              <w:rPr>
                <w:rFonts w:ascii="Times New Roman" w:hAnsi="Times New Roman" w:cs="Times New Roman"/>
              </w:rPr>
              <w:t>Wen</w:t>
            </w:r>
            <w:proofErr w:type="spellEnd"/>
            <w:r w:rsidRPr="00D12B59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2380" w:type="dxa"/>
            <w:vAlign w:val="center"/>
            <w:hideMark/>
          </w:tcPr>
          <w:p w14:paraId="6677263C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532</w:t>
            </w:r>
          </w:p>
        </w:tc>
        <w:tc>
          <w:tcPr>
            <w:tcW w:w="2223" w:type="dxa"/>
            <w:vAlign w:val="center"/>
            <w:hideMark/>
          </w:tcPr>
          <w:p w14:paraId="0402BA18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3,042 (2,160–4,283)</w:t>
            </w:r>
          </w:p>
        </w:tc>
      </w:tr>
      <w:tr w:rsidR="005A4C40" w:rsidRPr="00D12B59" w14:paraId="70122FBC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CE5DD01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Glioma</w:t>
            </w:r>
          </w:p>
        </w:tc>
        <w:tc>
          <w:tcPr>
            <w:tcW w:w="3089" w:type="dxa"/>
            <w:vAlign w:val="center"/>
            <w:hideMark/>
          </w:tcPr>
          <w:p w14:paraId="295C574A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Yao Zhou 2023</w:t>
            </w:r>
          </w:p>
        </w:tc>
        <w:tc>
          <w:tcPr>
            <w:tcW w:w="2380" w:type="dxa"/>
            <w:vAlign w:val="center"/>
            <w:hideMark/>
          </w:tcPr>
          <w:p w14:paraId="568D8940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1503</w:t>
            </w:r>
          </w:p>
        </w:tc>
        <w:tc>
          <w:tcPr>
            <w:tcW w:w="2223" w:type="dxa"/>
            <w:vAlign w:val="center"/>
            <w:hideMark/>
          </w:tcPr>
          <w:p w14:paraId="0ED72E26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1,99 (1,594–2,485)</w:t>
            </w:r>
          </w:p>
        </w:tc>
      </w:tr>
      <w:tr w:rsidR="005A4C40" w:rsidRPr="00D12B59" w14:paraId="7571C052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4BE2787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LUAD</w:t>
            </w:r>
          </w:p>
        </w:tc>
        <w:tc>
          <w:tcPr>
            <w:tcW w:w="3089" w:type="dxa"/>
            <w:vAlign w:val="center"/>
            <w:hideMark/>
          </w:tcPr>
          <w:p w14:paraId="0DFF0CA2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proofErr w:type="spellStart"/>
            <w:r w:rsidRPr="00D12B59">
              <w:rPr>
                <w:rFonts w:ascii="Times New Roman" w:hAnsi="Times New Roman" w:cs="Times New Roman"/>
              </w:rPr>
              <w:t>Leqi</w:t>
            </w:r>
            <w:proofErr w:type="spellEnd"/>
            <w:r w:rsidRPr="00D12B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12B59">
              <w:rPr>
                <w:rFonts w:ascii="Times New Roman" w:hAnsi="Times New Roman" w:cs="Times New Roman"/>
              </w:rPr>
              <w:t>Zhong</w:t>
            </w:r>
            <w:proofErr w:type="spellEnd"/>
            <w:r w:rsidRPr="00D12B59">
              <w:rPr>
                <w:rFonts w:ascii="Times New Roman" w:hAnsi="Times New Roman" w:cs="Times New Roman"/>
              </w:rPr>
              <w:t xml:space="preserve"> 2024</w:t>
            </w:r>
          </w:p>
        </w:tc>
        <w:tc>
          <w:tcPr>
            <w:tcW w:w="2380" w:type="dxa"/>
            <w:vAlign w:val="center"/>
            <w:hideMark/>
          </w:tcPr>
          <w:p w14:paraId="0C946B3C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1708</w:t>
            </w:r>
          </w:p>
        </w:tc>
        <w:tc>
          <w:tcPr>
            <w:tcW w:w="2223" w:type="dxa"/>
            <w:vAlign w:val="center"/>
            <w:hideMark/>
          </w:tcPr>
          <w:p w14:paraId="34E2A21B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2,679 (1,612–4,454)</w:t>
            </w:r>
          </w:p>
        </w:tc>
      </w:tr>
      <w:tr w:rsidR="005A4C40" w:rsidRPr="00D12B59" w14:paraId="1820F40C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7EBF3D0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CRC</w:t>
            </w:r>
          </w:p>
        </w:tc>
        <w:tc>
          <w:tcPr>
            <w:tcW w:w="3089" w:type="dxa"/>
            <w:vAlign w:val="center"/>
            <w:hideMark/>
          </w:tcPr>
          <w:p w14:paraId="21F54D4E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proofErr w:type="spellStart"/>
            <w:r w:rsidRPr="00D12B59">
              <w:rPr>
                <w:rFonts w:ascii="Times New Roman" w:hAnsi="Times New Roman" w:cs="Times New Roman"/>
              </w:rPr>
              <w:t>Jiazheng</w:t>
            </w:r>
            <w:proofErr w:type="spellEnd"/>
            <w:r w:rsidRPr="00D12B59">
              <w:rPr>
                <w:rFonts w:ascii="Times New Roman" w:hAnsi="Times New Roman" w:cs="Times New Roman"/>
              </w:rPr>
              <w:t xml:space="preserve"> Li 2023</w:t>
            </w:r>
          </w:p>
        </w:tc>
        <w:tc>
          <w:tcPr>
            <w:tcW w:w="2380" w:type="dxa"/>
            <w:vAlign w:val="center"/>
            <w:hideMark/>
          </w:tcPr>
          <w:p w14:paraId="5AA35B89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1071</w:t>
            </w:r>
          </w:p>
        </w:tc>
        <w:tc>
          <w:tcPr>
            <w:tcW w:w="2223" w:type="dxa"/>
            <w:vAlign w:val="center"/>
            <w:hideMark/>
          </w:tcPr>
          <w:p w14:paraId="47FB8B6F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2,029 (1,229–3,349)</w:t>
            </w:r>
          </w:p>
        </w:tc>
      </w:tr>
      <w:tr w:rsidR="005A4C40" w:rsidRPr="00D12B59" w14:paraId="6EF35EA5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33F3837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STAD</w:t>
            </w:r>
          </w:p>
        </w:tc>
        <w:tc>
          <w:tcPr>
            <w:tcW w:w="3089" w:type="dxa"/>
            <w:vAlign w:val="center"/>
            <w:hideMark/>
          </w:tcPr>
          <w:p w14:paraId="6B5C773C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proofErr w:type="spellStart"/>
            <w:r w:rsidRPr="00D12B59">
              <w:rPr>
                <w:rFonts w:ascii="Times New Roman" w:hAnsi="Times New Roman" w:cs="Times New Roman"/>
              </w:rPr>
              <w:t>Xing</w:t>
            </w:r>
            <w:proofErr w:type="spellEnd"/>
            <w:r w:rsidRPr="00D12B59">
              <w:rPr>
                <w:rFonts w:ascii="Times New Roman" w:hAnsi="Times New Roman" w:cs="Times New Roman"/>
              </w:rPr>
              <w:t xml:space="preserve"> Liu 2024</w:t>
            </w:r>
          </w:p>
        </w:tc>
        <w:tc>
          <w:tcPr>
            <w:tcW w:w="2380" w:type="dxa"/>
            <w:vAlign w:val="center"/>
            <w:hideMark/>
          </w:tcPr>
          <w:p w14:paraId="55573028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840</w:t>
            </w:r>
          </w:p>
        </w:tc>
        <w:tc>
          <w:tcPr>
            <w:tcW w:w="2223" w:type="dxa"/>
            <w:vAlign w:val="center"/>
            <w:hideMark/>
          </w:tcPr>
          <w:p w14:paraId="0CDF5603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1,448 (1,184–1,770)</w:t>
            </w:r>
          </w:p>
        </w:tc>
      </w:tr>
      <w:tr w:rsidR="005A4C40" w:rsidRPr="00D12B59" w14:paraId="29DBF594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982CA91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CESC</w:t>
            </w:r>
          </w:p>
        </w:tc>
        <w:tc>
          <w:tcPr>
            <w:tcW w:w="3089" w:type="dxa"/>
            <w:vAlign w:val="center"/>
            <w:hideMark/>
          </w:tcPr>
          <w:p w14:paraId="79A1E26E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Tianzhe Jin 2024</w:t>
            </w:r>
          </w:p>
        </w:tc>
        <w:tc>
          <w:tcPr>
            <w:tcW w:w="2380" w:type="dxa"/>
            <w:vAlign w:val="center"/>
            <w:hideMark/>
          </w:tcPr>
          <w:p w14:paraId="52789A49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504</w:t>
            </w:r>
          </w:p>
        </w:tc>
        <w:tc>
          <w:tcPr>
            <w:tcW w:w="2223" w:type="dxa"/>
            <w:vAlign w:val="center"/>
            <w:hideMark/>
          </w:tcPr>
          <w:p w14:paraId="77C3B3F7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4,01 (2,20–7,31)</w:t>
            </w:r>
          </w:p>
        </w:tc>
      </w:tr>
      <w:tr w:rsidR="005A4C40" w:rsidRPr="00D12B59" w14:paraId="23819E9A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6690980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BLCA</w:t>
            </w:r>
          </w:p>
        </w:tc>
        <w:tc>
          <w:tcPr>
            <w:tcW w:w="3089" w:type="dxa"/>
            <w:vAlign w:val="center"/>
            <w:hideMark/>
          </w:tcPr>
          <w:p w14:paraId="369E726E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proofErr w:type="spellStart"/>
            <w:r w:rsidRPr="00D12B59">
              <w:rPr>
                <w:rFonts w:ascii="Times New Roman" w:hAnsi="Times New Roman" w:cs="Times New Roman"/>
              </w:rPr>
              <w:t>Zhihao</w:t>
            </w:r>
            <w:proofErr w:type="spellEnd"/>
            <w:r w:rsidRPr="00D12B59">
              <w:rPr>
                <w:rFonts w:ascii="Times New Roman" w:hAnsi="Times New Roman" w:cs="Times New Roman"/>
              </w:rPr>
              <w:t xml:space="preserve"> Zhou 2025</w:t>
            </w:r>
          </w:p>
        </w:tc>
        <w:tc>
          <w:tcPr>
            <w:tcW w:w="2380" w:type="dxa"/>
            <w:vAlign w:val="center"/>
            <w:hideMark/>
          </w:tcPr>
          <w:p w14:paraId="7798B468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556</w:t>
            </w:r>
          </w:p>
        </w:tc>
        <w:tc>
          <w:tcPr>
            <w:tcW w:w="2223" w:type="dxa"/>
            <w:vAlign w:val="center"/>
            <w:hideMark/>
          </w:tcPr>
          <w:p w14:paraId="384E00CE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1,834 (1,064–3,161)</w:t>
            </w:r>
          </w:p>
        </w:tc>
      </w:tr>
      <w:tr w:rsidR="005A4C40" w:rsidRPr="00D12B59" w14:paraId="07A605BA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EAE4386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ESCC</w:t>
            </w:r>
          </w:p>
        </w:tc>
        <w:tc>
          <w:tcPr>
            <w:tcW w:w="3089" w:type="dxa"/>
            <w:vAlign w:val="center"/>
            <w:hideMark/>
          </w:tcPr>
          <w:p w14:paraId="3E6153C1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proofErr w:type="spellStart"/>
            <w:r w:rsidRPr="00D12B59">
              <w:rPr>
                <w:rFonts w:ascii="Times New Roman" w:hAnsi="Times New Roman" w:cs="Times New Roman"/>
              </w:rPr>
              <w:t>Xiaodan</w:t>
            </w:r>
            <w:proofErr w:type="spellEnd"/>
            <w:r w:rsidRPr="00D12B59">
              <w:rPr>
                <w:rFonts w:ascii="Times New Roman" w:hAnsi="Times New Roman" w:cs="Times New Roman"/>
              </w:rPr>
              <w:t xml:space="preserve"> Zhang 2025</w:t>
            </w:r>
          </w:p>
        </w:tc>
        <w:tc>
          <w:tcPr>
            <w:tcW w:w="2380" w:type="dxa"/>
            <w:vAlign w:val="center"/>
            <w:hideMark/>
          </w:tcPr>
          <w:p w14:paraId="36D6F86B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259</w:t>
            </w:r>
          </w:p>
        </w:tc>
        <w:tc>
          <w:tcPr>
            <w:tcW w:w="2223" w:type="dxa"/>
            <w:vAlign w:val="center"/>
            <w:hideMark/>
          </w:tcPr>
          <w:p w14:paraId="7004EA86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2,31 (1,54–3,45)</w:t>
            </w:r>
          </w:p>
        </w:tc>
      </w:tr>
      <w:tr w:rsidR="005A4C40" w:rsidRPr="00D12B59" w14:paraId="2450F165" w14:textId="77777777" w:rsidTr="005A4C4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7366B8B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SARC</w:t>
            </w:r>
          </w:p>
        </w:tc>
        <w:tc>
          <w:tcPr>
            <w:tcW w:w="3089" w:type="dxa"/>
            <w:vAlign w:val="center"/>
            <w:hideMark/>
          </w:tcPr>
          <w:p w14:paraId="4DC86519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 xml:space="preserve">Juan </w:t>
            </w:r>
            <w:proofErr w:type="spellStart"/>
            <w:r w:rsidRPr="00D12B59">
              <w:rPr>
                <w:rFonts w:ascii="Times New Roman" w:hAnsi="Times New Roman" w:cs="Times New Roman"/>
              </w:rPr>
              <w:t>Xu</w:t>
            </w:r>
            <w:proofErr w:type="spellEnd"/>
            <w:r w:rsidRPr="00D12B59">
              <w:rPr>
                <w:rFonts w:ascii="Times New Roman" w:hAnsi="Times New Roman" w:cs="Times New Roman"/>
              </w:rPr>
              <w:t xml:space="preserve"> 2024</w:t>
            </w:r>
          </w:p>
        </w:tc>
        <w:tc>
          <w:tcPr>
            <w:tcW w:w="2380" w:type="dxa"/>
            <w:vAlign w:val="center"/>
            <w:hideMark/>
          </w:tcPr>
          <w:p w14:paraId="1BDB535D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2223" w:type="dxa"/>
            <w:vAlign w:val="center"/>
            <w:hideMark/>
          </w:tcPr>
          <w:p w14:paraId="4819E41C" w14:textId="77777777" w:rsidR="005A4C40" w:rsidRPr="00D12B59" w:rsidRDefault="005A4C40" w:rsidP="005A4C40">
            <w:pPr>
              <w:rPr>
                <w:rFonts w:ascii="Times New Roman" w:hAnsi="Times New Roman" w:cs="Times New Roman"/>
              </w:rPr>
            </w:pPr>
            <w:r w:rsidRPr="00D12B59">
              <w:rPr>
                <w:rFonts w:ascii="Times New Roman" w:hAnsi="Times New Roman" w:cs="Times New Roman"/>
              </w:rPr>
              <w:t>2,279 (1,507–3,448)</w:t>
            </w:r>
          </w:p>
        </w:tc>
      </w:tr>
    </w:tbl>
    <w:p w14:paraId="07885161" w14:textId="48FD49D2" w:rsidR="00D12B59" w:rsidRPr="00D12B59" w:rsidRDefault="00D12B59">
      <w:pPr>
        <w:rPr>
          <w:rFonts w:ascii="Times New Roman" w:hAnsi="Times New Roman" w:cs="Times New Roman"/>
          <w:b/>
          <w:bCs/>
          <w:lang w:val="en-US"/>
        </w:rPr>
      </w:pPr>
      <w:r w:rsidRPr="00D12B59">
        <w:rPr>
          <w:rFonts w:ascii="Times New Roman" w:hAnsi="Times New Roman" w:cs="Times New Roman"/>
          <w:b/>
          <w:bCs/>
          <w:lang w:val="en-US"/>
        </w:rPr>
        <w:t>SUPPLEMENTARY MATERIAL S2</w:t>
      </w:r>
    </w:p>
    <w:p w14:paraId="5DE3C0D5" w14:textId="1818B945" w:rsidR="009A3735" w:rsidRPr="00D12B59" w:rsidRDefault="006445B6">
      <w:pPr>
        <w:rPr>
          <w:rFonts w:ascii="Times New Roman" w:hAnsi="Times New Roman" w:cs="Times New Roman"/>
          <w:lang w:val="en-US"/>
        </w:rPr>
      </w:pPr>
      <w:r w:rsidRPr="00D12B59">
        <w:rPr>
          <w:rFonts w:ascii="Times New Roman" w:hAnsi="Times New Roman" w:cs="Times New Roman"/>
          <w:b/>
          <w:bCs/>
          <w:lang w:val="en-US"/>
        </w:rPr>
        <w:t>Representative study selected by cancer type</w:t>
      </w:r>
      <w:r w:rsidRPr="00D12B59">
        <w:rPr>
          <w:rFonts w:ascii="Times New Roman" w:hAnsi="Times New Roman" w:cs="Times New Roman"/>
          <w:lang w:val="en-US"/>
        </w:rPr>
        <w:t xml:space="preserve"> (highest N among low QUIPS, excluding the 3 a priori extreme HRs and studies without extractable composite HR — </w:t>
      </w:r>
      <w:proofErr w:type="spellStart"/>
      <w:r w:rsidRPr="00D12B59">
        <w:rPr>
          <w:rFonts w:ascii="Times New Roman" w:hAnsi="Times New Roman" w:cs="Times New Roman"/>
          <w:lang w:val="en-US"/>
        </w:rPr>
        <w:t>Kun</w:t>
      </w:r>
      <w:proofErr w:type="spellEnd"/>
      <w:r w:rsidRPr="00D12B59">
        <w:rPr>
          <w:rFonts w:ascii="Times New Roman" w:hAnsi="Times New Roman" w:cs="Times New Roman"/>
          <w:lang w:val="en-US"/>
        </w:rPr>
        <w:t xml:space="preserve"> Peng 2023, Xiong Wang 2023):</w:t>
      </w:r>
    </w:p>
    <w:sectPr w:rsidR="009A3735" w:rsidRPr="00D12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33"/>
    <w:rsid w:val="00070FB7"/>
    <w:rsid w:val="005A4C40"/>
    <w:rsid w:val="006445B6"/>
    <w:rsid w:val="00693F33"/>
    <w:rsid w:val="008D3B59"/>
    <w:rsid w:val="009A3735"/>
    <w:rsid w:val="00D1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3681E1"/>
  <w15:chartTrackingRefBased/>
  <w15:docId w15:val="{8380EAC4-E3E3-4AC0-B856-971AAD2A4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A4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5A4C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591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Céspedes</dc:creator>
  <cp:keywords/>
  <dc:description/>
  <cp:lastModifiedBy>David Céspedes</cp:lastModifiedBy>
  <cp:revision>4</cp:revision>
  <dcterms:created xsi:type="dcterms:W3CDTF">2026-07-08T13:49:00Z</dcterms:created>
  <dcterms:modified xsi:type="dcterms:W3CDTF">2026-08-02T20:26:00Z</dcterms:modified>
</cp:coreProperties>
</file>