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a2198652e114f54"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120"/>
        <w:jc w:val="center"/>
      </w:pPr>
      <w:r>
        <w:drawing>
          <wp:inline distT="0" distB="0" distL="0" distR="0">
            <wp:extent cx="1200000" cy="800000"/>
            <wp:effectExtent l="0" t="0" r="0" b="0"/>
            <wp:docPr id="1" name="EU Flag"/>
            <wp:cNvGraphicFramePr>
              <a:graphicFrameLocks noChangeAspect="1"/>
            </wp:cNvGraphicFramePr>
            <a:graphic>
              <a:graphicData uri="http://schemas.openxmlformats.org/drawingml/2006/picture">
                <pic:pic>
                  <pic:nvPicPr>
                    <pic:cNvPr id="0" name="EU Flag.png"/>
                    <pic:cNvPicPr/>
                  </pic:nvPicPr>
                  <pic:blipFill>
                    <a:blip r:embed="R1525c822430148c2"/>
                    <a:stretch>
                      <a:fillRect/>
                    </a:stretch>
                  </pic:blipFill>
                  <pic:spPr>
                    <a:xfrm>
                      <a:off x="0" y="0"/>
                      <a:ext cx="1200000" cy="800000"/>
                    </a:xfrm>
                    <a:prstGeom prst="rect"/>
                  </pic:spPr>
                </pic:pic>
              </a:graphicData>
            </a:graphic>
          </wp:inline>
        </w:drawing>
      </w:r>
    </w:p>
    <w:p>
      <w:pPr>
        <w:spacing w:after="60"/>
        <w:jc w:val="center"/>
      </w:pPr>
      <w:r>
        <w:rPr>
          <w:color w:val="003399"/>
          <w:spacing w:val="30"/>
          <w:sz w:val="20"/>
        </w:rPr>
        <w:t>EUROPEAN UNION</w:t>
      </w:r>
    </w:p>
    <w:p>
      <w:pPr>
        <w:pStyle w:val="Title"/>
      </w:pPr>
      <w:r>
        <w:t>COMPANY IDENTIFICATION DOCUMENT</w:t>
      </w:r>
    </w:p>
    <w:p>
      <w:pPr>
        <w:spacing w:after="60"/>
        <w:jc w:val="center"/>
      </w:pPr>
      <w:r>
        <w:rPr>
          <w:color w:val="4a4a4a"/>
          <w:sz w:val="20"/>
        </w:rPr>
        <w:t>Official Business Registration Certificate</w:t>
      </w:r>
    </w:p>
    <w:p>
      <w:pPr>
        <w:spacing w:after="360"/>
        <w:jc w:val="center"/>
      </w:pPr>
      <w:r>
        <w:rPr>
          <w:color w:val="436F4D"/>
          <w:spacing w:val="20"/>
          <w:sz w:val="18"/>
        </w:rPr>
        <w:t>REGISTERED IN HUNGARY</w:t>
      </w:r>
    </w:p>
    <w:p>
      <w:pPr>
        <w:pBdr>
          <w:bottom w:val="single" w:color="003399" w:sz="12" w:space="1"/>
        </w:pBdr>
        <w:spacing w:after="240"/>
        <w:jc w:val="center"/>
      </w:pPr>
    </w:p>
    <w:p>
      <w:pPr>
        <w:pStyle w:val="Heading1"/>
      </w:pPr>
      <w:r>
        <w:t>1. LEGAL INFORMATION</w:t>
      </w:r>
    </w:p>
    <w:p>
      <w:pPr>
        <w:tabs>
          <w:tab w:val="left" w:pos="3600"/>
        </w:tabs>
        <w:spacing w:after="80"/>
      </w:pPr>
      <w:r>
        <w:rPr>
          <w:b/>
          <w:color w:val="1a1a1a"/>
        </w:rPr>
        <w:t xml:space="preserve">Company Name:</w:t>
      </w:r>
      <w:r>
        <w:tab/>
      </w:r>
      <w:r>
        <w:rPr>
          <w:color w:val="4a4a4a"/>
        </w:rPr>
        <w:t>CessnaPay Services Kft.</w:t>
      </w:r>
    </w:p>
    <w:p>
      <w:pPr>
        <w:tabs>
          <w:tab w:val="left" w:pos="3600"/>
        </w:tabs>
        <w:spacing w:after="80"/>
      </w:pPr>
      <w:r>
        <w:rPr>
          <w:b/>
          <w:color w:val="1a1a1a"/>
        </w:rPr>
        <w:t xml:space="preserve">Company Registry Number:</w:t>
      </w:r>
      <w:r>
        <w:tab/>
      </w:r>
      <w:r>
        <w:rPr>
          <w:color w:val="4a4a4a"/>
        </w:rPr>
        <w:t>Cégjegyzékszám 01-09-334512</w:t>
      </w:r>
    </w:p>
    <w:p>
      <w:pPr>
        <w:tabs>
          <w:tab w:val="left" w:pos="3600"/>
        </w:tabs>
        <w:spacing w:after="80"/>
      </w:pPr>
      <w:r>
        <w:rPr>
          <w:b/>
          <w:color w:val="1a1a1a"/>
        </w:rPr>
        <w:t xml:space="preserve">Tax Number:</w:t>
      </w:r>
      <w:r>
        <w:tab/>
      </w:r>
      <w:r>
        <w:rPr>
          <w:color w:val="4a4a4a"/>
        </w:rPr>
        <w:t>28976341-2-42</w:t>
      </w:r>
    </w:p>
    <w:p>
      <w:pPr>
        <w:tabs>
          <w:tab w:val="left" w:pos="3600"/>
        </w:tabs>
        <w:spacing w:after="80"/>
      </w:pPr>
      <w:r>
        <w:rPr>
          <w:b/>
          <w:color w:val="1a1a1a"/>
        </w:rPr>
        <w:t xml:space="preserve">EU VAT Number:</w:t>
      </w:r>
      <w:r>
        <w:tab/>
      </w:r>
      <w:r>
        <w:rPr>
          <w:color w:val="4a4a4a"/>
        </w:rPr>
        <w:t>HU28976341</w:t>
      </w:r>
    </w:p>
    <w:p>
      <w:pPr>
        <w:tabs>
          <w:tab w:val="left" w:pos="3600"/>
        </w:tabs>
        <w:spacing w:after="80"/>
      </w:pPr>
      <w:r>
        <w:rPr>
          <w:b/>
          <w:color w:val="1a1a1a"/>
        </w:rPr>
        <w:t xml:space="preserve">Legal Form:</w:t>
      </w:r>
      <w:r>
        <w:tab/>
      </w:r>
      <w:r>
        <w:rPr>
          <w:color w:val="4a4a4a"/>
        </w:rPr>
        <w:t>Kft. (Limited Liability Company)</w:t>
      </w:r>
    </w:p>
    <w:p>
      <w:pPr>
        <w:tabs>
          <w:tab w:val="left" w:pos="3600"/>
        </w:tabs>
        <w:spacing w:after="80"/>
      </w:pPr>
      <w:r>
        <w:rPr>
          <w:b/>
          <w:color w:val="1a1a1a"/>
        </w:rPr>
        <w:t xml:space="preserve">Country of Registration:</w:t>
      </w:r>
      <w:r>
        <w:tab/>
      </w:r>
      <w:r>
        <w:rPr>
          <w:color w:val="4a4a4a"/>
        </w:rPr>
        <w:t>Hungary (Magyarország)</w:t>
      </w:r>
    </w:p>
    <w:p>
      <w:pPr>
        <w:pStyle w:val="Heading1"/>
      </w:pPr>
      <w:r>
        <w:t>2. REGISTERED ADDRESS</w:t>
      </w:r>
    </w:p>
    <w:p>
      <w:pPr>
        <w:spacing w:after="120"/>
        <w:ind w:left="360"/>
      </w:pPr>
      <w:r>
        <w:rPr>
          <w:b/>
        </w:rPr>
        <w:t>1055 Budapest, Cessna tér 17.</w:t>
      </w:r>
    </w:p>
    <w:p>
      <w:pPr>
        <w:ind w:left="360"/>
      </w:pPr>
      <w:r>
        <w:rPr>
          <w:color w:val="4a4a4a"/>
        </w:rPr>
        <w:t>Hungary</w:t>
      </w:r>
    </w:p>
    <w:p>
      <w:pPr>
        <w:pStyle w:val="Heading1"/>
      </w:pPr>
      <w:r>
        <w:t>3. COMPANY REPRESENTATIVE</w:t>
      </w:r>
    </w:p>
    <w:p>
      <w:pPr>
        <w:tabs>
          <w:tab w:val="left" w:pos="3600"/>
        </w:tabs>
        <w:spacing w:after="80"/>
      </w:pPr>
      <w:r>
        <w:rPr>
          <w:b/>
          <w:color w:val="1a1a1a"/>
        </w:rPr>
        <w:t xml:space="preserve">Name:</w:t>
      </w:r>
      <w:r>
        <w:tab/>
      </w:r>
      <w:r>
        <w:rPr>
          <w:color w:val="4a4a4a"/>
        </w:rPr>
        <w:t>Bence Kovács</w:t>
      </w:r>
    </w:p>
    <w:p>
      <w:pPr>
        <w:tabs>
          <w:tab w:val="left" w:pos="3600"/>
        </w:tabs>
        <w:spacing w:after="80"/>
      </w:pPr>
      <w:r>
        <w:rPr>
          <w:b/>
          <w:color w:val="1a1a1a"/>
        </w:rPr>
        <w:t xml:space="preserve">Title:</w:t>
      </w:r>
      <w:r>
        <w:tab/>
      </w:r>
      <w:r>
        <w:rPr>
          <w:color w:val="4a4a4a"/>
        </w:rPr>
        <w:t>Ügyvezető (Managing Director)</w:t>
      </w:r>
    </w:p>
    <w:p>
      <w:pPr>
        <w:pStyle w:val="Heading1"/>
      </w:pPr>
      <w:r>
        <w:t>4. CONTACT INFORMATION</w:t>
      </w:r>
    </w:p>
    <w:p>
      <w:pPr>
        <w:tabs>
          <w:tab w:val="left" w:pos="3600"/>
        </w:tabs>
        <w:spacing w:after="80"/>
      </w:pPr>
      <w:r>
        <w:rPr>
          <w:b/>
          <w:color w:val="1a1a1a"/>
        </w:rPr>
        <w:t xml:space="preserve">Phone:</w:t>
      </w:r>
      <w:r>
        <w:tab/>
      </w:r>
      <w:r>
        <w:rPr>
          <w:color w:val="4a4a4a"/>
        </w:rPr>
        <w:t>+36 20 000 00 00</w:t>
      </w:r>
    </w:p>
    <w:p>
      <w:pPr>
        <w:tabs>
          <w:tab w:val="left" w:pos="3600"/>
        </w:tabs>
        <w:spacing w:after="80"/>
      </w:pPr>
      <w:r>
        <w:rPr>
          <w:b/>
          <w:color w:val="1a1a1a"/>
        </w:rPr>
        <w:t xml:space="preserve">Email:</w:t>
      </w:r>
      <w:r>
        <w:tab/>
      </w:r>
      <w:r>
        <w:rPr>
          <w:color w:val="4a4a4a"/>
        </w:rPr>
        <w:t>Cessna.pay@gmail.com</w:t>
      </w:r>
    </w:p>
    <w:p>
      <w:pPr>
        <w:tabs>
          <w:tab w:val="left" w:pos="3600"/>
        </w:tabs>
        <w:spacing w:after="80"/>
      </w:pPr>
      <w:r>
        <w:rPr>
          <w:b/>
          <w:color w:val="1a1a1a"/>
        </w:rPr>
        <w:t xml:space="preserve">Website:</w:t>
      </w:r>
      <w:r>
        <w:tab/>
      </w:r>
      <w:r>
        <w:rPr>
          <w:color w:val="4a4a4a"/>
        </w:rPr>
        <w:t>cessnax.github.io/Cessna</w:t>
      </w:r>
    </w:p>
    <w:p>
      <w:pPr>
        <w:tabs>
          <w:tab w:val="left" w:pos="3600"/>
        </w:tabs>
        <w:spacing w:after="80"/>
      </w:pPr>
      <w:r>
        <w:rPr>
          <w:b/>
          <w:color w:val="1a1a1a"/>
        </w:rPr>
        <w:t xml:space="preserve">Telegram (Orders):</w:t>
      </w:r>
      <w:r>
        <w:tab/>
      </w:r>
      <w:r>
        <w:rPr>
          <w:color w:val="4a4a4a"/>
        </w:rPr>
        <w:t>@CessnaX</w:t>
      </w:r>
    </w:p>
    <w:p>
      <w:pPr>
        <w:tabs>
          <w:tab w:val="left" w:pos="3600"/>
        </w:tabs>
        <w:spacing w:after="80"/>
      </w:pPr>
      <w:r>
        <w:rPr>
          <w:b/>
          <w:color w:val="1a1a1a"/>
        </w:rPr>
        <w:t xml:space="preserve">Telegram (Support):</w:t>
      </w:r>
      <w:r>
        <w:tab/>
      </w:r>
      <w:r>
        <w:rPr>
          <w:color w:val="4a4a4a"/>
        </w:rPr>
        <w:t>@sapphiremylove</w:t>
      </w:r>
    </w:p>
    <w:p>
      <w:pPr>
        <w:tabs>
          <w:tab w:val="left" w:pos="3600"/>
        </w:tabs>
        <w:spacing w:after="80"/>
      </w:pPr>
      <w:r>
        <w:rPr>
          <w:b/>
          <w:color w:val="1a1a1a"/>
        </w:rPr>
        <w:t xml:space="preserve">Telegram Channel:</w:t>
      </w:r>
      <w:r>
        <w:tab/>
      </w:r>
      <w:r>
        <w:rPr>
          <w:color w:val="4a4a4a"/>
        </w:rPr>
        <w:t>@CessnaPay</w:t>
      </w:r>
    </w:p>
    <w:p>
      <w:pPr>
        <w:tabs>
          <w:tab w:val="left" w:pos="3600"/>
        </w:tabs>
        <w:spacing w:after="80"/>
      </w:pPr>
      <w:r>
        <w:rPr>
          <w:b/>
          <w:color w:val="1a1a1a"/>
        </w:rPr>
        <w:t xml:space="preserve">Instagram:</w:t>
      </w:r>
      <w:r>
        <w:tab/>
      </w:r>
      <w:r>
        <w:rPr>
          <w:color w:val="4a4a4a"/>
        </w:rPr>
        <w:t>@cessna.shop</w:t>
      </w:r>
    </w:p>
    <w:p>
      <w:pPr>
        <w:pStyle w:val="Heading1"/>
      </w:pPr>
      <w:r>
        <w:t>5. BUSINESS ACTIVITIES</w:t>
      </w:r>
    </w:p>
    <w:p>
      <w:r>
        <w:t>CessnaPay Services Kft. is a registered financial technology company specializing in payment solutions for international services, subscriptions, and digital goods. The company facilitates secure payment processing for foreign services through verified banking channels and payment methods.</w:t>
      </w:r>
    </w:p>
    <w:p>
      <w:pPr>
        <w:pStyle w:val="Heading1"/>
      </w:pPr>
      <w:r>
        <w:t>6. SERVICES PROVIDED</w:t>
      </w:r>
    </w:p>
    <w:p>
      <w:pPr>
        <w:spacing w:after="60"/>
        <w:ind w:left="360"/>
      </w:pPr>
      <w:r>
        <w:rPr>
          <w:color w:val="003399"/>
        </w:rPr>
        <w:t xml:space="preserve">• </w:t>
      </w:r>
      <w:r>
        <w:t>Payment processing for international services and subscriptions</w:t>
      </w:r>
    </w:p>
    <w:p>
      <w:pPr>
        <w:spacing w:after="60"/>
        <w:ind w:left="360"/>
      </w:pPr>
      <w:r>
        <w:rPr>
          <w:color w:val="003399"/>
        </w:rPr>
        <w:t xml:space="preserve">• </w:t>
      </w:r>
      <w:r>
        <w:t>Gaming subscriptions and digital content</w:t>
      </w:r>
    </w:p>
    <w:p>
      <w:pPr>
        <w:spacing w:after="60"/>
        <w:ind w:left="360"/>
      </w:pPr>
      <w:r>
        <w:rPr>
          <w:color w:val="003399"/>
        </w:rPr>
        <w:t xml:space="preserve">• </w:t>
      </w:r>
      <w:r>
        <w:t>AI service payments</w:t>
      </w:r>
    </w:p>
    <w:p>
      <w:pPr>
        <w:spacing w:after="60"/>
        <w:ind w:left="360"/>
      </w:pPr>
      <w:r>
        <w:rPr>
          <w:color w:val="003399"/>
        </w:rPr>
        <w:t xml:space="preserve">• </w:t>
      </w:r>
      <w:r>
        <w:t>Digital goods and virtual products</w:t>
      </w:r>
    </w:p>
    <w:p>
      <w:pPr>
        <w:spacing w:after="60"/>
        <w:ind w:left="360"/>
      </w:pPr>
      <w:r>
        <w:rPr>
          <w:color w:val="003399"/>
        </w:rPr>
        <w:t xml:space="preserve">• </w:t>
      </w:r>
      <w:r>
        <w:t>Account registration services</w:t>
      </w:r>
    </w:p>
    <w:p>
      <w:pPr>
        <w:spacing w:after="60"/>
        <w:ind w:left="360"/>
      </w:pPr>
      <w:r>
        <w:rPr>
          <w:color w:val="003399"/>
        </w:rPr>
        <w:t xml:space="preserve">• </w:t>
      </w:r>
      <w:r>
        <w:t>Virtual phone numbers for service registration</w:t>
      </w:r>
    </w:p>
    <w:p>
      <w:pPr>
        <w:pStyle w:val="Heading1"/>
      </w:pPr>
      <w:r>
        <w:t>7. ACCEPTED PAYMENT METHODS</w:t>
      </w:r>
    </w:p>
    <w:p>
      <w:pPr>
        <w:ind w:left="360"/>
      </w:pPr>
      <w:r>
        <w:rPr>
          <w:color w:val="003399"/>
        </w:rPr>
        <w:t xml:space="preserve">• </w:t>
      </w:r>
      <w:r>
        <w:t>SBP (System of Fast Payments)</w:t>
      </w:r>
    </w:p>
    <w:p>
      <w:pPr>
        <w:ind w:left="360"/>
      </w:pPr>
      <w:r>
        <w:rPr>
          <w:color w:val="003399"/>
        </w:rPr>
        <w:t xml:space="preserve">• </w:t>
      </w:r>
      <w:r>
        <w:t>USDT (Cryptocurrency)</w:t>
      </w:r>
    </w:p>
    <w:p>
      <w:pPr>
        <w:pStyle w:val="Heading1"/>
      </w:pPr>
      <w:r>
        <w:t>8. TRUSTED PARTNERS</w:t>
      </w:r>
    </w:p>
    <w:p>
      <w:pPr>
        <w:ind w:left="360"/>
      </w:pPr>
      <w:r>
        <w:rPr>
          <w:color w:val="003399"/>
        </w:rPr>
        <w:t xml:space="preserve">• </w:t>
      </w:r>
      <w:r>
        <w:t>Visa</w:t>
      </w:r>
    </w:p>
    <w:p>
      <w:pPr>
        <w:ind w:left="360"/>
      </w:pPr>
      <w:r>
        <w:rPr>
          <w:color w:val="003399"/>
        </w:rPr>
        <w:t xml:space="preserve">• </w:t>
      </w:r>
      <w:r>
        <w:t>Bybit</w:t>
      </w:r>
    </w:p>
    <w:p>
      <w:pPr>
        <w:ind w:left="360"/>
      </w:pPr>
      <w:r>
        <w:rPr>
          <w:color w:val="003399"/>
        </w:rPr>
        <w:t xml:space="preserve">• </w:t>
      </w:r>
      <w:r>
        <w:t>Pionex</w:t>
      </w:r>
    </w:p>
    <w:p>
      <w:pPr>
        <w:pStyle w:val="Heading1"/>
      </w:pPr>
      <w:r>
        <w:t>9. OFFICIAL DECLARATION</w:t>
      </w:r>
    </w:p>
    <w:p>
      <w:r>
        <w:t>This document certifies that CessnaPay Services Kft. is a legally registered company in Hungary, operating in accordance with European Union business regulations and Hungarian commercial law. The company is committed to providing transparent, secure, and efficient payment services to its customers in compliance with all applicable EU and Hungarian regulations.</w:t>
      </w:r>
    </w:p>
    <w:p>
      <w:pPr>
        <w:spacing w:before="240"/>
      </w:pPr>
      <w:r>
        <w:rPr>
          <w:b/>
        </w:rPr>
        <w:t>Document Issue Date: </w:t>
      </w:r>
      <w:r>
        <w:t>February 5, 2026</w:t>
      </w:r>
    </w:p>
    <w:p>
      <w:r>
        <w:rPr>
          <w:b/>
        </w:rPr>
        <w:t>Document Validity: </w:t>
      </w:r>
      <w:r>
        <w:t>Valid until further notice</w:t>
      </w:r>
    </w:p>
    <w:p>
      <w:r>
        <w:rPr>
          <w:b/>
        </w:rPr>
        <w:t>Document Reference: </w:t>
      </w:r>
      <w:r>
        <w:t>EU-HU-CESSNA-2026-001</w:t>
      </w:r>
    </w:p>
    <w:p>
      <w:pPr>
        <w:spacing w:before="480"/>
      </w:pPr>
    </w:p>
    <w:p>
      <w:pPr>
        <w:pBdr>
          <w:top w:val="single" w:color="cccccc" w:sz="6" w:space="1"/>
        </w:pBdr>
        <w:spacing w:after="240"/>
        <w:jc w:val="center"/>
      </w:pPr>
    </w:p>
    <w:tbl>
      <w:tblPr>
        <w:tblW w:w="5000" w:type="pct"/>
        <w:tblBorders>
          <w:top w:val="nil"/>
          <w:left w:val="nil"/>
          <w:bottom w:val="nil"/>
          <w:right w:val="nil"/>
          <w:insideH w:val="nil"/>
          <w:insideV w:val="nil"/>
        </w:tblBorders>
      </w:tblPr>
      <w:tblGrid>
        <w:gridCol w:w="5000"/>
        <w:gridCol w:w="5000"/>
      </w:tblGrid>
      <w:tr>
        <w:tc>
          <w:tcPr>
            <w:tcW w:w="5000" w:type="dxa"/>
            <w:vAlign w:val="bottom"/>
          </w:tcPr>
          <w:p>
            <w:pPr>
              <w:spacing w:after="60"/>
              <w:jc w:val="center"/>
            </w:pPr>
            <w:r>
              <w:drawing>
                <wp:inline distT="0" distB="0" distL="0" distR="0">
                  <wp:extent cx="1500000" cy="1500000"/>
                  <wp:effectExtent l="0" t="0" r="0" b="0"/>
                  <wp:docPr id="2" name="Company Seal"/>
                  <wp:cNvGraphicFramePr>
                    <a:graphicFrameLocks noChangeAspect="1"/>
                  </wp:cNvGraphicFramePr>
                  <a:graphic>
                    <a:graphicData uri="http://schemas.openxmlformats.org/drawingml/2006/picture">
                      <pic:pic>
                        <pic:nvPicPr>
                          <pic:cNvPr id="0" name="Company Seal.png"/>
                          <pic:cNvPicPr/>
                        </pic:nvPicPr>
                        <pic:blipFill>
                          <a:blip r:embed="R940cdda10c6e4459"/>
                          <a:stretch>
                            <a:fillRect/>
                          </a:stretch>
                        </pic:blipFill>
                        <pic:spPr>
                          <a:xfrm>
                            <a:off x="0" y="0"/>
                            <a:ext cx="1500000" cy="1500000"/>
                          </a:xfrm>
                          <a:prstGeom prst="rect"/>
                        </pic:spPr>
                      </pic:pic>
                    </a:graphicData>
                  </a:graphic>
                </wp:inline>
              </w:drawing>
            </w:r>
          </w:p>
          <w:p>
            <w:pPr>
              <w:jc w:val="center"/>
            </w:pPr>
            <w:r>
              <w:rPr>
                <w:color w:val="4a4a4a"/>
                <w:sz w:val="18"/>
              </w:rPr>
              <w:t>Official Company Seal</w:t>
            </w:r>
          </w:p>
        </w:tc>
        <w:tc>
          <w:tcPr>
            <w:tcW w:w="5000" w:type="dxa"/>
            <w:vAlign w:val="bottom"/>
          </w:tcPr>
          <w:p>
            <w:pPr>
              <w:spacing w:after="60"/>
              <w:jc w:val="center"/>
            </w:pPr>
            <w:r>
              <w:drawing>
                <wp:inline distT="0" distB="0" distL="0" distR="0">
                  <wp:extent cx="1800000" cy="600000"/>
                  <wp:effectExtent l="0" t="0" r="0" b="0"/>
                  <wp:docPr id="3" name="Signature"/>
                  <wp:cNvGraphicFramePr>
                    <a:graphicFrameLocks noChangeAspect="1"/>
                  </wp:cNvGraphicFramePr>
                  <a:graphic>
                    <a:graphicData uri="http://schemas.openxmlformats.org/drawingml/2006/picture">
                      <pic:pic>
                        <pic:nvPicPr>
                          <pic:cNvPr id="0" name="Signature.png"/>
                          <pic:cNvPicPr/>
                        </pic:nvPicPr>
                        <pic:blipFill>
                          <a:blip r:embed="R15a8f500fed24efe"/>
                          <a:stretch>
                            <a:fillRect/>
                          </a:stretch>
                        </pic:blipFill>
                        <pic:spPr>
                          <a:xfrm>
                            <a:off x="0" y="0"/>
                            <a:ext cx="1800000" cy="600000"/>
                          </a:xfrm>
                          <a:prstGeom prst="rect"/>
                        </pic:spPr>
                      </pic:pic>
                    </a:graphicData>
                  </a:graphic>
                </wp:inline>
              </w:drawing>
            </w:r>
          </w:p>
          <w:p>
            <w:pPr>
              <w:jc w:val="center"/>
            </w:pPr>
            <w:r>
              <w:rPr>
                <w:color w:val="4a4a4a"/>
                <w:sz w:val="18"/>
              </w:rPr>
              <w:t>Authorized Signature</w:t>
            </w:r>
          </w:p>
          <w:p>
            <w:pPr>
              <w:jc w:val="center"/>
            </w:pPr>
            <w:r>
              <w:rPr>
                <w:color w:val="7a7a7a"/>
                <w:sz w:val="16"/>
              </w:rPr>
              <w:t>Bence Kovács, Ügyvezető</w:t>
            </w:r>
          </w:p>
        </w:tc>
      </w:tr>
    </w:tbl>
    <w:p>
      <w:pPr>
        <w:spacing w:before="360"/>
        <w:jc w:val="center"/>
      </w:pPr>
      <w:r>
        <w:rPr>
          <w:color w:val="7a7a7a"/>
          <w:sz w:val="16"/>
        </w:rPr>
        <w:t>© 2025-2026 CessnaPay Services Kft. All rights reserved.</w:t>
      </w:r>
    </w:p>
    <w:p>
      <w:pPr>
        <w:jc w:val="center"/>
      </w:pPr>
      <w:r>
        <w:rPr>
          <w:color w:val="7a7a7a"/>
          <w:sz w:val="14"/>
        </w:rPr>
        <w:t>This document is issued in accordance with EU business identification standards.</w:t>
      </w:r>
    </w:p>
    <w:p>
      <w:pPr>
        <w:jc w:val="center"/>
      </w:pPr>
      <w:r>
        <w:rPr>
          <w:color w:val="7a7a7a"/>
          <w:sz w:val="14"/>
        </w:rPr>
        <w:t>Registered in Hungary under Cégjegyzékszám 01-09-334512</w:t>
      </w:r>
    </w:p>
    <w:sectPr>
      <w:pgSz w:w="11906" w:h="16838"/>
      <w:pgMar w:top="720" w:right="1080" w:bottom="720" w:left="1080" w:header="360" w:footer="360"/>
    </w:sectPr>
  </w:body>
</w:document>
</file>

<file path=word/styles.xml><?xml version="1.0" encoding="utf-8"?>
<w:styles xmlns:w="http://schemas.openxmlformats.org/wordprocessingml/2006/main">
  <w:style w:type="paragraph" w:styleId="Normal" w:default="true">
    <w:name w:val="Normal"/>
    <w:pPr>
      <w:spacing w:after="120" w:line="276" w:lineRule="auto"/>
    </w:pPr>
    <w:rPr>
      <w:rFonts w:ascii="Calibri" w:hAnsi="Calibri" w:eastAsia="Microsoft YaHei"/>
      <w:color w:val="1a1a1a"/>
      <w:sz w:val="22"/>
    </w:rPr>
  </w:style>
  <w:style w:type="paragraph" w:styleId="Title">
    <w:name w:val="Title"/>
    <w:basedOn w:val="Normal"/>
    <w:pPr>
      <w:spacing w:before="240" w:after="120"/>
      <w:jc w:val="center"/>
    </w:pPr>
    <w:rPr>
      <w:b/>
      <w:color w:val="003399"/>
      <w:sz w:val="36"/>
    </w:rPr>
  </w:style>
  <w:style w:type="paragraph" w:styleId="Heading1">
    <w:name w:val="heading 1"/>
    <w:basedOn w:val="Normal"/>
    <w:pPr>
      <w:keepNext/>
      <w:spacing w:before="360" w:after="120"/>
      <w:outlineLvl w:val="0"/>
    </w:pPr>
    <w:rPr>
      <w:b/>
      <w:color w:val="003399"/>
      <w:sz w:val="26"/>
    </w:rPr>
  </w:style>
  <w:style w:type="paragraph" w:styleId="Heading2">
    <w:name w:val="heading 2"/>
    <w:basedOn w:val="Normal"/>
    <w:pPr>
      <w:keepNext/>
      <w:spacing w:before="240" w:after="80"/>
      <w:outlineLvl w:val="1"/>
    </w:pPr>
    <w:rPr>
      <w:b/>
      <w:color w:val="1a1a1a"/>
      <w:sz w:val="24"/>
    </w:rPr>
  </w:style>
</w:styles>
</file>

<file path=word/_rels/document.xml.rels>&#65279;<?xml version="1.0" encoding="utf-8"?><Relationships xmlns="http://schemas.openxmlformats.org/package/2006/relationships"><Relationship Type="http://schemas.openxmlformats.org/officeDocument/2006/relationships/styles" Target="/word/styles.xml" Id="R8533bd663ba14ec8" /><Relationship Type="http://schemas.openxmlformats.org/officeDocument/2006/relationships/image" Target="/media/image.png" Id="R1525c822430148c2" /><Relationship Type="http://schemas.openxmlformats.org/officeDocument/2006/relationships/image" Target="/media/image2.png" Id="R940cdda10c6e4459" /><Relationship Type="http://schemas.openxmlformats.org/officeDocument/2006/relationships/image" Target="/media/image3.png" Id="R15a8f500fed24efe" /></Relationships>
</file>