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CustomRenderPipelineAsset</w:t>
      </w:r>
      <w:bookmarkStart w:id="3" w:name="_GoBack"/>
      <w:bookmarkEnd w:id="3"/>
    </w:p>
    <w:p>
      <w:pPr>
        <w:rPr/>
      </w:pPr>
      <w:r>
        <w:rPr/>
        <w:t xml:space="preserve"/>
      </w:r>
      <w:r>
        <w:rPr>
          <w:shd w:val="pct10" w:color="auto" w:fill="FFFFFF"/>
        </w:rPr>
        <w:t xml:space="preserve"/>
      </w:r>
      <w:r>
        <w:rPr/>
        <w:t xml:space="preserve"/>
        <w:t xml:space="preserve"/>
        <w:t xml:space="preserve"/>
        <w:t xml:space="preserve"/>
        <w:rPr/>
        <w:t xml:space="preserve"/>
      </w:r>
      <w:r>
        <w:rPr>
          <w:shd w:val="pct10" w:color="auto" w:fill="FFFFFF"/>
        </w:rPr>
        <w:t xml:space="preserve">渲染资产</w:t>
      </w:r>
      <w:r>
        <w:rPr/>
        <w:t xml:space="preserve"/>
        <w:t xml:space="preserve"/>
        <w:t xml:space="preserve"/>
        <w:t xml:space="preserve"/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序列化资产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批处理相关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useDynamicBatching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useGPUInstancing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useSRPBatcher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阴影设置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shadows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创建渲染管线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CreatePipeline()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返回一个pipline管线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CustomRenderPipeline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rPr/>
      </w:pPr>
      <w:r>
        <w:rPr/>
        <w:t xml:space="preserve"/>
      </w:r>
      <w:r>
        <w:rPr>
          <w:shd w:val="pct10" w:color="auto" w:fill="FFFFFF"/>
        </w:rPr>
        <w:t xml:space="preserve"/>
      </w:r>
      <w:r>
        <w:rPr/>
        <w:t xml:space="preserve"/>
        <w:t xml:space="preserve"/>
        <w:t xml:space="preserve"/>
        <w:t xml:space="preserve"/>
        <w:rPr/>
        <w:t xml:space="preserve"/>
      </w:r>
      <w:r>
        <w:rPr>
          <w:shd w:val="pct10" w:color="auto" w:fill="FFFFFF"/>
        </w:rPr>
        <w:t xml:space="preserve">渲染管线</w:t>
      </w:r>
      <w:r>
        <w:rPr/>
        <w:t xml:space="preserve"/>
        <w:t xml:space="preserve"/>
        <w:t xml:space="preserve"/>
        <w:t xml:space="preserve"/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成员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renderer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渲染器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useDynamicBatching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useGPUInstancing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shadowSettings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构造函数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设置系统对SRP Batch的支持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      GraphicsSettings.useScriptableRenderPipelineBatching = useSRPBatcher;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灯光使用线性强度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GraphicsSettings.lightsUseLinearIntensity = true;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每一帧都会调用这个方法进行画面渲染 该方法是SRP的入口，调用渲染器进行渲染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Render(ScriptableRenderContext context, Camera[] cameras)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CameraRenderer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rPr/>
      </w:pPr>
      <w:r>
        <w:rPr/>
        <w:t xml:space="preserve"/>
      </w:r>
      <w:r>
        <w:rPr>
          <w:shd w:val="pct10" w:color="auto" w:fill="FFFFFF"/>
        </w:rPr>
        <w:t xml:space="preserve"/>
      </w:r>
      <w:r>
        <w:rPr/>
        <w:t xml:space="preserve"/>
        <w:t xml:space="preserve"/>
        <w:t xml:space="preserve"/>
        <w:t xml:space="preserve"/>
        <w:rPr/>
        <w:t xml:space="preserve"/>
      </w:r>
      <w:r>
        <w:rPr>
          <w:shd w:val="pct10" w:color="auto" w:fill="FFFFFF"/>
        </w:rPr>
        <w:t xml:space="preserve">相机渲染管理类：单独控制每个相机的渲染</w:t>
      </w:r>
      <w:r>
        <w:rPr/>
        <w:t xml:space="preserve"/>
        <w:t xml:space="preserve"/>
        <w:t xml:space="preserve"/>
        <w:t xml:space="preserve"/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成员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context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渲染上下文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camera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当前渲染的相机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bufferName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buffer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CommandBuff，默认名字为bufferName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cullingResults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存储相机剔除后的结果，核心方法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light mode tag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unlitShaderTagId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ShaderTagId("SRPDefaultUnlit")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litShaderTagId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ShaderTagId("CustomLit")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lighting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光照实例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核心渲染方法，每帧都会调用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Render()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初始化context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初始化camera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PrepareBuffer()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如果编辑器模式采用相机名作为采样名，否则用bufferName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PrepareForSceneWindow()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再game视图绘制的几何体也绘制到Scene试图中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Cull()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进行空间剔除，将场景中不会被相机扫描到的空间里的物体剔除，同时将ShadowDistance之外的物体的ShadowCaster属性设置为false，剔除后剩下的渲染实体放在cullingResults对象中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采样（相机名）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lighting.Setup(context, cullingResults, shadowSetting);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光源数据和阴影数据发送到GPU计算光照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结束采样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Setup()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设置相机的属性和矩阵，同时根据flag清理深度，模版，颜色缓冲等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采样（相机名）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DrawVisibleGeometry(useDynamicBatching, useGPUInstancing);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绘制tag为unlitShaderTagId和litShaderTagId的几何体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1.绘制不透明物体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2.绘制天空盒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3.绘制半透明物体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DrawUnsupportedShaders();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绘制SRP不支持的着色器类型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DrawGizmos()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绘制Gizmos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lighting.Cleanup()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释放阴影深度缓冲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Submit()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结束采样，context提交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ShadowSettings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MaxDistance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阴影最大距离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TextureSize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阴影贴图大小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Directional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方向光数据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atlasSize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directional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默认为1024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Lighting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成员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maxDirLightCount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最大可见平行光数量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shaderTagId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dirLightCountId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PropertyToID("_DirectionalLightCount")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dirLightColorsId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PropertyToID("_DirectionalLightColors")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每个方向光的颜色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dirLightDirectionsId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PropertyToID("_DirectionalLightDirections")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每个方向光的方向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dirLightShadowDataId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PropertyToID("_DirectionalLightShadowData")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每个灯光的阴影数据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cullingResults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剔除后的渲染实体对象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shadows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阴影对象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Setup</w:t>
      </w:r>
    </w:p>
    <w:p>
      <w:pPr>
        <w:ind w:left="420"/>
        <w:rPr/>
      </w:pPr>
      <w:r>
        <w:rPr/>
        <w:t xml:space="preserve"/>
      </w:r>
      <w:r>
        <w:rPr>
          <w:shd w:val="pct10" w:color="auto" w:fill="FFFFFF"/>
        </w:rPr>
        <w:t xml:space="preserve"/>
      </w:r>
      <w:r>
        <w:rPr/>
        <w:t xml:space="preserve"/>
        <w:t xml:space="preserve"/>
        <w:t xml:space="preserve"/>
        <w:t xml:space="preserve"/>
        <w:rPr/>
        <w:t xml:space="preserve"/>
      </w:r>
      <w:r>
        <w:rPr>
          <w:shd w:val="pct10" w:color="auto" w:fill="FFFFFF"/>
        </w:rPr>
        <w:t xml:space="preserve">初始化设置</w:t>
      </w:r>
      <w:r>
        <w:rPr/>
        <w:t xml:space="preserve"/>
        <w:t xml:space="preserve"/>
        <w:t xml:space="preserve"/>
        <w:t xml:space="preserve"/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1. 存储cullingResults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2.采样Lighting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3.shadows.Setup(context, cullingResults, shadowSetting);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传递阴影数据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4.SetupLights();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存储并发送所有光源数据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1.获取当前所有可见光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2.遍历所有可见光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存储光颜色</w:t>
      </w:r>
    </w:p>
    <w:p>
      <w:pPr>
        <w:spacing w:before="120" w:after="60"/>
        <w:ind w:left="1680" w:firstLine="420"/>
        <w:rPr/>
      </w:pPr>
      <w:r>
        <w:rPr/>
        <w:t xml:space="preserve"/>
        <w:t xml:space="preserve"/>
        <w:t xml:space="preserve"/>
        <w:t xml:space="preserve"/>
        <w:drawing>
          <wp:inline distT="0" distB="0" distL="0" distR="0">
            <wp:extent cx="252000" cy="252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  <w:t xml:space="preserve"/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存储光到方向</w:t>
      </w:r>
    </w:p>
    <w:p>
      <w:pPr>
        <w:spacing w:before="120" w:after="60"/>
        <w:ind w:left="1680" w:firstLine="420"/>
        <w:rPr/>
      </w:pPr>
      <w:r>
        <w:rPr/>
        <w:t xml:space="preserve"/>
        <w:t xml:space="preserve"/>
        <w:t xml:space="preserve"/>
        <w:t xml:space="preserve"/>
        <w:drawing>
          <wp:inline distT="0" distB="0" distL="0" distR="0">
            <wp:extent cx="252000" cy="252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  <w:t xml:space="preserve"/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shadows.ReserveDirectionalShadows</w:t>
      </w:r>
    </w:p>
    <w:p>
      <w:pPr>
        <w:spacing w:before="120" w:after="60"/>
        <w:ind w:left="1680" w:firstLine="420"/>
        <w:rPr/>
      </w:pPr>
      <w:r>
        <w:rPr/>
        <w:t xml:space="preserve"/>
        <w:t xml:space="preserve"/>
        <w:t xml:space="preserve"/>
        <w:t xml:space="preserve"/>
        <w:drawing>
          <wp:inline distT="0" distB="0" distL="0" distR="0">
            <wp:extent cx="252000" cy="252000"/>
            <wp:docPr id="3" name="Picture 3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"/>
                    <pic:cNvPicPr>
                      <a:picLocks noChangeAspect="1" noChangeArrowheads="1"/>
                    </pic:cNvPicPr>
                  </pic:nvPicPr>
                  <pic:blipFill>
                    <a:blip r:embed="img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  <w:t xml:space="preserve"/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存储阴影数据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3.存储光源数量dirLightCountId</w:t>
      </w:r>
    </w:p>
    <w:p>
      <w:pPr>
        <w:spacing w:before="120" w:after="60"/>
        <w:ind w:left="1260" w:firstLine="420"/>
        <w:rPr/>
      </w:pPr>
      <w:r>
        <w:rPr/>
        <w:t xml:space="preserve"/>
        <w:t xml:space="preserve"/>
        <w:t xml:space="preserve"/>
        <w:t xml:space="preserve"/>
        <w:drawing>
          <wp:inline distT="0" distB="0" distL="0" distR="0">
            <wp:extent cx="252000" cy="252000"/>
            <wp:docPr id="4" name="Picture 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"/>
                    <pic:cNvPicPr>
                      <a:picLocks noChangeAspect="1" noChangeArrowheads="1"/>
                    </pic:cNvPicPr>
                  </pic:nvPicPr>
                  <pic:blipFill>
                    <a:blip r:embed="img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  <w:t xml:space="preserve"/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4.存储光源颜色dirLightColorsId</w:t>
      </w:r>
    </w:p>
    <w:p>
      <w:pPr>
        <w:spacing w:before="120" w:after="60"/>
        <w:ind w:left="1260" w:firstLine="420"/>
        <w:rPr/>
      </w:pPr>
      <w:r>
        <w:rPr/>
        <w:t xml:space="preserve"/>
        <w:t xml:space="preserve"/>
        <w:t xml:space="preserve"/>
        <w:t xml:space="preserve"/>
        <w:drawing>
          <wp:inline distT="0" distB="0" distL="0" distR="0">
            <wp:extent cx="252000" cy="252000"/>
            <wp:docPr id="5" name="Picture 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"/>
                    <pic:cNvPicPr>
                      <a:picLocks noChangeAspect="1" noChangeArrowheads="1"/>
                    </pic:cNvPicPr>
                  </pic:nvPicPr>
                  <pic:blipFill>
                    <a:blip r:embed="img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  <w:t xml:space="preserve"/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5.存储光源方向dirLightDirectionsId</w:t>
      </w:r>
    </w:p>
    <w:p>
      <w:pPr>
        <w:spacing w:before="120" w:after="60"/>
        <w:ind w:left="1260" w:firstLine="420"/>
        <w:rPr/>
      </w:pPr>
      <w:r>
        <w:rPr/>
        <w:t xml:space="preserve"/>
        <w:t xml:space="preserve"/>
        <w:t xml:space="preserve"/>
        <w:t xml:space="preserve"/>
        <w:drawing>
          <wp:inline distT="0" distB="0" distL="0" distR="0">
            <wp:extent cx="252000" cy="252000"/>
            <wp:docPr id="6" name="Picture 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"/>
                    <pic:cNvPicPr>
                      <a:picLocks noChangeAspect="1" noChangeArrowheads="1"/>
                    </pic:cNvPicPr>
                  </pic:nvPicPr>
                  <pic:blipFill>
                    <a:blip r:embed="img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  <w:t xml:space="preserve"/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6.存储阴影数据dirLightShadowDataId（偏移量，光源强度）</w:t>
      </w:r>
    </w:p>
    <w:p>
      <w:pPr>
        <w:spacing w:before="120" w:after="60"/>
        <w:ind w:left="1260" w:firstLine="420"/>
        <w:rPr/>
      </w:pPr>
      <w:r>
        <w:rPr/>
        <w:t xml:space="preserve"/>
        <w:t xml:space="preserve"/>
        <w:t xml:space="preserve"/>
        <w:t xml:space="preserve"/>
        <w:drawing>
          <wp:inline distT="0" distB="0" distL="0" distR="0">
            <wp:extent cx="252000" cy="252000"/>
            <wp:docPr id="7" name="Picture 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"/>
                    <pic:cNvPicPr>
                      <a:picLocks noChangeAspect="1" noChangeArrowheads="1"/>
                    </pic:cNvPicPr>
                  </pic:nvPicPr>
                  <pic:blipFill>
                    <a:blip r:embed="img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  <w:t xml:space="preserve"/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5 shadows.Render();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渲染阴影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6. 结束采样Lighting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7 执行buffer并清理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Cleanup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清理阴影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Shadows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SetUp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初始化 context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初始化 cullingResults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初始化shadowsetting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初始化阴影光源的数量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ReserveDirectionalShadows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是否超出最大支持的阴影数量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光源是否支持阴影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光源强度是否大于0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是否在最大投影范围内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初始化ShadowedDirectionalLights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返回Vector3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light.shadowStrength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shadowSetting.directional.cascadeCount * ShadowedDirectionalLightCount++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集联阴影的第一个位置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light.shadowNormalBias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法线偏移量（顶点在世界空间沿着法线偏移，修正阴影瑕疵的一种手段）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Render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渲染定向光阴影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1.创建RT， 并指定为阴影贴图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2.阴影贴图绑定到dirShadowAtlasId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3.清理深度缓冲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4.采样“Shadows”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5.根据支持阴影的光源数量对阴影贴图进行切片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1.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6.遍历所有方向光渲染阴影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1.计算该方向光对view，projection矩阵，spilitdata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2. 创建ShadowDrawingSettings，根据光源，cullingresults，splitdata进行渲染物体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子主题 1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3.计算阴影空间转换矩阵，存储到dirShadowMatrices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4. 设置VP矩阵给buffer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5.执行buffer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6.正式开始渲染需要castershadow的物体</w:t>
      </w:r>
    </w:p>
    <w:p>
      <w:pPr>
        <w:spacing w:before="120" w:after="60"/>
        <w:ind w:left="1260" w:firstLine="420"/>
        <w:rPr/>
      </w:pPr>
      <w:r>
        <w:rPr/>
        <w:t xml:space="preserve"/>
        <w:t xml:space="preserve"/>
        <w:t xml:space="preserve"/>
        <w:t xml:space="preserve"/>
        <w:drawing>
          <wp:inline distT="0" distB="0" distL="0" distR="0">
            <wp:extent cx="252000" cy="252000"/>
            <wp:docPr id="8" name="Picture 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"/>
                    <pic:cNvPicPr>
                      <a:picLocks noChangeAspect="1" noChangeArrowheads="1"/>
                    </pic:cNvPicPr>
                  </pic:nvPicPr>
                  <pic:blipFill>
                    <a:blip r:embed="img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  <w:t xml:space="preserve"/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7.存储阴影空间转换矩阵到dirShadowMatricesId</w:t>
      </w:r>
    </w:p>
    <w:p>
      <w:pPr>
        <w:spacing w:before="120" w:after="60"/>
        <w:ind w:left="1260" w:firstLine="420"/>
        <w:rPr/>
      </w:pPr>
      <w:r>
        <w:rPr/>
        <w:t xml:space="preserve"/>
        <w:t xml:space="preserve"/>
        <w:t xml:space="preserve"/>
        <w:t xml:space="preserve"/>
        <w:drawing>
          <wp:inline distT="0" distB="0" distL="0" distR="0">
            <wp:extent cx="252000" cy="252000"/>
            <wp:docPr id="9" name="Picture 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"/>
                    <pic:cNvPicPr>
                      <a:picLocks noChangeAspect="1" noChangeArrowheads="1"/>
                    </pic:cNvPicPr>
                  </pic:nvPicPr>
                  <pic:blipFill>
                    <a:blip r:embed="img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  <w:t xml:space="preserve"/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8 结束采样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9.执行buffer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Shadow.ShadowedDirectionalLights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visibleLightIndex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可见光索引，这个索引是指第几个方向可见光，非cullingresult里的索引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slopeScaleBias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todo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nearPlaneOffset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todo</w:t>
      </w:r>
      <w:bookmarkEnd w:id="2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Light.hlsl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CBUFFER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_DirectionalLightCount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方向可见光数量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_DirectionalLightColors[MAX_DIRECTIONAL_LIGHT_COUNT]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每个方向光的颜色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_DirectionalLightDirections[MAX_DIRECTIONAL_LIGHT_COUNT]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每个方向光的方向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_DirectionalLightShadowData[MAX_DIRECTIONAL_LIGHT_COUNT]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阴影数据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
<Relationships xmlns="http://schemas.openxmlformats.org/package/2006/relationships">
  <Relationship Id="rId9" Type="http://schemas.openxmlformats.org/officeDocument/2006/relationships/fontTable" Target="fontTable.xml"/>
  <Relationship Id="rId8" Type="http://schemas.openxmlformats.org/officeDocument/2006/relationships/customXml" Target="../customXml/item2.xml"/>
  <Relationship Id="rId7" Type="http://schemas.openxmlformats.org/officeDocument/2006/relationships/numbering" Target="numbering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2.xml"/>
  <Relationship Id="rId3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  <Relationship Id="img3" Type="http://schemas.openxmlformats.org/officeDocument/2006/relationships/image" Target="media/template_document.xml_image3.png"/>
  <Relationship Id="img4" Type="http://schemas.openxmlformats.org/officeDocument/2006/relationships/image" Target="media/template_document.xml_image4.png"/>
  <Relationship Id="img5" Type="http://schemas.openxmlformats.org/officeDocument/2006/relationships/image" Target="media/template_document.xml_image5.png"/>
  <Relationship Id="img6" Type="http://schemas.openxmlformats.org/officeDocument/2006/relationships/image" Target="media/template_document.xml_image6.png"/>
  <Relationship Id="img7" Type="http://schemas.openxmlformats.org/officeDocument/2006/relationships/image" Target="media/template_document.xml_image7.png"/>
  <Relationship Id="img8" Type="http://schemas.openxmlformats.org/officeDocument/2006/relationships/image" Target="media/template_document.xml_image8.png"/>
  <Relationship Id="img9" Type="http://schemas.openxmlformats.org/officeDocument/2006/relationships/image" Target="media/template_document.xml_image9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