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32933" w14:textId="3B59453B" w:rsidR="00A561CB" w:rsidRDefault="001A4893" w:rsidP="001A4893">
      <w:pPr>
        <w:jc w:val="center"/>
      </w:pPr>
      <w:r>
        <w:t>HW #5 Analysis</w:t>
      </w:r>
    </w:p>
    <w:p w14:paraId="6AC1BDA0" w14:textId="2594911F" w:rsidR="001A4893" w:rsidRDefault="001A4893" w:rsidP="001A4893">
      <w:pPr>
        <w:jc w:val="center"/>
      </w:pPr>
    </w:p>
    <w:p w14:paraId="4F901E9D" w14:textId="57183F95" w:rsidR="001A4893" w:rsidRDefault="001A4893" w:rsidP="001A4893">
      <w:pPr>
        <w:pStyle w:val="ListParagraph"/>
        <w:numPr>
          <w:ilvl w:val="0"/>
          <w:numId w:val="1"/>
        </w:numPr>
      </w:pPr>
      <w:r>
        <w:t>Across all three metrics of total drivers, total fares and total rides urban cities make up the overwhelming majority, followed by suburban and then rural cities.</w:t>
      </w:r>
    </w:p>
    <w:p w14:paraId="584C1A8F" w14:textId="05D4FE55" w:rsidR="001A4893" w:rsidRDefault="001A4893" w:rsidP="001A4893"/>
    <w:p w14:paraId="572DB77A" w14:textId="56D3D3C7" w:rsidR="001A4893" w:rsidRDefault="00B95312" w:rsidP="001A4893">
      <w:pPr>
        <w:pStyle w:val="ListParagraph"/>
        <w:numPr>
          <w:ilvl w:val="0"/>
          <w:numId w:val="1"/>
        </w:numPr>
      </w:pPr>
      <w:r>
        <w:t>On average, cities with lower driver</w:t>
      </w:r>
      <w:r w:rsidR="00067F79">
        <w:t xml:space="preserve"> counts have higher fares than cities with higher driver counts.  For example,</w:t>
      </w:r>
      <w:r w:rsidR="001A4893">
        <w:t xml:space="preserve"> rural cities only have 2.6% of the total drivers, they constitute 6.8% of the total fares paid.  This shows that the demand for rides in rural cities exceeds the supply, thus allowing drivers to increase their prices due to a lack of competition.</w:t>
      </w:r>
    </w:p>
    <w:p w14:paraId="3D35A79F" w14:textId="77777777" w:rsidR="00B95312" w:rsidRDefault="00B95312" w:rsidP="00B95312">
      <w:pPr>
        <w:pStyle w:val="ListParagraph"/>
      </w:pPr>
    </w:p>
    <w:p w14:paraId="425E7830" w14:textId="005C2F79" w:rsidR="00B95312" w:rsidRDefault="003F7502" w:rsidP="001A4893">
      <w:pPr>
        <w:pStyle w:val="ListParagraph"/>
        <w:numPr>
          <w:ilvl w:val="0"/>
          <w:numId w:val="1"/>
        </w:numPr>
      </w:pPr>
      <w:r>
        <w:t>While urban cities have the percentage of drivers, they produce</w:t>
      </w:r>
      <w:r w:rsidR="00807BD4">
        <w:t xml:space="preserve"> a lower percentage of rides, while suburban and rural cities have a lower percentage of drivers but a higher percentage of total rides in comparison.  This could be due to the fact that urban cities often have a more complex array of public transportation options, such as buses, and light rails which makes for a more competitive market.</w:t>
      </w:r>
      <w:bookmarkStart w:id="0" w:name="_GoBack"/>
      <w:bookmarkEnd w:id="0"/>
      <w:r w:rsidR="00807BD4">
        <w:t xml:space="preserve"> </w:t>
      </w:r>
    </w:p>
    <w:sectPr w:rsidR="00B95312" w:rsidSect="0043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21E79"/>
    <w:multiLevelType w:val="hybridMultilevel"/>
    <w:tmpl w:val="8C6ED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93"/>
    <w:rsid w:val="00067F79"/>
    <w:rsid w:val="001A4893"/>
    <w:rsid w:val="003F7502"/>
    <w:rsid w:val="00435DAE"/>
    <w:rsid w:val="00807BD4"/>
    <w:rsid w:val="00B95312"/>
    <w:rsid w:val="00CC2DD8"/>
    <w:rsid w:val="00DB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BDDAD"/>
  <w15:chartTrackingRefBased/>
  <w15:docId w15:val="{8CDEBDFD-3481-4142-8C35-CAC4E6C4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Merken</dc:creator>
  <cp:keywords/>
  <dc:description/>
  <cp:lastModifiedBy>Leo Merken</cp:lastModifiedBy>
  <cp:revision>2</cp:revision>
  <dcterms:created xsi:type="dcterms:W3CDTF">2018-12-23T07:26:00Z</dcterms:created>
  <dcterms:modified xsi:type="dcterms:W3CDTF">2018-12-23T08:15:00Z</dcterms:modified>
</cp:coreProperties>
</file>