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56"/>
          <w:szCs w:val="56"/>
        </w:rPr>
        <w:t xml:space="preserve">Projeto Fast Track 2</w:t>
      </w:r>
    </w:p>
    <w:p>
      <w:pPr>
        <w:spacing w:after="200" w:before="0"/>
        <w:jc w:val="center"/>
      </w:pPr>
      <w:r>
        <w:rPr>
          <w:rFonts w:ascii="Arial" w:cs="Arial" w:eastAsia="Arial" w:hAnsi="Arial"/>
          <w:color w:val="2E75B6"/>
          <w:sz w:val="32"/>
          <w:szCs w:val="32"/>
        </w:rPr>
        <w:t xml:space="preserve">Engenharia de Dados — Câmara dos Deputados</w:t>
      </w:r>
    </w:p>
    <w:p>
      <w:pPr>
        <w:spacing w:after="200" w:before="0"/>
        <w:jc w:val="center"/>
      </w:pPr>
      <w:r>
        <w:rPr>
          <w:rFonts w:ascii="Arial" w:cs="Arial" w:eastAsia="Arial" w:hAnsi="Arial"/>
          <w:i/>
          <w:iCs/>
          <w:color w:val="404040"/>
          <w:sz w:val="28"/>
          <w:szCs w:val="28"/>
        </w:rPr>
        <w:t xml:space="preserve">Databricks Free Tier + PySpark</w:t>
      </w:r>
    </w:p>
    <w:p>
      <w:pPr>
        <w:spacing w:after="200" w:before="600"/>
        <w:jc w:val="center"/>
      </w:pPr>
      <w:r>
        <w:rPr>
          <w:rFonts w:ascii="Arial" w:cs="Arial" w:eastAsia="Arial" w:hAnsi="Arial"/>
          <w:b/>
          <w:bCs/>
          <w:color w:val="404040"/>
          <w:sz w:val="28"/>
          <w:szCs w:val="28"/>
        </w:rPr>
        <w:t xml:space="preserve">Documentação Técnica</w:t>
      </w:r>
    </w:p>
    <w:p>
      <w:pPr>
        <w:spacing w:after="200" w:before="0"/>
        <w:jc w:val="center"/>
      </w:pPr>
      <w:r>
        <w:rPr>
          <w:rFonts w:ascii="Arial" w:cs="Arial" w:eastAsia="Arial" w:hAnsi="Arial"/>
          <w:color w:val="808080"/>
          <w:sz w:val="24"/>
          <w:szCs w:val="24"/>
        </w:rPr>
        <w:t xml:space="preserve">Upskill Tiller | Engenharia de Dados T2</w:t>
      </w:r>
    </w:p>
    <w:p>
      <w:pPr>
        <w:spacing w:after="200" w:before="0"/>
        <w:jc w:val="center"/>
      </w:pPr>
      <w:r>
        <w:rPr>
          <w:rFonts w:ascii="Arial" w:cs="Arial" w:eastAsia="Arial" w:hAnsi="Arial"/>
          <w:color w:val="808080"/>
          <w:sz w:val="24"/>
          <w:szCs w:val="24"/>
        </w:rPr>
        <w:t xml:space="preserve">Autor: Cezar Barga</w:t>
      </w:r>
    </w:p>
    <w:p>
      <w:pPr>
        <w:spacing w:after="200" w:before="0"/>
        <w:jc w:val="center"/>
      </w:pPr>
      <w:r>
        <w:rPr>
          <w:rFonts w:ascii="Arial" w:cs="Arial" w:eastAsia="Arial" w:hAnsi="Arial"/>
          <w:color w:val="808080"/>
          <w:sz w:val="24"/>
          <w:szCs w:val="24"/>
        </w:rPr>
        <w:t xml:space="preserve">Maio de 2026</w:t>
      </w:r>
    </w:p>
    <w:p>
      <w:r>
        <w:br w:type="page"/>
      </w:r>
    </w:p>
    <w:p>
      <w:pPr>
        <w:pStyle w:val="Heading1"/>
        <w:spacing w:after="200" w:before="360"/>
      </w:pPr>
      <w:r>
        <w:rPr>
          <w:rFonts w:ascii="Arial" w:cs="Arial" w:eastAsia="Arial" w:hAnsi="Arial"/>
          <w:b/>
          <w:bCs/>
          <w:color w:val="1F4E79"/>
          <w:sz w:val="32"/>
          <w:szCs w:val="32"/>
        </w:rPr>
        <w:t xml:space="preserve">1. Visão Geral do Projeto</w:t>
      </w:r>
    </w:p>
    <w:p>
      <w:pPr>
        <w:spacing w:after="120" w:before="80"/>
      </w:pPr>
      <w:r>
        <w:rPr>
          <w:rFonts w:ascii="Arial" w:cs="Arial" w:eastAsia="Arial" w:hAnsi="Arial"/>
          <w:sz w:val="22"/>
          <w:szCs w:val="22"/>
        </w:rPr>
        <w:t xml:space="preserve">Este projeto é a entrega final do programa Upskill Tiller de Engenharia de Dados. O objetivo foi construir uma solução completa de dados ponta a ponta, consumindo dados públicos da API da Câmara dos Deputados e transformando-os em informações analíticas organizadas e prontas para consulta.</w:t>
      </w:r>
    </w:p>
    <w:p>
      <w:pPr>
        <w:spacing w:after="120" w:before="80"/>
      </w:pPr>
      <w:r>
        <w:rPr>
          <w:rFonts w:ascii="Arial" w:cs="Arial" w:eastAsia="Arial" w:hAnsi="Arial"/>
          <w:sz w:val="22"/>
          <w:szCs w:val="22"/>
        </w:rPr>
        <w:t xml:space="preserve">Toda a solução foi desenvolvida no Databricks Free Tier, utilizando a linguagem Python com a biblioteca PySpark — tecnologia padrão para processamento de grandes volumes de dados em empresas de tecnologia.</w:t>
      </w:r>
    </w:p>
    <w:p>
      <w:pPr>
        <w:pStyle w:val="Heading2"/>
        <w:spacing w:after="140" w:before="280"/>
      </w:pPr>
      <w:r>
        <w:rPr>
          <w:rFonts w:ascii="Arial" w:cs="Arial" w:eastAsia="Arial" w:hAnsi="Arial"/>
          <w:b/>
          <w:bCs/>
          <w:color w:val="2E75B6"/>
          <w:sz w:val="26"/>
          <w:szCs w:val="26"/>
        </w:rPr>
        <w:t xml:space="preserve">1.1 O que é o Databricks?</w:t>
      </w:r>
    </w:p>
    <w:p>
      <w:pPr>
        <w:spacing w:after="120" w:before="80"/>
      </w:pPr>
      <w:r>
        <w:rPr>
          <w:rFonts w:ascii="Arial" w:cs="Arial" w:eastAsia="Arial" w:hAnsi="Arial"/>
          <w:sz w:val="22"/>
          <w:szCs w:val="22"/>
        </w:rPr>
        <w:t xml:space="preserve">O Databricks é uma plataforma de dados em nuvem amplamente utilizada por empresas para processar, transformar e analisar grandes volumes de dados. Ele funciona como um ambiente de notebooks (similar ao Excel com macros, mas muito mais poderoso) onde você escreve código Python que processa dados de forma distribuída.</w:t>
      </w:r>
    </w:p>
    <w:p>
      <w:pPr>
        <w:spacing w:after="120" w:before="80"/>
      </w:pPr>
      <w:r>
        <w:rPr>
          <w:rFonts w:ascii="Arial" w:cs="Arial" w:eastAsia="Arial" w:hAnsi="Arial"/>
          <w:sz w:val="22"/>
          <w:szCs w:val="22"/>
        </w:rPr>
        <w:t xml:space="preserve">Neste projeto foi utilizado o Databricks Free Tier, que é a versão gratuita da plataforma. Isso impôs algumas limitações técnicas que influenciaram as decisões de projeto, como o tempo máximo de execução de 2 horas e a ausência de armazenamento de arquivos em disco (DBFS desabilitado).</w:t>
      </w:r>
    </w:p>
    <w:p>
      <w:pPr>
        <w:pStyle w:val="Heading2"/>
        <w:spacing w:after="140" w:before="280"/>
      </w:pPr>
      <w:r>
        <w:rPr>
          <w:rFonts w:ascii="Arial" w:cs="Arial" w:eastAsia="Arial" w:hAnsi="Arial"/>
          <w:b/>
          <w:bCs/>
          <w:color w:val="2E75B6"/>
          <w:sz w:val="26"/>
          <w:szCs w:val="26"/>
        </w:rPr>
        <w:t xml:space="preserve">1.2 O que é PySpark?</w:t>
      </w:r>
    </w:p>
    <w:p>
      <w:pPr>
        <w:spacing w:after="120" w:before="80"/>
      </w:pPr>
      <w:r>
        <w:rPr>
          <w:rFonts w:ascii="Arial" w:cs="Arial" w:eastAsia="Arial" w:hAnsi="Arial"/>
          <w:sz w:val="22"/>
          <w:szCs w:val="22"/>
        </w:rPr>
        <w:t xml:space="preserve">PySpark é a forma de usar o Apache Spark com a linguagem Python. O Spark é um motor de processamento de dados criado para lidar com volumes enormes de informação de forma eficiente. Em vez de processar os dados linha por linha (como um loop normal em Python), o Spark distribui o trabalho em múltiplos processadores ao mesmo tempo.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 Analogia</w:t>
            </w:r>
          </w:p>
          <w:p>
            <w:pPr>
              <w:spacing w:after="60" w:before="40"/>
            </w:pPr>
            <w:r>
              <w:rPr>
                <w:rFonts w:ascii="Arial" w:cs="Arial" w:eastAsia="Arial" w:hAnsi="Arial"/>
                <w:sz w:val="20"/>
                <w:szCs w:val="20"/>
              </w:rPr>
              <w:t xml:space="preserve">Imagine que você precisa contar todas as palavras de uma biblioteca com 10.000 livros. Fazer isso sozinho levaria anos. O Spark é como coordenar 1.000 pessoas trabalhando em paralelo, cada uma lendo uma parte dos livros ao mesmo tempo.</w:t>
            </w:r>
          </w:p>
        </w:tc>
      </w:tr>
    </w:tbl>
    <w:p>
      <w:pPr>
        <w:pStyle w:val="Heading2"/>
        <w:spacing w:after="140" w:before="280"/>
      </w:pPr>
      <w:r>
        <w:rPr>
          <w:rFonts w:ascii="Arial" w:cs="Arial" w:eastAsia="Arial" w:hAnsi="Arial"/>
          <w:b/>
          <w:bCs/>
          <w:color w:val="2E75B6"/>
          <w:sz w:val="26"/>
          <w:szCs w:val="26"/>
        </w:rPr>
        <w:t xml:space="preserve">1.3 A Fonte de Dados</w:t>
      </w:r>
    </w:p>
    <w:p>
      <w:pPr>
        <w:spacing w:after="120" w:before="80"/>
      </w:pPr>
      <w:r>
        <w:rPr>
          <w:rFonts w:ascii="Arial" w:cs="Arial" w:eastAsia="Arial" w:hAnsi="Arial"/>
          <w:sz w:val="22"/>
          <w:szCs w:val="22"/>
        </w:rPr>
        <w:t xml:space="preserve">Os dados foram obtidos da API pública de Dados Abertos da Câmara dos Deputados, disponível em dadosabertos.camara.leg.br. Uma API (Interface de Programação de Aplicações) funciona como um garçom em um restaurante: você faz um pedido (requisição) e ela traz os dados solicitados no formato JSON.</w:t>
      </w:r>
    </w:p>
    <w:p>
      <w:pPr>
        <w:spacing w:after="120" w:before="80"/>
      </w:pPr>
      <w:r>
        <w:rPr>
          <w:rFonts w:ascii="Arial" w:cs="Arial" w:eastAsia="Arial" w:hAnsi="Arial"/>
          <w:sz w:val="22"/>
          <w:szCs w:val="22"/>
        </w:rPr>
        <w:t xml:space="preserve">O projeto consumiu os seguintes endpoints da API:</w:t>
      </w:r>
    </w:p>
    <w:p>
      <w:pPr>
        <w:pStyle w:val="ListParagraph"/>
        <w:numPr>
          <w:ilvl w:val="0"/>
          <w:numId w:val="2"/>
        </w:numPr>
        <w:spacing w:after="60" w:before="60"/>
      </w:pPr>
      <w:r>
        <w:rPr>
          <w:rFonts w:ascii="Arial" w:cs="Arial" w:eastAsia="Arial" w:hAnsi="Arial"/>
          <w:sz w:val="22"/>
          <w:szCs w:val="22"/>
        </w:rPr>
        <w:t xml:space="preserve">/deputados — Lista e detalhes dos deputados federais</w:t>
      </w:r>
    </w:p>
    <w:p>
      <w:pPr>
        <w:pStyle w:val="ListParagraph"/>
        <w:numPr>
          <w:ilvl w:val="0"/>
          <w:numId w:val="2"/>
        </w:numPr>
        <w:spacing w:after="60" w:before="60"/>
      </w:pPr>
      <w:r>
        <w:rPr>
          <w:rFonts w:ascii="Arial" w:cs="Arial" w:eastAsia="Arial" w:hAnsi="Arial"/>
          <w:sz w:val="22"/>
          <w:szCs w:val="22"/>
        </w:rPr>
        <w:t xml:space="preserve">/frentes — Frentes parlamentares e seus membros</w:t>
      </w:r>
    </w:p>
    <w:p>
      <w:pPr>
        <w:pStyle w:val="ListParagraph"/>
        <w:numPr>
          <w:ilvl w:val="0"/>
          <w:numId w:val="2"/>
        </w:numPr>
        <w:spacing w:after="60" w:before="60"/>
      </w:pPr>
      <w:r>
        <w:rPr>
          <w:rFonts w:ascii="Arial" w:cs="Arial" w:eastAsia="Arial" w:hAnsi="Arial"/>
          <w:sz w:val="22"/>
          <w:szCs w:val="22"/>
        </w:rPr>
        <w:t xml:space="preserve">/eventos — Eventos legislativos e presença de deputados</w:t>
      </w:r>
    </w:p>
    <w:p>
      <w:pPr>
        <w:pStyle w:val="ListParagraph"/>
        <w:numPr>
          <w:ilvl w:val="0"/>
          <w:numId w:val="2"/>
        </w:numPr>
        <w:spacing w:after="60" w:before="60"/>
      </w:pPr>
      <w:r>
        <w:rPr>
          <w:rFonts w:ascii="Arial" w:cs="Arial" w:eastAsia="Arial" w:hAnsi="Arial"/>
          <w:sz w:val="22"/>
          <w:szCs w:val="22"/>
        </w:rPr>
        <w:t xml:space="preserve">/votacoes — Votações e votos de cada deputado</w:t>
      </w:r>
    </w:p>
    <w:p>
      <w:pPr>
        <w:pStyle w:val="ListParagraph"/>
        <w:numPr>
          <w:ilvl w:val="0"/>
          <w:numId w:val="2"/>
        </w:numPr>
        <w:spacing w:after="60" w:before="60"/>
      </w:pPr>
      <w:r>
        <w:rPr>
          <w:rFonts w:ascii="Arial" w:cs="Arial" w:eastAsia="Arial" w:hAnsi="Arial"/>
          <w:sz w:val="22"/>
          <w:szCs w:val="22"/>
        </w:rPr>
        <w:t xml:space="preserve">/deputados/{id}/despesas — Despesas CEAP por deputado</w:t>
      </w:r>
    </w:p>
    <w:p>
      <w:pPr>
        <w:pStyle w:val="ListParagraph"/>
        <w:numPr>
          <w:ilvl w:val="0"/>
          <w:numId w:val="2"/>
        </w:numPr>
        <w:spacing w:after="60" w:before="60"/>
      </w:pPr>
      <w:r>
        <w:rPr>
          <w:rFonts w:ascii="Arial" w:cs="Arial" w:eastAsia="Arial" w:hAnsi="Arial"/>
          <w:sz w:val="22"/>
          <w:szCs w:val="22"/>
        </w:rPr>
        <w:t xml:space="preserve">/proposicoes — Proposições legislativas e suas tramitações</w:t>
      </w:r>
    </w:p>
    <w:p>
      <w:pPr>
        <w:pStyle w:val="ListParagraph"/>
        <w:numPr>
          <w:ilvl w:val="0"/>
          <w:numId w:val="2"/>
        </w:numPr>
        <w:spacing w:after="60" w:before="60"/>
      </w:pPr>
      <w:r>
        <w:rPr>
          <w:rFonts w:ascii="Arial" w:cs="Arial" w:eastAsia="Arial" w:hAnsi="Arial"/>
          <w:sz w:val="22"/>
          <w:szCs w:val="22"/>
        </w:rPr>
        <w:t xml:space="preserve">/orgaos — Órgãos parlamentares, incluindo CPIs</w:t>
      </w:r>
    </w:p>
    <w:p>
      <w:r>
        <w:br w:type="page"/>
      </w:r>
    </w:p>
    <w:p>
      <w:pPr>
        <w:pStyle w:val="Heading1"/>
        <w:spacing w:after="200" w:before="360"/>
      </w:pPr>
      <w:r>
        <w:rPr>
          <w:rFonts w:ascii="Arial" w:cs="Arial" w:eastAsia="Arial" w:hAnsi="Arial"/>
          <w:b/>
          <w:bCs/>
          <w:color w:val="1F4E79"/>
          <w:sz w:val="32"/>
          <w:szCs w:val="32"/>
        </w:rPr>
        <w:t xml:space="preserve">2. Arquitetura do Projeto — Medalha (Bronze, Prata, Ouro)</w:t>
      </w:r>
    </w:p>
    <w:p>
      <w:pPr>
        <w:spacing w:after="120" w:before="80"/>
      </w:pPr>
      <w:r>
        <w:rPr>
          <w:rFonts w:ascii="Arial" w:cs="Arial" w:eastAsia="Arial" w:hAnsi="Arial"/>
          <w:sz w:val="22"/>
          <w:szCs w:val="22"/>
        </w:rPr>
        <w:t xml:space="preserve">O projeto foi construído seguindo a Arquitetura Medalha, um padrão amplamente adotado na indústria de dados que organiza as informações em três camadas progressivas de qualidade e refinamento.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 Analogia da Arquitetura Medalha</w:t>
            </w:r>
          </w:p>
          <w:p>
            <w:pPr>
              <w:spacing w:after="60" w:before="40"/>
            </w:pPr>
            <w:r>
              <w:rPr>
                <w:rFonts w:ascii="Arial" w:cs="Arial" w:eastAsia="Arial" w:hAnsi="Arial"/>
                <w:sz w:val="20"/>
                <w:szCs w:val="20"/>
              </w:rPr>
              <w:t xml:space="preserve">Pense em uma mineração de ouro: a Bronze é o minério bruto recém-extraído; a Prata é o minério já lavado e separado de impurezas; e o Ouro é o metal refinado, pronto para ser usado.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Camada</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 que contém</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Quantidade de tabelas</w:t>
            </w:r>
          </w:p>
        </w:tc>
      </w:tr>
      <w:tr>
        <w:tc>
          <w:tcPr>
            <w:tcW w:type="dxa" w:w="2000"/>
            <w:tcBorders>
              <w:top w:val="single" w:color="CCCCCC" w:sz="1"/>
              <w:left w:val="single" w:color="CCCCCC" w:sz="1"/>
              <w:bottom w:val="single" w:color="CCCCCC" w:sz="1"/>
              <w:right w:val="single" w:color="CCCCCC" w:sz="1"/>
            </w:tcBorders>
            <w:shd w:fill="CD7F32" w:val="clear"/>
            <w:tcMar>
              <w:top w:type="dxa" w:w="80"/>
              <w:left w:type="dxa" w:w="120"/>
              <w:bottom w:type="dxa" w:w="80"/>
              <w:right w:type="dxa" w:w="120"/>
            </w:tcMar>
          </w:tcPr>
          <w:p>
            <w:r>
              <w:rPr>
                <w:rFonts w:ascii="Arial" w:cs="Arial" w:eastAsia="Arial" w:hAnsi="Arial"/>
                <w:b/>
                <w:bCs/>
                <w:color w:val="FFFFFF"/>
                <w:sz w:val="20"/>
                <w:szCs w:val="20"/>
              </w:rPr>
              <w:t xml:space="preserve">Bronze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Dados brutos da API, exatamente como vieram, com campos de auditoria</w:t>
            </w:r>
          </w:p>
        </w:tc>
        <w:tc>
          <w:tcPr>
            <w:tcW w:type="dxa" w:w="3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13 tabelas</w:t>
            </w:r>
          </w:p>
        </w:tc>
      </w:tr>
      <w:tr>
        <w:tc>
          <w:tcPr>
            <w:tcW w:type="dxa" w:w="2000"/>
            <w:tcBorders>
              <w:top w:val="single" w:color="CCCCCC" w:sz="1"/>
              <w:left w:val="single" w:color="CCCCCC" w:sz="1"/>
              <w:bottom w:val="single" w:color="CCCCCC" w:sz="1"/>
              <w:right w:val="single" w:color="CCCCCC" w:sz="1"/>
            </w:tcBorders>
            <w:shd w:fill="808080" w:val="clear"/>
            <w:tcMar>
              <w:top w:type="dxa" w:w="80"/>
              <w:left w:type="dxa" w:w="120"/>
              <w:bottom w:type="dxa" w:w="80"/>
              <w:right w:type="dxa" w:w="120"/>
            </w:tcMar>
          </w:tcPr>
          <w:p>
            <w:r>
              <w:rPr>
                <w:rFonts w:ascii="Arial" w:cs="Arial" w:eastAsia="Arial" w:hAnsi="Arial"/>
                <w:b/>
                <w:bCs/>
                <w:color w:val="FFFFFF"/>
                <w:sz w:val="20"/>
                <w:szCs w:val="20"/>
              </w:rPr>
              <w:t xml:space="preserve">Prata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Dados normalizados, tipados e modelados em dimensões e fatos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tabelas</w:t>
            </w:r>
          </w:p>
        </w:tc>
      </w:tr>
      <w:tr>
        <w:tc>
          <w:tcPr>
            <w:tcW w:type="dxa" w:w="200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r>
              <w:rPr>
                <w:rFonts w:ascii="Arial" w:cs="Arial" w:eastAsia="Arial" w:hAnsi="Arial"/>
                <w:b/>
                <w:bCs/>
                <w:color w:val="FFFFFF"/>
                <w:sz w:val="20"/>
                <w:szCs w:val="20"/>
              </w:rPr>
              <w:t xml:space="preserve">Ouro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Relatórios e análises prontos para consumo pelos avaliadores</w:t>
            </w:r>
          </w:p>
        </w:tc>
        <w:tc>
          <w:tcPr>
            <w:tcW w:type="dxa" w:w="368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21 tabelas</w:t>
            </w:r>
          </w:p>
        </w:tc>
      </w:tr>
    </w:tbl>
    <w:p>
      <w:pPr>
        <w:spacing w:after="120" w:before="200"/>
      </w:pPr>
    </w:p>
    <w:p>
      <w:pPr>
        <w:spacing w:after="120" w:before="80"/>
      </w:pPr>
      <w:r>
        <w:rPr>
          <w:rFonts w:ascii="Arial" w:cs="Arial" w:eastAsia="Arial" w:hAnsi="Arial"/>
          <w:sz w:val="22"/>
          <w:szCs w:val="22"/>
        </w:rPr>
        <w:t xml:space="preserve">O fluxo completo dos dados segue o caminho: API da Câmara → Bronze → Prata → Ouro. Cada camada só lê da camada anterior, garantindo que sempre seja possível reprocessar tudo do zero se necessário.</w:t>
      </w:r>
    </w:p>
    <w:p>
      <w:r>
        <w:br w:type="page"/>
      </w:r>
    </w:p>
    <w:p>
      <w:pPr>
        <w:pStyle w:val="Heading1"/>
        <w:spacing w:after="200" w:before="360"/>
      </w:pPr>
      <w:r>
        <w:rPr>
          <w:rFonts w:ascii="Arial" w:cs="Arial" w:eastAsia="Arial" w:hAnsi="Arial"/>
          <w:b/>
          <w:bCs/>
          <w:color w:val="1F4E79"/>
          <w:sz w:val="32"/>
          <w:szCs w:val="32"/>
        </w:rPr>
        <w:t xml:space="preserve">3. Conceitos Técnicos Utilizados</w:t>
      </w:r>
    </w:p>
    <w:p>
      <w:pPr>
        <w:spacing w:after="120" w:before="80"/>
      </w:pPr>
      <w:r>
        <w:rPr>
          <w:rFonts w:ascii="Arial" w:cs="Arial" w:eastAsia="Arial" w:hAnsi="Arial"/>
          <w:sz w:val="22"/>
          <w:szCs w:val="22"/>
        </w:rPr>
        <w:t xml:space="preserve">Antes de detalhar os notebooks, é importante entender os conceitos técnicos que aparecem ao longo da solução.</w:t>
      </w:r>
    </w:p>
    <w:p>
      <w:pPr>
        <w:pStyle w:val="Heading2"/>
        <w:spacing w:after="140" w:before="280"/>
      </w:pPr>
      <w:r>
        <w:rPr>
          <w:rFonts w:ascii="Arial" w:cs="Arial" w:eastAsia="Arial" w:hAnsi="Arial"/>
          <w:b/>
          <w:bCs/>
          <w:color w:val="2E75B6"/>
          <w:sz w:val="26"/>
          <w:szCs w:val="26"/>
        </w:rPr>
        <w:t xml:space="preserve">3.1 Carga Incremental</w:t>
      </w:r>
    </w:p>
    <w:p>
      <w:pPr>
        <w:spacing w:after="120" w:before="80"/>
      </w:pPr>
      <w:r>
        <w:rPr>
          <w:rFonts w:ascii="Arial" w:cs="Arial" w:eastAsia="Arial" w:hAnsi="Arial"/>
          <w:sz w:val="22"/>
          <w:szCs w:val="22"/>
        </w:rPr>
        <w:t xml:space="preserve">A carga incremental é uma técnica que garante que, ao executar o código novamente, apenas os dados novos sejam buscados da API — e não todos os dados desde o início.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 Por que isso é importante?</w:t>
            </w:r>
          </w:p>
          <w:p>
            <w:pPr>
              <w:spacing w:after="60" w:before="40"/>
            </w:pPr>
            <w:r>
              <w:rPr>
                <w:rFonts w:ascii="Arial" w:cs="Arial" w:eastAsia="Arial" w:hAnsi="Arial"/>
                <w:sz w:val="20"/>
                <w:szCs w:val="20"/>
              </w:rPr>
              <w:t xml:space="preserve">A API da Câmara tem limitações de uso. Se toda vez que o código rodasse fosse buscar todos os 513 deputados com todas as suas despesas dos últimos 2 anos, além de demorar muito, poderia sobrecarregar o servidor da Câmara e causar bloqueios. A carga incremental resolve isso buscando apenas o que é novo.</w:t>
            </w:r>
          </w:p>
        </w:tc>
      </w:tr>
    </w:tbl>
    <w:p>
      <w:pPr>
        <w:spacing w:after="120" w:before="80"/>
      </w:pPr>
      <w:r>
        <w:rPr>
          <w:rFonts w:ascii="Arial" w:cs="Arial" w:eastAsia="Arial" w:hAnsi="Arial"/>
          <w:sz w:val="22"/>
          <w:szCs w:val="22"/>
        </w:rPr>
        <w:t xml:space="preserve">No projeto foram utilizadas duas estratégias de carga incremental:</w:t>
      </w:r>
    </w:p>
    <w:p>
      <w:pPr>
        <w:pStyle w:val="ListParagraph"/>
        <w:numPr>
          <w:ilvl w:val="0"/>
          <w:numId w:val="2"/>
        </w:numPr>
        <w:spacing w:after="60" w:before="60"/>
      </w:pPr>
      <w:r>
        <w:rPr>
          <w:rFonts w:ascii="Arial" w:cs="Arial" w:eastAsia="Arial" w:hAnsi="Arial"/>
          <w:sz w:val="22"/>
          <w:szCs w:val="22"/>
        </w:rPr>
        <w:t xml:space="preserve">Por ID: guarda o maior ID já ingerido. Na próxima execução, busca apenas registros com ID maior. Usado em deputados, votações e proposições.</w:t>
      </w:r>
    </w:p>
    <w:p>
      <w:pPr>
        <w:pStyle w:val="ListParagraph"/>
        <w:numPr>
          <w:ilvl w:val="0"/>
          <w:numId w:val="2"/>
        </w:numPr>
        <w:spacing w:after="60" w:before="60"/>
      </w:pPr>
      <w:r>
        <w:rPr>
          <w:rFonts w:ascii="Arial" w:cs="Arial" w:eastAsia="Arial" w:hAnsi="Arial"/>
          <w:sz w:val="22"/>
          <w:szCs w:val="22"/>
        </w:rPr>
        <w:t xml:space="preserve">Por data: guarda a data mais recente já ingerida. Na próxima execução, busca apenas eventos posteriores a essa data. Usado em eventos legislativos.</w:t>
      </w:r>
    </w:p>
    <w:p>
      <w:pPr>
        <w:pStyle w:val="Heading2"/>
        <w:spacing w:after="140" w:before="280"/>
      </w:pPr>
      <w:r>
        <w:rPr>
          <w:rFonts w:ascii="Arial" w:cs="Arial" w:eastAsia="Arial" w:hAnsi="Arial"/>
          <w:b/>
          <w:bCs/>
          <w:color w:val="2E75B6"/>
          <w:sz w:val="26"/>
          <w:szCs w:val="26"/>
        </w:rPr>
        <w:t xml:space="preserve">3.2 Controle por Hash MD5</w:t>
      </w:r>
    </w:p>
    <w:p>
      <w:pPr>
        <w:spacing w:after="120" w:before="80"/>
      </w:pPr>
      <w:r>
        <w:rPr>
          <w:rFonts w:ascii="Arial" w:cs="Arial" w:eastAsia="Arial" w:hAnsi="Arial"/>
          <w:sz w:val="22"/>
          <w:szCs w:val="22"/>
        </w:rPr>
        <w:t xml:space="preserve">O Hash MD5 é uma função matemática que transforma qualquer texto em uma sequência de 32 caracteres. O mesmo texto sempre gera o mesmo hash, e textos diferentes geram hashes diferentes.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 Por que foi usado nas despesas CEAP?</w:t>
            </w:r>
          </w:p>
          <w:p>
            <w:pPr>
              <w:spacing w:after="60" w:before="40"/>
            </w:pPr>
            <w:r>
              <w:rPr>
                <w:rFonts w:ascii="Arial" w:cs="Arial" w:eastAsia="Arial" w:hAnsi="Arial"/>
                <w:sz w:val="20"/>
                <w:szCs w:val="20"/>
              </w:rPr>
              <w:t xml:space="preserve">A API de despesas não possui um ID único por registro. Para evitar duplicatas, o projeto gera um hash MD5 combinando: ID do deputado + CNPJ do fornecedor + data do documento + valor líquido. Se esse hash já existir na tabela, o registro é ignorado. É como uma 'impressão digital' de cada despesa.</w:t>
            </w:r>
          </w:p>
        </w:tc>
      </w:tr>
    </w:tbl>
    <w:p>
      <w:pPr>
        <w:spacing w:after="120" w:before="80"/>
      </w:pPr>
      <w:r>
        <w:rPr>
          <w:rFonts w:ascii="Arial" w:cs="Arial" w:eastAsia="Arial" w:hAnsi="Arial"/>
          <w:sz w:val="22"/>
          <w:szCs w:val="22"/>
        </w:rPr>
        <w:t xml:space="preserve">Exemplo: a despesa do deputado 12345 no fornecedor 00.000.000/0001-00 em 10/01/2024 no valor de R$ 500,00 sempre gerará o mesmo hash, independente de quantas vezes a API for consultada.</w:t>
      </w:r>
    </w:p>
    <w:p>
      <w:pPr>
        <w:pStyle w:val="Heading2"/>
        <w:spacing w:after="140" w:before="280"/>
      </w:pPr>
      <w:r>
        <w:rPr>
          <w:rFonts w:ascii="Arial" w:cs="Arial" w:eastAsia="Arial" w:hAnsi="Arial"/>
          <w:b/>
          <w:bCs/>
          <w:color w:val="2E75B6"/>
          <w:sz w:val="26"/>
          <w:szCs w:val="26"/>
        </w:rPr>
        <w:t xml:space="preserve">3.3 Campos de Auditoria</w:t>
      </w:r>
    </w:p>
    <w:p>
      <w:pPr>
        <w:spacing w:after="120" w:before="80"/>
      </w:pPr>
      <w:r>
        <w:rPr>
          <w:rFonts w:ascii="Arial" w:cs="Arial" w:eastAsia="Arial" w:hAnsi="Arial"/>
          <w:sz w:val="22"/>
          <w:szCs w:val="22"/>
        </w:rPr>
        <w:t xml:space="preserve">Os campos de auditoria são colunas adicionadas automaticamente a cada tabela Bronze para rastrear quando e de onde os dados vieram. São três colunas:</w:t>
      </w:r>
    </w:p>
    <w:p>
      <w:pPr>
        <w:pStyle w:val="ListParagraph"/>
        <w:numPr>
          <w:ilvl w:val="0"/>
          <w:numId w:val="2"/>
        </w:numPr>
        <w:spacing w:after="60" w:before="60"/>
      </w:pPr>
      <w:r>
        <w:rPr>
          <w:rFonts w:ascii="Arial" w:cs="Arial" w:eastAsia="Arial" w:hAnsi="Arial"/>
          <w:sz w:val="22"/>
          <w:szCs w:val="22"/>
        </w:rPr>
        <w:t xml:space="preserve">_ingest_timestamp: data e hora exata em que o registro foi salvo no Databricks</w:t>
      </w:r>
    </w:p>
    <w:p>
      <w:pPr>
        <w:pStyle w:val="ListParagraph"/>
        <w:numPr>
          <w:ilvl w:val="0"/>
          <w:numId w:val="2"/>
        </w:numPr>
        <w:spacing w:after="60" w:before="60"/>
      </w:pPr>
      <w:r>
        <w:rPr>
          <w:rFonts w:ascii="Arial" w:cs="Arial" w:eastAsia="Arial" w:hAnsi="Arial"/>
          <w:sz w:val="22"/>
          <w:szCs w:val="22"/>
        </w:rPr>
        <w:t xml:space="preserve">_ingest_date: apenas a data de ingestão (útil para filtros por dia)</w:t>
      </w:r>
    </w:p>
    <w:p>
      <w:pPr>
        <w:pStyle w:val="ListParagraph"/>
        <w:numPr>
          <w:ilvl w:val="0"/>
          <w:numId w:val="2"/>
        </w:numPr>
        <w:spacing w:after="60" w:before="60"/>
      </w:pPr>
      <w:r>
        <w:rPr>
          <w:rFonts w:ascii="Arial" w:cs="Arial" w:eastAsia="Arial" w:hAnsi="Arial"/>
          <w:sz w:val="22"/>
          <w:szCs w:val="22"/>
        </w:rPr>
        <w:t xml:space="preserve">_source_endpoint: o endereço da API de onde o dado veio</w:t>
      </w:r>
    </w:p>
    <w:p>
      <w:pPr>
        <w:spacing w:after="120" w:before="80"/>
      </w:pPr>
      <w:r>
        <w:rPr>
          <w:rFonts w:ascii="Arial" w:cs="Arial" w:eastAsia="Arial" w:hAnsi="Arial"/>
          <w:sz w:val="22"/>
          <w:szCs w:val="22"/>
        </w:rPr>
        <w:t xml:space="preserve">Esses campos não vêm da API — são gerados pelo próprio código no momento do salvamento. São fundamentais para rastreabilidade e diagnóstico de problemas.</w:t>
      </w:r>
    </w:p>
    <w:p>
      <w:pPr>
        <w:pStyle w:val="Heading3"/>
        <w:spacing w:after="100" w:before="200"/>
      </w:pPr>
      <w:r>
        <w:rPr>
          <w:rFonts w:ascii="Arial" w:cs="Arial" w:eastAsia="Arial" w:hAnsi="Arial"/>
          <w:b/>
          <w:bCs/>
          <w:color w:val="404040"/>
          <w:sz w:val="24"/>
          <w:szCs w:val="24"/>
        </w:rPr>
        <w:t xml:space="preserve">Como consultar os dados de auditoria</w:t>
      </w:r>
    </w:p>
    <w:p>
      <w:pPr>
        <w:spacing w:after="120" w:before="80"/>
      </w:pPr>
      <w:r>
        <w:rPr>
          <w:rFonts w:ascii="Arial" w:cs="Arial" w:eastAsia="Arial" w:hAnsi="Arial"/>
          <w:sz w:val="22"/>
          <w:szCs w:val="22"/>
        </w:rPr>
        <w:t xml:space="preserve">Os campos de auditoria podem ser consultados diretamente no SQL Editor do Databricks. Todas as tabelas da camada Bronze possuem essas três colunas. O exemplo abaixo mostra como visualizar os campos de auditoria da tabela de deputados:</w:t>
      </w:r>
    </w:p>
    <w:p>
      <w:pPr>
        <w:spacing w:after="80" w:before="80"/>
      </w:pPr>
      <w:r>
        <w:rPr>
          <w:rFonts w:ascii="Courier New" w:cs="Courier New" w:eastAsia="Courier New" w:hAnsi="Courier New"/>
          <w:sz w:val="18"/>
          <w:szCs w:val="18"/>
          <w:color w:val="1F4E79"/>
        </w:rPr>
        <w:t xml:space="preserve">SELECT id, nome, _ingest_timestamp, _ingest_date, _source_endpoint</w:t>
      </w:r>
    </w:p>
    <w:p>
      <w:pPr>
        <w:spacing w:after="80" w:before="0"/>
      </w:pPr>
      <w:r>
        <w:rPr>
          <w:rFonts w:ascii="Courier New" w:cs="Courier New" w:eastAsia="Courier New" w:hAnsi="Courier New"/>
          <w:sz w:val="18"/>
          <w:szCs w:val="18"/>
          <w:color w:val="1F4E79"/>
        </w:rPr>
        <w:t xml:space="preserve">FROM workspace.bronze_camara.deputados_lista</w:t>
      </w:r>
    </w:p>
    <w:p>
      <w:pPr>
        <w:spacing w:after="80" w:before="0"/>
      </w:pPr>
      <w:r>
        <w:rPr>
          <w:rFonts w:ascii="Courier New" w:cs="Courier New" w:eastAsia="Courier New" w:hAnsi="Courier New"/>
          <w:sz w:val="18"/>
          <w:szCs w:val="18"/>
          <w:color w:val="1F4E79"/>
        </w:rPr>
        <w:t xml:space="preserve">ORDER BY _ingest_timestamp DESC</w:t>
      </w:r>
    </w:p>
    <w:p>
      <w:pPr>
        <w:spacing w:after="160" w:before="0"/>
      </w:pPr>
      <w:r>
        <w:rPr>
          <w:rFonts w:ascii="Courier New" w:cs="Courier New" w:eastAsia="Courier New" w:hAnsi="Courier New"/>
          <w:sz w:val="18"/>
          <w:szCs w:val="18"/>
          <w:color w:val="1F4E79"/>
        </w:rPr>
        <w:t xml:space="preserve">LIMIT 10</w:t>
      </w:r>
    </w:p>
    <w:p>
      <w:pPr>
        <w:spacing w:after="120" w:before="80"/>
      </w:pPr>
      <w:r>
        <w:rPr>
          <w:rFonts w:ascii="Arial" w:cs="Arial" w:eastAsia="Arial" w:hAnsi="Arial"/>
          <w:sz w:val="22"/>
          <w:szCs w:val="22"/>
        </w:rPr>
        <w:t xml:space="preserve">Também é possível usar uma consulta de resumo para verificar quando cada tabela foi carregada pela última vez e quantos registros possui:</w:t>
      </w:r>
    </w:p>
    <w:p>
      <w:pPr>
        <w:spacing w:after="80" w:before="80"/>
      </w:pPr>
      <w:r>
        <w:rPr>
          <w:rFonts w:ascii="Courier New" w:cs="Courier New" w:eastAsia="Courier New" w:hAnsi="Courier New"/>
          <w:sz w:val="18"/>
          <w:szCs w:val="18"/>
          <w:color w:val="1F4E79"/>
        </w:rPr>
        <w:t xml:space="preserve">SELECT _source_endpoint,</w:t>
      </w:r>
    </w:p>
    <w:p>
      <w:pPr>
        <w:spacing w:after="80" w:before="0"/>
      </w:pPr>
      <w:r>
        <w:rPr>
          <w:rFonts w:ascii="Courier New" w:cs="Courier New" w:eastAsia="Courier New" w:hAnsi="Courier New"/>
          <w:sz w:val="18"/>
          <w:szCs w:val="18"/>
          <w:color w:val="1F4E79"/>
        </w:rPr>
        <w:t xml:space="preserve">       MIN(_ingest_date) AS primeira_carga,</w:t>
      </w:r>
    </w:p>
    <w:p>
      <w:pPr>
        <w:spacing w:after="80" w:before="0"/>
      </w:pPr>
      <w:r>
        <w:rPr>
          <w:rFonts w:ascii="Courier New" w:cs="Courier New" w:eastAsia="Courier New" w:hAnsi="Courier New"/>
          <w:sz w:val="18"/>
          <w:szCs w:val="18"/>
          <w:color w:val="1F4E79"/>
        </w:rPr>
        <w:t xml:space="preserve">       MAX(_ingest_date) AS ultima_carga,</w:t>
      </w:r>
    </w:p>
    <w:p>
      <w:pPr>
        <w:spacing w:after="80" w:before="0"/>
      </w:pPr>
      <w:r>
        <w:rPr>
          <w:rFonts w:ascii="Courier New" w:cs="Courier New" w:eastAsia="Courier New" w:hAnsi="Courier New"/>
          <w:sz w:val="18"/>
          <w:szCs w:val="18"/>
          <w:color w:val="1F4E79"/>
        </w:rPr>
        <w:t xml:space="preserve">       COUNT(*)          AS total_registros</w:t>
      </w:r>
    </w:p>
    <w:p>
      <w:pPr>
        <w:spacing w:after="80" w:before="0"/>
      </w:pPr>
      <w:r>
        <w:rPr>
          <w:rFonts w:ascii="Courier New" w:cs="Courier New" w:eastAsia="Courier New" w:hAnsi="Courier New"/>
          <w:sz w:val="18"/>
          <w:szCs w:val="18"/>
          <w:color w:val="1F4E79"/>
        </w:rPr>
        <w:t xml:space="preserve">FROM workspace.bronze_camara.despesas_ceap</w:t>
      </w:r>
    </w:p>
    <w:p>
      <w:pPr>
        <w:spacing w:after="160" w:before="0"/>
      </w:pPr>
      <w:r>
        <w:rPr>
          <w:rFonts w:ascii="Courier New" w:cs="Courier New" w:eastAsia="Courier New" w:hAnsi="Courier New"/>
          <w:sz w:val="18"/>
          <w:szCs w:val="18"/>
          <w:color w:val="1F4E79"/>
        </w:rPr>
        <w:t xml:space="preserve">GROUP BY _source_endpoint</w:t>
      </w:r>
    </w:p>
    <w:p>
      <w:pPr>
        <w:spacing w:after="120" w:before="80"/>
      </w:pPr>
      <w:r>
        <w:rPr>
          <w:rFonts w:ascii="Arial" w:cs="Arial" w:eastAsia="Arial" w:hAnsi="Arial"/>
          <w:sz w:val="22"/>
          <w:szCs w:val="22"/>
        </w:rPr>
        <w:t xml:space="preserve">Essas consultas podem ser executadas no SQL Editor do Databricks, acessível pelo menu lateral esquerdo. Basta selecionar o warehouse, digitar o SQL e clicar em Run.</w:t>
      </w:r>
    </w:p>
    <w:p>
      <w:pPr>
        <w:pStyle w:val="Heading2"/>
        <w:spacing w:after="140" w:before="280"/>
      </w:pPr>
      <w:r>
        <w:rPr>
          <w:rFonts w:ascii="Arial" w:cs="Arial" w:eastAsia="Arial" w:hAnsi="Arial"/>
          <w:b/>
          <w:bCs/>
          <w:color w:val="2E75B6"/>
          <w:sz w:val="26"/>
          <w:szCs w:val="26"/>
        </w:rPr>
        <w:t xml:space="preserve">3.4 Salvamento em Lotes (Batches)</w:t>
      </w:r>
    </w:p>
    <w:p>
      <w:pPr>
        <w:spacing w:after="120" w:before="80"/>
      </w:pPr>
      <w:r>
        <w:rPr>
          <w:rFonts w:ascii="Arial" w:cs="Arial" w:eastAsia="Arial" w:hAnsi="Arial"/>
          <w:sz w:val="22"/>
          <w:szCs w:val="22"/>
        </w:rPr>
        <w:t xml:space="preserve">O salvamento em lotes é uma das decisões técnicas mais importantes do projeto, motivada pelas limitações do ambiente Databricks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 O problema que motivou essa decisão</w:t>
            </w:r>
          </w:p>
          <w:p>
            <w:pPr>
              <w:spacing w:after="60" w:before="40"/>
            </w:pPr>
            <w:r>
              <w:rPr>
                <w:rFonts w:ascii="Arial" w:cs="Arial" w:eastAsia="Arial" w:hAnsi="Arial"/>
                <w:sz w:val="20"/>
                <w:szCs w:val="20"/>
              </w:rPr>
              <w:t xml:space="preserve">Na versão inicial do código, tentava-se buscar todos os membros de todas as frentes parlamentares (mais de 500 frentes com centenas de membros cada) e só então salvar tudo de uma vez. O Databricks Free Tier tem limite de memória e tempo de execução, e acumular todos esses dados na memória antes de salvar causava erros de timeout e falta de memória (OOM — Out of Memory).</w:t>
            </w:r>
          </w:p>
        </w:tc>
      </w:tr>
    </w:tbl>
    <w:p>
      <w:pPr>
        <w:spacing w:after="120" w:before="80"/>
      </w:pPr>
      <w:r>
        <w:rPr>
          <w:rFonts w:ascii="Arial" w:cs="Arial" w:eastAsia="Arial" w:hAnsi="Arial"/>
          <w:sz w:val="22"/>
          <w:szCs w:val="22"/>
        </w:rPr>
        <w:t xml:space="preserve">A solução foi salvar os dados a cada N registros processados, liberando a memória continuamente. Por exemplo:</w:t>
      </w:r>
    </w:p>
    <w:p>
      <w:pPr>
        <w:pStyle w:val="ListParagraph"/>
        <w:numPr>
          <w:ilvl w:val="0"/>
          <w:numId w:val="2"/>
        </w:numPr>
        <w:spacing w:after="60" w:before="60"/>
      </w:pPr>
      <w:r>
        <w:rPr>
          <w:rFonts w:ascii="Arial" w:cs="Arial" w:eastAsia="Arial" w:hAnsi="Arial"/>
          <w:sz w:val="22"/>
          <w:szCs w:val="22"/>
        </w:rPr>
        <w:t xml:space="preserve">Frentes parlamentares: salva a cada 50 frentes processadas</w:t>
      </w:r>
    </w:p>
    <w:p>
      <w:pPr>
        <w:pStyle w:val="ListParagraph"/>
        <w:numPr>
          <w:ilvl w:val="0"/>
          <w:numId w:val="2"/>
        </w:numPr>
        <w:spacing w:after="60" w:before="60"/>
      </w:pPr>
      <w:r>
        <w:rPr>
          <w:rFonts w:ascii="Arial" w:cs="Arial" w:eastAsia="Arial" w:hAnsi="Arial"/>
          <w:sz w:val="22"/>
          <w:szCs w:val="22"/>
        </w:rPr>
        <w:t xml:space="preserve">Despesas CEAP: salva a cada 500 registros novos</w:t>
      </w:r>
    </w:p>
    <w:p>
      <w:pPr>
        <w:pStyle w:val="ListParagraph"/>
        <w:numPr>
          <w:ilvl w:val="0"/>
          <w:numId w:val="2"/>
        </w:numPr>
        <w:spacing w:after="60" w:before="60"/>
      </w:pPr>
      <w:r>
        <w:rPr>
          <w:rFonts w:ascii="Arial" w:cs="Arial" w:eastAsia="Arial" w:hAnsi="Arial"/>
          <w:sz w:val="22"/>
          <w:szCs w:val="22"/>
        </w:rPr>
        <w:t xml:space="preserve">Tramitações de proposições: salva a cada 30 proposições</w:t>
      </w:r>
    </w:p>
    <w:p>
      <w:pPr>
        <w:spacing w:after="120" w:before="80"/>
      </w:pPr>
      <w:r>
        <w:rPr>
          <w:rFonts w:ascii="Arial" w:cs="Arial" w:eastAsia="Arial" w:hAnsi="Arial"/>
          <w:sz w:val="22"/>
          <w:szCs w:val="22"/>
        </w:rPr>
        <w:t xml:space="preserve">É como esvaziar um balde de água antes que transborde, em vez de esperar enchê-lo completamente.</w:t>
      </w:r>
    </w:p>
    <w:p>
      <w:pPr>
        <w:pStyle w:val="Heading2"/>
        <w:spacing w:after="140" w:before="280"/>
      </w:pPr>
      <w:r>
        <w:rPr>
          <w:rFonts w:ascii="Arial" w:cs="Arial" w:eastAsia="Arial" w:hAnsi="Arial"/>
          <w:b/>
          <w:bCs/>
          <w:color w:val="2E75B6"/>
          <w:sz w:val="26"/>
          <w:szCs w:val="26"/>
        </w:rPr>
        <w:t xml:space="preserve">3.5 Schema Explícito com Tuplas</w:t>
      </w:r>
    </w:p>
    <w:p>
      <w:pPr>
        <w:spacing w:after="120" w:before="80"/>
      </w:pPr>
      <w:r>
        <w:rPr>
          <w:rFonts w:ascii="Arial" w:cs="Arial" w:eastAsia="Arial" w:hAnsi="Arial"/>
          <w:sz w:val="22"/>
          <w:szCs w:val="22"/>
        </w:rPr>
        <w:t xml:space="preserve">Normalmente o PySpark consegue adivinhar automaticamente os tipos de dados (inteiro, texto, data etc.) de um DataFrame. Porém, a API da Câmara retorna alguns campos com estrutura complexa (structs aninhados) que confundiam essa detecção automática, causando erros.</w:t>
      </w:r>
    </w:p>
    <w:p>
      <w:pPr>
        <w:spacing w:after="120" w:before="80"/>
      </w:pPr>
      <w:r>
        <w:rPr>
          <w:rFonts w:ascii="Arial" w:cs="Arial" w:eastAsia="Arial" w:hAnsi="Arial"/>
          <w:sz w:val="22"/>
          <w:szCs w:val="22"/>
        </w:rPr>
        <w:t xml:space="preserve">A solução foi declarar explicitamente o formato esperado dos dados antes de salvá-los. Em vez de passar um dicionário (formato livre) para o PySpark, passamos uma tupla (lista ordenada de valores) junto com um schema (mapa dos tipos esperados). Isso eliminou todos os erros de inferência de tipo.</w:t>
      </w:r>
    </w:p>
    <w:p>
      <w:pPr>
        <w:pStyle w:val="Heading2"/>
        <w:spacing w:after="140" w:before="280"/>
      </w:pPr>
      <w:r>
        <w:rPr>
          <w:rFonts w:ascii="Arial" w:cs="Arial" w:eastAsia="Arial" w:hAnsi="Arial"/>
          <w:b/>
          <w:bCs/>
          <w:color w:val="2E75B6"/>
          <w:sz w:val="26"/>
          <w:szCs w:val="26"/>
        </w:rPr>
        <w:t xml:space="preserve">3.6 MERGE (Upsert)</w:t>
      </w:r>
    </w:p>
    <w:p>
      <w:pPr>
        <w:spacing w:after="120" w:before="80"/>
      </w:pPr>
      <w:r>
        <w:rPr>
          <w:rFonts w:ascii="Arial" w:cs="Arial" w:eastAsia="Arial" w:hAnsi="Arial"/>
          <w:sz w:val="22"/>
          <w:szCs w:val="22"/>
        </w:rPr>
        <w:t xml:space="preserve">O MERGE é uma operação do banco de dados Delta Lake que combina inserção e atualização em uma única operação. Funciona assim:</w:t>
      </w:r>
    </w:p>
    <w:p>
      <w:pPr>
        <w:pStyle w:val="ListParagraph"/>
        <w:numPr>
          <w:ilvl w:val="0"/>
          <w:numId w:val="2"/>
        </w:numPr>
        <w:spacing w:after="60" w:before="60"/>
      </w:pPr>
      <w:r>
        <w:rPr>
          <w:rFonts w:ascii="Arial" w:cs="Arial" w:eastAsia="Arial" w:hAnsi="Arial"/>
          <w:sz w:val="22"/>
          <w:szCs w:val="22"/>
        </w:rPr>
        <w:t xml:space="preserve">Se o registro já existe (baseado na chave informada): atualiza os campos</w:t>
      </w:r>
    </w:p>
    <w:p>
      <w:pPr>
        <w:pStyle w:val="ListParagraph"/>
        <w:numPr>
          <w:ilvl w:val="0"/>
          <w:numId w:val="2"/>
        </w:numPr>
        <w:spacing w:after="60" w:before="60"/>
      </w:pPr>
      <w:r>
        <w:rPr>
          <w:rFonts w:ascii="Arial" w:cs="Arial" w:eastAsia="Arial" w:hAnsi="Arial"/>
          <w:sz w:val="22"/>
          <w:szCs w:val="22"/>
        </w:rPr>
        <w:t xml:space="preserve">Se o registro não existe: insere como novo</w:t>
      </w:r>
    </w:p>
    <w:p>
      <w:pPr>
        <w:spacing w:after="120" w:before="80"/>
      </w:pPr>
      <w:r>
        <w:rPr>
          <w:rFonts w:ascii="Arial" w:cs="Arial" w:eastAsia="Arial" w:hAnsi="Arial"/>
          <w:sz w:val="22"/>
          <w:szCs w:val="22"/>
        </w:rPr>
        <w:t xml:space="preserve">Isso garante que o código seja idempotente — pode ser executado múltiplas vezes sem criar duplicatas. É a operação padrão usada nas tabelas Bronze do projeto.</w:t>
      </w:r>
    </w:p>
    <w:p>
      <w:pPr>
        <w:pStyle w:val="Heading2"/>
        <w:spacing w:after="140" w:before="280"/>
      </w:pPr>
      <w:r>
        <w:rPr>
          <w:rFonts w:ascii="Arial" w:cs="Arial" w:eastAsia="Arial" w:hAnsi="Arial"/>
          <w:b/>
          <w:bCs/>
          <w:color w:val="2E75B6"/>
          <w:sz w:val="26"/>
          <w:szCs w:val="26"/>
        </w:rPr>
        <w:t xml:space="preserve">3.7 Dimensões e Fatos (Modelagem Dimensional)</w:t>
      </w:r>
    </w:p>
    <w:p>
      <w:pPr>
        <w:spacing w:after="120" w:before="80"/>
      </w:pPr>
      <w:r>
        <w:rPr>
          <w:rFonts w:ascii="Arial" w:cs="Arial" w:eastAsia="Arial" w:hAnsi="Arial"/>
          <w:sz w:val="22"/>
          <w:szCs w:val="22"/>
        </w:rPr>
        <w:t xml:space="preserve">A camada Prata utiliza o modelo dimensional, um padrão de organização de dados criado para facilitar análises. Existem dois tipos de tabelas:</w:t>
      </w:r>
    </w:p>
    <w:p>
      <w:pPr>
        <w:spacing w:after="120" w:before="80"/>
      </w:pPr>
      <w:r>
        <w:rPr>
          <w:rFonts w:ascii="Arial" w:cs="Arial" w:eastAsia="Arial" w:hAnsi="Arial"/>
          <w:b/>
          <w:bCs/>
          <w:sz w:val="22"/>
          <w:szCs w:val="22"/>
        </w:rPr>
        <w:t xml:space="preserve">Tabelas Dimensão (dim_)</w:t>
      </w:r>
    </w:p>
    <w:p>
      <w:pPr>
        <w:spacing w:after="120" w:before="80"/>
      </w:pPr>
      <w:r>
        <w:rPr>
          <w:rFonts w:ascii="Arial" w:cs="Arial" w:eastAsia="Arial" w:hAnsi="Arial"/>
          <w:sz w:val="22"/>
          <w:szCs w:val="22"/>
        </w:rPr>
        <w:t xml:space="preserve">Guardam as características de uma entidade. Por exemplo, dim_deputado guarda nome, partido, UF e foto de cada deputado. São como as fichas cadastrais.</w:t>
      </w:r>
    </w:p>
    <w:p>
      <w:pPr>
        <w:spacing w:after="120" w:before="80"/>
      </w:pPr>
      <w:r>
        <w:rPr>
          <w:rFonts w:ascii="Arial" w:cs="Arial" w:eastAsia="Arial" w:hAnsi="Arial"/>
          <w:b/>
          <w:bCs/>
          <w:sz w:val="22"/>
          <w:szCs w:val="22"/>
        </w:rPr>
        <w:t xml:space="preserve">Tabelas Fato (fato_)</w:t>
      </w:r>
    </w:p>
    <w:p>
      <w:pPr>
        <w:spacing w:after="120" w:before="80"/>
      </w:pPr>
      <w:r>
        <w:rPr>
          <w:rFonts w:ascii="Arial" w:cs="Arial" w:eastAsia="Arial" w:hAnsi="Arial"/>
          <w:sz w:val="22"/>
          <w:szCs w:val="22"/>
        </w:rPr>
        <w:t xml:space="preserve">Guardam os eventos ou transações, referenciando as dimensões pelos IDs. Por exemplo, fato_despesas guarda cada despesa com o ID do deputado, ID do fornecedor e os valores. São como os registros de movimentação.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 Analogia</w:t>
            </w:r>
          </w:p>
          <w:p>
            <w:pPr>
              <w:spacing w:after="60" w:before="40"/>
            </w:pPr>
            <w:r>
              <w:rPr>
                <w:rFonts w:ascii="Arial" w:cs="Arial" w:eastAsia="Arial" w:hAnsi="Arial"/>
                <w:sz w:val="20"/>
                <w:szCs w:val="20"/>
              </w:rPr>
              <w:t xml:space="preserve">Em um banco, a dimensão seria a ficha do cliente (nome, CPF, endereço). O fato seria o extrato bancário (cada transação com a data, valor e referência ao cliente).</w:t>
            </w:r>
          </w:p>
        </w:tc>
      </w:tr>
    </w:tbl>
    <w:p>
      <w:pPr>
        <w:pStyle w:val="Heading3"/>
        <w:spacing w:after="100" w:before="200"/>
      </w:pPr>
      <w:r>
        <w:rPr>
          <w:rFonts w:ascii="Arial" w:cs="Arial" w:eastAsia="Arial" w:hAnsi="Arial"/>
          <w:b/>
          <w:bCs/>
          <w:color w:val="404040"/>
          <w:sz w:val="24"/>
          <w:szCs w:val="24"/>
        </w:rPr>
        <w:t xml:space="preserve">Onde encontrar as tabelas de dimensão e fato no Databricks</w:t>
      </w:r>
    </w:p>
    <w:p>
      <w:pPr>
        <w:spacing w:after="120" w:before="80"/>
      </w:pPr>
      <w:r>
        <w:rPr>
          <w:rFonts w:ascii="Arial" w:cs="Arial" w:eastAsia="Arial" w:hAnsi="Arial"/>
          <w:sz w:val="22"/>
          <w:szCs w:val="22"/>
        </w:rPr>
        <w:t xml:space="preserve">Todas as tabelas de dimensão (dim_) e fato (fato_) estão na camada Prata do catálogo do Databricks. Para acessá-las visualmente, clique em Catalog no menu lateral esquerdo e navegue até workspace &gt; prata_camara. Você verá as seguintes tabelas:</w:t>
      </w:r>
    </w:p>
    <w:p>
      <w:pPr>
        <w:spacing w:after="80" w:before="80"/>
      </w:pPr>
      <w:r>
        <w:rPr>
          <w:rFonts w:ascii="Courier New" w:cs="Courier New" w:eastAsia="Courier New" w:hAnsi="Courier New"/>
          <w:sz w:val="18"/>
          <w:szCs w:val="18"/>
          <w:color w:val="1F4E79"/>
        </w:rPr>
        <w:t xml:space="preserve">workspace</w:t>
      </w:r>
    </w:p>
    <w:p>
      <w:pPr>
        <w:spacing w:after="40" w:before="0"/>
      </w:pPr>
      <w:r>
        <w:rPr>
          <w:rFonts w:ascii="Courier New" w:cs="Courier New" w:eastAsia="Courier New" w:hAnsi="Courier New"/>
          <w:sz w:val="18"/>
          <w:szCs w:val="18"/>
          <w:color w:val="1F4E79"/>
        </w:rPr>
        <w:t xml:space="preserve">  └── prata_camara</w:t>
      </w:r>
    </w:p>
    <w:p>
      <w:pPr>
        <w:spacing w:after="40" w:before="0"/>
      </w:pPr>
      <w:r>
        <w:rPr>
          <w:rFonts w:ascii="Courier New" w:cs="Courier New" w:eastAsia="Courier New" w:hAnsi="Courier New"/>
          <w:sz w:val="18"/>
          <w:szCs w:val="18"/>
          <w:color w:val="1F4E79"/>
        </w:rPr>
        <w:t xml:space="preserve">        ├── dim_deputado        (1 linha por deputado)</w:t>
      </w:r>
    </w:p>
    <w:p>
      <w:pPr>
        <w:spacing w:after="40" w:before="0"/>
      </w:pPr>
      <w:r>
        <w:rPr>
          <w:rFonts w:ascii="Courier New" w:cs="Courier New" w:eastAsia="Courier New" w:hAnsi="Courier New"/>
          <w:sz w:val="18"/>
          <w:szCs w:val="18"/>
          <w:color w:val="1F4E79"/>
        </w:rPr>
        <w:t xml:space="preserve">        ├── dim_frente          (1 linha por frente parlamentar)</w:t>
      </w:r>
    </w:p>
    <w:p>
      <w:pPr>
        <w:spacing w:after="40" w:before="0"/>
      </w:pPr>
      <w:r>
        <w:rPr>
          <w:rFonts w:ascii="Courier New" w:cs="Courier New" w:eastAsia="Courier New" w:hAnsi="Courier New"/>
          <w:sz w:val="18"/>
          <w:szCs w:val="18"/>
          <w:color w:val="1F4E79"/>
        </w:rPr>
        <w:t xml:space="preserve">        ├── dim_orgao           (1 linha por órgão legislativo)</w:t>
      </w:r>
    </w:p>
    <w:p>
      <w:pPr>
        <w:spacing w:after="40" w:before="0"/>
      </w:pPr>
      <w:r>
        <w:rPr>
          <w:rFonts w:ascii="Courier New" w:cs="Courier New" w:eastAsia="Courier New" w:hAnsi="Courier New"/>
          <w:sz w:val="18"/>
          <w:szCs w:val="18"/>
          <w:color w:val="1F4E79"/>
        </w:rPr>
        <w:t xml:space="preserve">        ├── dim_data            (1 linha por data com atributos analíticos)</w:t>
      </w:r>
    </w:p>
    <w:p>
      <w:pPr>
        <w:spacing w:after="40" w:before="0"/>
      </w:pPr>
      <w:r>
        <w:rPr>
          <w:rFonts w:ascii="Courier New" w:cs="Courier New" w:eastAsia="Courier New" w:hAnsi="Courier New"/>
          <w:sz w:val="18"/>
          <w:szCs w:val="18"/>
          <w:color w:val="1F4E79"/>
        </w:rPr>
        <w:t xml:space="preserve">        ├── dim_fornecedor      (1 linha por fornecedor da CEAP)</w:t>
      </w:r>
    </w:p>
    <w:p>
      <w:pPr>
        <w:spacing w:after="40" w:before="0"/>
      </w:pPr>
      <w:r>
        <w:rPr>
          <w:rFonts w:ascii="Courier New" w:cs="Courier New" w:eastAsia="Courier New" w:hAnsi="Courier New"/>
          <w:sz w:val="18"/>
          <w:szCs w:val="18"/>
          <w:color w:val="1F4E79"/>
        </w:rPr>
        <w:t xml:space="preserve">        ├── dim_categoria_despesa (tipos de despesa CEAP)</w:t>
      </w:r>
    </w:p>
    <w:p>
      <w:pPr>
        <w:spacing w:after="40" w:before="0"/>
      </w:pPr>
      <w:r>
        <w:rPr>
          <w:rFonts w:ascii="Courier New" w:cs="Courier New" w:eastAsia="Courier New" w:hAnsi="Courier New"/>
          <w:sz w:val="18"/>
          <w:szCs w:val="18"/>
          <w:color w:val="1F4E79"/>
        </w:rPr>
        <w:t xml:space="preserve">        ├── fato_despesas       (cada despesa parlamentar)</w:t>
      </w:r>
    </w:p>
    <w:p>
      <w:pPr>
        <w:spacing w:after="40" w:before="0"/>
      </w:pPr>
      <w:r>
        <w:rPr>
          <w:rFonts w:ascii="Courier New" w:cs="Courier New" w:eastAsia="Courier New" w:hAnsi="Courier New"/>
          <w:sz w:val="18"/>
          <w:szCs w:val="18"/>
          <w:color w:val="1F4E79"/>
        </w:rPr>
        <w:t xml:space="preserve">        ├── fato_eventos        (cada evento legislativo)</w:t>
      </w:r>
    </w:p>
    <w:p>
      <w:pPr>
        <w:spacing w:after="40" w:before="0"/>
      </w:pPr>
      <w:r>
        <w:rPr>
          <w:rFonts w:ascii="Courier New" w:cs="Courier New" w:eastAsia="Courier New" w:hAnsi="Courier New"/>
          <w:sz w:val="18"/>
          <w:szCs w:val="18"/>
          <w:color w:val="1F4E79"/>
        </w:rPr>
        <w:t xml:space="preserve">        ├── fato_frente_membro  (relação deputado x frente)</w:t>
      </w:r>
    </w:p>
    <w:p>
      <w:pPr>
        <w:spacing w:after="160" w:before="0"/>
      </w:pPr>
      <w:r>
        <w:rPr>
          <w:rFonts w:ascii="Courier New" w:cs="Courier New" w:eastAsia="Courier New" w:hAnsi="Courier New"/>
          <w:sz w:val="18"/>
          <w:szCs w:val="18"/>
          <w:color w:val="1F4E79"/>
        </w:rPr>
        <w:t xml:space="preserve">        └── proposicoes_scd2    (histórico de tramitações — SCD Type 2)</w:t>
      </w:r>
    </w:p>
    <w:p>
      <w:pPr>
        <w:spacing w:after="120" w:before="80"/>
      </w:pPr>
      <w:r>
        <w:rPr>
          <w:rFonts w:ascii="Arial" w:cs="Arial" w:eastAsia="Arial" w:hAnsi="Arial"/>
          <w:sz w:val="22"/>
          <w:szCs w:val="22"/>
        </w:rPr>
        <w:t xml:space="preserve">Também é possível consultar via SQL Editor com os comandos abaixo:</w:t>
      </w:r>
    </w:p>
    <w:p>
      <w:pPr>
        <w:spacing w:after="80" w:before="80"/>
      </w:pPr>
      <w:r>
        <w:rPr>
          <w:rFonts w:ascii="Courier New" w:cs="Courier New" w:eastAsia="Courier New" w:hAnsi="Courier New"/>
          <w:sz w:val="18"/>
          <w:szCs w:val="18"/>
          <w:color w:val="1F4E79"/>
        </w:rPr>
        <w:t xml:space="preserve">-- Listar todas as tabelas da Prata</w:t>
      </w:r>
    </w:p>
    <w:p>
      <w:pPr>
        <w:spacing w:after="80" w:before="0"/>
      </w:pPr>
      <w:r>
        <w:rPr>
          <w:rFonts w:ascii="Courier New" w:cs="Courier New" w:eastAsia="Courier New" w:hAnsi="Courier New"/>
          <w:sz w:val="18"/>
          <w:szCs w:val="18"/>
          <w:color w:val="1F4E79"/>
        </w:rPr>
        <w:t xml:space="preserve">SHOW TABLES IN workspace.prata_camara</w:t>
      </w:r>
    </w:p>
    <w:p>
      <w:pPr>
        <w:spacing w:after="80" w:before="160"/>
      </w:pPr>
      <w:r>
        <w:rPr>
          <w:rFonts w:ascii="Courier New" w:cs="Courier New" w:eastAsia="Courier New" w:hAnsi="Courier New"/>
          <w:sz w:val="18"/>
          <w:szCs w:val="18"/>
          <w:color w:val="1F4E79"/>
        </w:rPr>
        <w:t xml:space="preserve">-- Consultar a dimensão de deputados</w:t>
      </w:r>
    </w:p>
    <w:p>
      <w:pPr>
        <w:spacing w:after="80" w:before="0"/>
      </w:pPr>
      <w:r>
        <w:rPr>
          <w:rFonts w:ascii="Courier New" w:cs="Courier New" w:eastAsia="Courier New" w:hAnsi="Courier New"/>
          <w:sz w:val="18"/>
          <w:szCs w:val="18"/>
          <w:color w:val="1F4E79"/>
        </w:rPr>
        <w:t xml:space="preserve">SELECT * FROM workspace.prata_camara.dim_deputado LIMIT 10</w:t>
      </w:r>
    </w:p>
    <w:p>
      <w:pPr>
        <w:spacing w:after="80" w:before="160"/>
      </w:pPr>
      <w:r>
        <w:rPr>
          <w:rFonts w:ascii="Courier New" w:cs="Courier New" w:eastAsia="Courier New" w:hAnsi="Courier New"/>
          <w:sz w:val="18"/>
          <w:szCs w:val="18"/>
          <w:color w:val="1F4E79"/>
        </w:rPr>
        <w:t xml:space="preserve">-- Consultar o fato de despesas</w:t>
      </w:r>
    </w:p>
    <w:p>
      <w:pPr>
        <w:spacing w:after="160" w:before="0"/>
      </w:pPr>
      <w:r>
        <w:rPr>
          <w:rFonts w:ascii="Courier New" w:cs="Courier New" w:eastAsia="Courier New" w:hAnsi="Courier New"/>
          <w:sz w:val="18"/>
          <w:szCs w:val="18"/>
          <w:color w:val="1F4E79"/>
        </w:rPr>
        <w:t xml:space="preserve">SELECT * FROM workspace.prata_camara.fato_despesas LIMIT 10</w:t>
      </w:r>
    </w:p>
    <w:p>
      <w:pPr>
        <w:pStyle w:val="Heading2"/>
        <w:spacing w:after="140" w:before="280"/>
      </w:pPr>
      <w:r>
        <w:rPr>
          <w:rFonts w:ascii="Arial" w:cs="Arial" w:eastAsia="Arial" w:hAnsi="Arial"/>
          <w:b/>
          <w:bCs/>
          <w:color w:val="2E75B6"/>
          <w:sz w:val="26"/>
          <w:szCs w:val="26"/>
        </w:rPr>
        <w:t xml:space="preserve">3.8 SCD Type 2 — Rastreamento Histórico</w:t>
      </w:r>
    </w:p>
    <w:p>
      <w:pPr>
        <w:spacing w:after="120" w:before="80"/>
      </w:pPr>
      <w:r>
        <w:rPr>
          <w:rFonts w:ascii="Arial" w:cs="Arial" w:eastAsia="Arial" w:hAnsi="Arial"/>
          <w:sz w:val="22"/>
          <w:szCs w:val="22"/>
        </w:rPr>
        <w:t xml:space="preserve">SCD significa Slowly Changing Dimension (Dimensão de Mudança Lenta). O Type 2 é uma técnica para guardar o histórico completo de mudanças de um registro ao longo do tempo.</w:t>
      </w:r>
    </w:p>
    <w:p>
      <w:pPr>
        <w:spacing w:after="120" w:before="80"/>
      </w:pPr>
      <w:r>
        <w:rPr>
          <w:rFonts w:ascii="Arial" w:cs="Arial" w:eastAsia="Arial" w:hAnsi="Arial"/>
          <w:sz w:val="22"/>
          <w:szCs w:val="22"/>
        </w:rPr>
        <w:t xml:space="preserve">No projeto, foi aplicado às tramitações das proposições legislativas. Uma proposta de lei passa por vários órgãos e situações diferentes ao longo de meses ou anos. O SCD Type 2 guarda cada estado com:</w:t>
      </w:r>
    </w:p>
    <w:p>
      <w:pPr>
        <w:pStyle w:val="ListParagraph"/>
        <w:numPr>
          <w:ilvl w:val="0"/>
          <w:numId w:val="2"/>
        </w:numPr>
        <w:spacing w:after="60" w:before="60"/>
      </w:pPr>
      <w:r>
        <w:rPr>
          <w:rFonts w:ascii="Arial" w:cs="Arial" w:eastAsia="Arial" w:hAnsi="Arial"/>
          <w:sz w:val="22"/>
          <w:szCs w:val="22"/>
        </w:rPr>
        <w:t xml:space="preserve">valid_from: data em que aquele status entrou em vigor</w:t>
      </w:r>
    </w:p>
    <w:p>
      <w:pPr>
        <w:pStyle w:val="ListParagraph"/>
        <w:numPr>
          <w:ilvl w:val="0"/>
          <w:numId w:val="2"/>
        </w:numPr>
        <w:spacing w:after="60" w:before="60"/>
      </w:pPr>
      <w:r>
        <w:rPr>
          <w:rFonts w:ascii="Arial" w:cs="Arial" w:eastAsia="Arial" w:hAnsi="Arial"/>
          <w:sz w:val="22"/>
          <w:szCs w:val="22"/>
        </w:rPr>
        <w:t xml:space="preserve">valid_to: data em que aquele status foi substituído pelo próximo</w:t>
      </w:r>
    </w:p>
    <w:p>
      <w:pPr>
        <w:pStyle w:val="ListParagraph"/>
        <w:numPr>
          <w:ilvl w:val="0"/>
          <w:numId w:val="2"/>
        </w:numPr>
        <w:spacing w:after="60" w:before="60"/>
      </w:pPr>
      <w:r>
        <w:rPr>
          <w:rFonts w:ascii="Arial" w:cs="Arial" w:eastAsia="Arial" w:hAnsi="Arial"/>
          <w:sz w:val="22"/>
          <w:szCs w:val="22"/>
        </w:rPr>
        <w:t xml:space="preserve">is_current: verdadeiro apenas para o status mais recente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 Exemplo prático</w:t>
            </w:r>
          </w:p>
          <w:p>
            <w:pPr>
              <w:spacing w:after="60" w:before="40"/>
            </w:pPr>
            <w:r>
              <w:rPr>
                <w:rFonts w:ascii="Arial" w:cs="Arial" w:eastAsia="Arial" w:hAnsi="Arial"/>
                <w:sz w:val="20"/>
                <w:szCs w:val="20"/>
              </w:rPr>
              <w:t xml:space="preserve">A PL 1234/2024 estava 'Em análise na Comissão de Educação' de 01/03/2024 até 15/06/2024. Em 16/06/2024 foi para o 'Plenário'. O SCD Type 2 guarda AMBOS os estados, permitindo perguntar: qual era o status dessa PL em abril de 2024?</w:t>
            </w:r>
          </w:p>
        </w:tc>
      </w:tr>
    </w:tbl>
    <w:p>
      <w:r>
        <w:br w:type="page"/>
      </w:r>
    </w:p>
    <w:p>
      <w:pPr>
        <w:pStyle w:val="Heading1"/>
        <w:spacing w:after="200" w:before="360"/>
      </w:pPr>
      <w:r>
        <w:rPr>
          <w:rFonts w:ascii="Arial" w:cs="Arial" w:eastAsia="Arial" w:hAnsi="Arial"/>
          <w:b/>
          <w:bCs/>
          <w:color w:val="1F4E79"/>
          <w:sz w:val="32"/>
          <w:szCs w:val="32"/>
        </w:rPr>
        <w:t xml:space="preserve">4. Notebooks Utilitários</w:t>
      </w:r>
    </w:p>
    <w:p>
      <w:pPr>
        <w:spacing w:after="120" w:before="80"/>
      </w:pPr>
      <w:r>
        <w:rPr>
          <w:rFonts w:ascii="Arial" w:cs="Arial" w:eastAsia="Arial" w:hAnsi="Arial"/>
          <w:sz w:val="22"/>
          <w:szCs w:val="22"/>
        </w:rPr>
        <w:t xml:space="preserve">Os notebooks utilitários não ingerem dados diretamente. Eles definem as configurações e funções que todos os outros notebooks utilizam.</w:t>
      </w:r>
    </w:p>
    <w:p>
      <w:pPr>
        <w:pStyle w:val="Heading2"/>
        <w:spacing w:after="140" w:before="280"/>
      </w:pPr>
      <w:r>
        <w:rPr>
          <w:rFonts w:ascii="Arial" w:cs="Arial" w:eastAsia="Arial" w:hAnsi="Arial"/>
          <w:b/>
          <w:bCs/>
          <w:color w:val="2E75B6"/>
          <w:sz w:val="26"/>
          <w:szCs w:val="26"/>
        </w:rPr>
        <w:t xml:space="preserve">4.1 — 00_config.py (Configurações Globais)</w:t>
      </w:r>
    </w:p>
    <w:p>
      <w:pPr>
        <w:spacing w:after="120" w:before="80"/>
      </w:pPr>
      <w:r>
        <w:rPr>
          <w:rFonts w:ascii="Arial" w:cs="Arial" w:eastAsia="Arial" w:hAnsi="Arial"/>
          <w:sz w:val="22"/>
          <w:szCs w:val="22"/>
        </w:rPr>
        <w:t xml:space="preserve">Este é o primeiro notebook a ser executado. Ele define todas as variáveis e parâmetros que serão usados por todos os demais notebooks do projeto.</w:t>
      </w:r>
    </w:p>
    <w:p>
      <w:pPr>
        <w:pStyle w:val="Heading3"/>
        <w:spacing w:after="100" w:before="200"/>
      </w:pPr>
      <w:r>
        <w:rPr>
          <w:rFonts w:ascii="Arial" w:cs="Arial" w:eastAsia="Arial" w:hAnsi="Arial"/>
          <w:b/>
          <w:bCs/>
          <w:color w:val="404040"/>
          <w:sz w:val="24"/>
          <w:szCs w:val="24"/>
        </w:rPr>
        <w:t xml:space="preserve">O que ele faz:</w:t>
      </w:r>
    </w:p>
    <w:p>
      <w:pPr>
        <w:pStyle w:val="ListParagraph"/>
        <w:numPr>
          <w:ilvl w:val="0"/>
          <w:numId w:val="2"/>
        </w:numPr>
        <w:spacing w:after="60" w:before="60"/>
      </w:pPr>
      <w:r>
        <w:rPr>
          <w:rFonts w:ascii="Arial" w:cs="Arial" w:eastAsia="Arial" w:hAnsi="Arial"/>
          <w:sz w:val="22"/>
          <w:szCs w:val="22"/>
        </w:rPr>
        <w:t xml:space="preserve">Importa as bibliotecas Python necessárias (PySpark, hashlib, datetime)</w:t>
      </w:r>
    </w:p>
    <w:p>
      <w:pPr>
        <w:pStyle w:val="ListParagraph"/>
        <w:numPr>
          <w:ilvl w:val="0"/>
          <w:numId w:val="2"/>
        </w:numPr>
        <w:spacing w:after="60" w:before="60"/>
      </w:pPr>
      <w:r>
        <w:rPr>
          <w:rFonts w:ascii="Arial" w:cs="Arial" w:eastAsia="Arial" w:hAnsi="Arial"/>
          <w:sz w:val="22"/>
          <w:szCs w:val="22"/>
        </w:rPr>
        <w:t xml:space="preserve">Define o endereço base da API da Câmara dos Deputados</w:t>
      </w:r>
    </w:p>
    <w:p>
      <w:pPr>
        <w:pStyle w:val="ListParagraph"/>
        <w:numPr>
          <w:ilvl w:val="0"/>
          <w:numId w:val="2"/>
        </w:numPr>
        <w:spacing w:after="60" w:before="60"/>
      </w:pPr>
      <w:r>
        <w:rPr>
          <w:rFonts w:ascii="Arial" w:cs="Arial" w:eastAsia="Arial" w:hAnsi="Arial"/>
          <w:sz w:val="22"/>
          <w:szCs w:val="22"/>
        </w:rPr>
        <w:t xml:space="preserve">Define os nomes das três camadas: bronze_camara, prata_camara, ouro_camara</w:t>
      </w:r>
    </w:p>
    <w:p>
      <w:pPr>
        <w:pStyle w:val="ListParagraph"/>
        <w:numPr>
          <w:ilvl w:val="0"/>
          <w:numId w:val="2"/>
        </w:numPr>
        <w:spacing w:after="60" w:before="60"/>
      </w:pPr>
      <w:r>
        <w:rPr>
          <w:rFonts w:ascii="Arial" w:cs="Arial" w:eastAsia="Arial" w:hAnsi="Arial"/>
          <w:sz w:val="22"/>
          <w:szCs w:val="22"/>
        </w:rPr>
        <w:t xml:space="preserve">Define parâmetros de controle: tamanho de página (100 registros), limite de páginas (8), período de ingestão (2024-2025)</w:t>
      </w:r>
    </w:p>
    <w:p>
      <w:pPr>
        <w:pStyle w:val="ListParagraph"/>
        <w:numPr>
          <w:ilvl w:val="0"/>
          <w:numId w:val="2"/>
        </w:numPr>
        <w:spacing w:after="60" w:before="60"/>
      </w:pPr>
      <w:r>
        <w:rPr>
          <w:rFonts w:ascii="Arial" w:cs="Arial" w:eastAsia="Arial" w:hAnsi="Arial"/>
          <w:sz w:val="22"/>
          <w:szCs w:val="22"/>
        </w:rPr>
        <w:t xml:space="preserve">Cria os schemas (espaços) no catálogo Databricks, caso ainda não existam</w:t>
      </w:r>
    </w:p>
    <w:p>
      <w:pPr>
        <w:pStyle w:val="Heading3"/>
        <w:spacing w:after="100" w:before="200"/>
      </w:pPr>
      <w:r>
        <w:rPr>
          <w:rFonts w:ascii="Arial" w:cs="Arial" w:eastAsia="Arial" w:hAnsi="Arial"/>
          <w:b/>
          <w:bCs/>
          <w:color w:val="404040"/>
          <w:sz w:val="24"/>
          <w:szCs w:val="24"/>
        </w:rPr>
        <w:t xml:space="preserve">Parâmetros importantes: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Parâmetro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 que significa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PAGE_SIZE = 100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Busca 100 registros por vez da API (limite máximo da Câmara)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MAX_PAGES = 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Limita a 8 páginas por execução para não estourar o tempo do Serverless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MAX_IDS_DETALHE = 150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Limita a 150 IDs por execução para buscas individuais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ANO_INICIO = 2024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Início do período de dados ingeridos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ZSCORE_THRESHOLD = 3.0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 para classificar uma despesa como anomalia</w:t>
            </w:r>
          </w:p>
        </w:tc>
      </w:tr>
    </w:tbl>
    <w:p>
      <w:pPr>
        <w:spacing w:after="80" w:before="160"/>
      </w:pPr>
    </w:p>
    <w:p>
      <w:pPr>
        <w:pStyle w:val="Heading2"/>
        <w:spacing w:after="140" w:before="280"/>
      </w:pPr>
      <w:r>
        <w:rPr>
          <w:rFonts w:ascii="Arial" w:cs="Arial" w:eastAsia="Arial" w:hAnsi="Arial"/>
          <w:b/>
          <w:bCs/>
          <w:color w:val="2E75B6"/>
          <w:sz w:val="26"/>
          <w:szCs w:val="26"/>
        </w:rPr>
        <w:t xml:space="preserve">4.2 — 00_api_utils.py (Funções Utilitárias)</w:t>
      </w:r>
    </w:p>
    <w:p>
      <w:pPr>
        <w:spacing w:after="120" w:before="80"/>
      </w:pPr>
      <w:r>
        <w:rPr>
          <w:rFonts w:ascii="Arial" w:cs="Arial" w:eastAsia="Arial" w:hAnsi="Arial"/>
          <w:sz w:val="22"/>
          <w:szCs w:val="22"/>
        </w:rPr>
        <w:t xml:space="preserve">Este notebook define todas as funções reutilizáveis do projeto. Nenhum dado é processado aqui — é como uma caixa de ferramentas que todos os outros notebooks importam.</w:t>
      </w:r>
    </w:p>
    <w:p>
      <w:pPr>
        <w:pStyle w:val="Heading3"/>
        <w:spacing w:after="100" w:before="200"/>
      </w:pPr>
      <w:r>
        <w:rPr>
          <w:rFonts w:ascii="Arial" w:cs="Arial" w:eastAsia="Arial" w:hAnsi="Arial"/>
          <w:b/>
          <w:bCs/>
          <w:color w:val="404040"/>
          <w:sz w:val="24"/>
          <w:szCs w:val="24"/>
        </w:rPr>
        <w:t xml:space="preserve">Principais funções:</w:t>
      </w:r>
    </w:p>
    <w:p>
      <w:pPr>
        <w:spacing w:after="120" w:before="80"/>
      </w:pPr>
      <w:r>
        <w:rPr>
          <w:rFonts w:ascii="Arial" w:cs="Arial" w:eastAsia="Arial" w:hAnsi="Arial"/>
          <w:b/>
          <w:bCs/>
          <w:sz w:val="22"/>
          <w:szCs w:val="22"/>
        </w:rPr>
        <w:t xml:space="preserve">fetch_to_spark(): </w:t>
      </w:r>
      <w:r>
        <w:rPr>
          <w:rFonts w:ascii="Arial" w:cs="Arial" w:eastAsia="Arial" w:hAnsi="Arial"/>
          <w:sz w:val="22"/>
          <w:szCs w:val="22"/>
        </w:rPr>
        <w:t xml:space="preserve">Busca todas as páginas de um endpoint da API e retorna um DataFrame do PySpark. Implementa retry automático com espera exponencial (1s, 2s, 4s) em caso de falha da API.</w:t>
      </w:r>
    </w:p>
    <w:p>
      <w:pPr>
        <w:spacing w:after="120" w:before="80"/>
      </w:pPr>
      <w:r>
        <w:rPr>
          <w:rFonts w:ascii="Arial" w:cs="Arial" w:eastAsia="Arial" w:hAnsi="Arial"/>
          <w:b/>
          <w:bCs/>
          <w:sz w:val="22"/>
          <w:szCs w:val="22"/>
        </w:rPr>
        <w:t xml:space="preserve">fetch_detail_to_spark(): </w:t>
      </w:r>
      <w:r>
        <w:rPr>
          <w:rFonts w:ascii="Arial" w:cs="Arial" w:eastAsia="Arial" w:hAnsi="Arial"/>
          <w:sz w:val="22"/>
          <w:szCs w:val="22"/>
        </w:rPr>
        <w:t xml:space="preserve">Busca detalhes individuais por ID. Útil para endpoints que retornam informações detalhadas de um registro específico.</w:t>
      </w:r>
    </w:p>
    <w:p>
      <w:pPr>
        <w:spacing w:after="120" w:before="80"/>
      </w:pPr>
      <w:r>
        <w:rPr>
          <w:rFonts w:ascii="Arial" w:cs="Arial" w:eastAsia="Arial" w:hAnsi="Arial"/>
          <w:b/>
          <w:bCs/>
          <w:sz w:val="22"/>
          <w:szCs w:val="22"/>
        </w:rPr>
        <w:t xml:space="preserve">add_audit_cols(): </w:t>
      </w:r>
      <w:r>
        <w:rPr>
          <w:rFonts w:ascii="Arial" w:cs="Arial" w:eastAsia="Arial" w:hAnsi="Arial"/>
          <w:sz w:val="22"/>
          <w:szCs w:val="22"/>
        </w:rPr>
        <w:t xml:space="preserve">Adiciona as três colunas de auditoria a qualquer DataFrame antes de salvar.</w:t>
      </w:r>
    </w:p>
    <w:p>
      <w:pPr>
        <w:spacing w:after="120" w:before="80"/>
      </w:pPr>
      <w:r>
        <w:rPr>
          <w:rFonts w:ascii="Arial" w:cs="Arial" w:eastAsia="Arial" w:hAnsi="Arial"/>
          <w:b/>
          <w:bCs/>
          <w:sz w:val="22"/>
          <w:szCs w:val="22"/>
        </w:rPr>
        <w:t xml:space="preserve">save_bronze() / save_prata() / save_ouro(): </w:t>
      </w:r>
      <w:r>
        <w:rPr>
          <w:rFonts w:ascii="Arial" w:cs="Arial" w:eastAsia="Arial" w:hAnsi="Arial"/>
          <w:sz w:val="22"/>
          <w:szCs w:val="22"/>
        </w:rPr>
        <w:t xml:space="preserve">Salva um DataFrame na camada correta. Internamente chama a função save_delta() que decide entre criar, sobrescrever ou fazer MERGE.</w:t>
      </w:r>
    </w:p>
    <w:p>
      <w:pPr>
        <w:spacing w:after="120" w:before="80"/>
      </w:pPr>
      <w:r>
        <w:rPr>
          <w:rFonts w:ascii="Arial" w:cs="Arial" w:eastAsia="Arial" w:hAnsi="Arial"/>
          <w:b/>
          <w:bCs/>
          <w:sz w:val="22"/>
          <w:szCs w:val="22"/>
        </w:rPr>
        <w:t xml:space="preserve">read_bronze() / read_prata() / read_ouro(): </w:t>
      </w:r>
      <w:r>
        <w:rPr>
          <w:rFonts w:ascii="Arial" w:cs="Arial" w:eastAsia="Arial" w:hAnsi="Arial"/>
          <w:sz w:val="22"/>
          <w:szCs w:val="22"/>
        </w:rPr>
        <w:t xml:space="preserve">Lê uma tabela de qualquer camada do catálogo Databricks.</w:t>
      </w:r>
    </w:p>
    <w:p>
      <w:pPr>
        <w:spacing w:after="120" w:before="80"/>
      </w:pPr>
      <w:r>
        <w:rPr>
          <w:rFonts w:ascii="Arial" w:cs="Arial" w:eastAsia="Arial" w:hAnsi="Arial"/>
          <w:b/>
          <w:bCs/>
          <w:sz w:val="22"/>
          <w:szCs w:val="22"/>
        </w:rPr>
        <w:t xml:space="preserve">list_tables(): </w:t>
      </w:r>
      <w:r>
        <w:rPr>
          <w:rFonts w:ascii="Arial" w:cs="Arial" w:eastAsia="Arial" w:hAnsi="Arial"/>
          <w:sz w:val="22"/>
          <w:szCs w:val="22"/>
        </w:rPr>
        <w:t xml:space="preserve">Lista todas as tabelas existentes nas três camadas. Usada para verificar o estado da carga.</w:t>
      </w:r>
    </w:p>
    <w:p>
      <w:r>
        <w:br w:type="page"/>
      </w:r>
    </w:p>
    <w:p>
      <w:pPr>
        <w:pStyle w:val="Heading1"/>
        <w:spacing w:after="200" w:before="360"/>
      </w:pPr>
      <w:r>
        <w:rPr>
          <w:rFonts w:ascii="Arial" w:cs="Arial" w:eastAsia="Arial" w:hAnsi="Arial"/>
          <w:b/>
          <w:bCs/>
          <w:color w:val="1F4E79"/>
          <w:sz w:val="32"/>
          <w:szCs w:val="32"/>
        </w:rPr>
        <w:t xml:space="preserve">5. Notebooks da Camada Bronze</w:t>
      </w:r>
    </w:p>
    <w:p>
      <w:pPr>
        <w:spacing w:after="120" w:before="80"/>
      </w:pPr>
      <w:r>
        <w:rPr>
          <w:rFonts w:ascii="Arial" w:cs="Arial" w:eastAsia="Arial" w:hAnsi="Arial"/>
          <w:sz w:val="22"/>
          <w:szCs w:val="22"/>
        </w:rPr>
        <w:t xml:space="preserve">Os notebooks Bronze são responsáveis pela ingestão dos dados brutos da API. Nenhuma transformação é feita aqui além do achatamento de campos complexos (structs). Todos os dados chegam como texto e são salvos como texto, preservando a fidelidade ao original.</w:t>
      </w:r>
    </w:p>
    <w:p>
      <w:pPr>
        <w:pStyle w:val="Heading2"/>
        <w:spacing w:after="140" w:before="280"/>
      </w:pPr>
      <w:r>
        <w:rPr>
          <w:rFonts w:ascii="Arial" w:cs="Arial" w:eastAsia="Arial" w:hAnsi="Arial"/>
          <w:b/>
          <w:bCs/>
          <w:color w:val="2E75B6"/>
          <w:sz w:val="26"/>
          <w:szCs w:val="26"/>
        </w:rPr>
        <w:t xml:space="preserve">5.1 — 01_bronze_deputados.py</w:t>
      </w:r>
    </w:p>
    <w:p>
      <w:pPr>
        <w:spacing w:after="120" w:before="80"/>
      </w:pPr>
      <w:r>
        <w:rPr>
          <w:rFonts w:ascii="Arial" w:cs="Arial" w:eastAsia="Arial" w:hAnsi="Arial"/>
          <w:sz w:val="22"/>
          <w:szCs w:val="22"/>
        </w:rPr>
        <w:t xml:space="preserve">Ingere a lista completa de deputados federais e seus detalhes individuais.</w:t>
      </w:r>
    </w:p>
    <w:p>
      <w:pPr>
        <w:pStyle w:val="Heading3"/>
        <w:spacing w:after="100" w:before="200"/>
      </w:pPr>
      <w:r>
        <w:rPr>
          <w:rFonts w:ascii="Arial" w:cs="Arial" w:eastAsia="Arial" w:hAnsi="Arial"/>
          <w:b/>
          <w:bCs/>
          <w:color w:val="404040"/>
          <w:sz w:val="24"/>
          <w:szCs w:val="24"/>
        </w:rPr>
        <w:t xml:space="preserve">Etapa 1 — Lista de Deputados</w:t>
      </w:r>
    </w:p>
    <w:p>
      <w:pPr>
        <w:spacing w:after="120" w:before="80"/>
      </w:pPr>
      <w:r>
        <w:rPr>
          <w:rFonts w:ascii="Arial" w:cs="Arial" w:eastAsia="Arial" w:hAnsi="Arial"/>
          <w:sz w:val="22"/>
          <w:szCs w:val="22"/>
        </w:rPr>
        <w:t xml:space="preserve">Busca todos os deputados via /deputados, ordenados por nome. Retorna dados básicos como nome, partido, UF e foto. Salva na tabela deputados_lista com MERGE pela chave id.</w:t>
      </w:r>
    </w:p>
    <w:p>
      <w:pPr>
        <w:pStyle w:val="Heading3"/>
        <w:spacing w:after="100" w:before="200"/>
      </w:pPr>
      <w:r>
        <w:rPr>
          <w:rFonts w:ascii="Arial" w:cs="Arial" w:eastAsia="Arial" w:hAnsi="Arial"/>
          <w:b/>
          <w:bCs/>
          <w:color w:val="404040"/>
          <w:sz w:val="24"/>
          <w:szCs w:val="24"/>
        </w:rPr>
        <w:t xml:space="preserve">Etapa 2 — Detalhes por Deputado (Carga Incremental)</w:t>
      </w:r>
    </w:p>
    <w:p>
      <w:pPr>
        <w:spacing w:after="120" w:before="80"/>
      </w:pPr>
      <w:r>
        <w:rPr>
          <w:rFonts w:ascii="Arial" w:cs="Arial" w:eastAsia="Arial" w:hAnsi="Arial"/>
          <w:sz w:val="22"/>
          <w:szCs w:val="22"/>
        </w:rPr>
        <w:t xml:space="preserve">Verifica quais deputados já tiveram seus detalhes buscados individualmente (em execuções anteriores). Só busca os IDs ainda não detalhados via /deputados/{id}.</w:t>
      </w:r>
    </w:p>
    <w:p>
      <w:pPr>
        <w:spacing w:after="120" w:before="80"/>
      </w:pPr>
      <w:r>
        <w:rPr>
          <w:rFonts w:ascii="Arial" w:cs="Arial" w:eastAsia="Arial" w:hAnsi="Arial"/>
          <w:sz w:val="22"/>
          <w:szCs w:val="22"/>
        </w:rPr>
        <w:t xml:space="preserve">O endpoint de detalhe retorna informações adicionais como CPF, nome civil, email e o campo ultimoStatus — que é um struct (objeto aninhado) contendo partido, UF, legislatura e situação atual. Esse struct é achatado em colunas individuais antes de salvar.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 O que é um struct aninhado?</w:t>
            </w:r>
          </w:p>
          <w:p>
            <w:pPr>
              <w:spacing w:after="60" w:before="40"/>
            </w:pPr>
            <w:r>
              <w:rPr>
                <w:rFonts w:ascii="Arial" w:cs="Arial" w:eastAsia="Arial" w:hAnsi="Arial"/>
                <w:sz w:val="20"/>
                <w:szCs w:val="20"/>
              </w:rPr>
              <w:t xml:space="preserve">A API retorna alguns campos como objetos dentro de objetos. Por exemplo: {"ultimoStatus": {"siglaPartido": "PT", "siglaUf": "SP"}}. O PySpark não consegue salvar isso diretamente como tabela plana. O código extrai cada subcampo em uma coluna separada — processo chamado de achatamento (flatten).</w:t>
            </w:r>
          </w:p>
        </w:tc>
      </w:tr>
    </w:tbl>
    <w:p>
      <w:pPr>
        <w:pStyle w:val="Heading3"/>
        <w:spacing w:after="100" w:before="200"/>
      </w:pPr>
      <w:r>
        <w:rPr>
          <w:rFonts w:ascii="Arial" w:cs="Arial" w:eastAsia="Arial" w:hAnsi="Arial"/>
          <w:b/>
          <w:bCs/>
          <w:color w:val="404040"/>
          <w:sz w:val="24"/>
          <w:szCs w:val="24"/>
        </w:rPr>
        <w:t xml:space="preserve">Tabelas geradas:</w:t>
      </w:r>
    </w:p>
    <w:p>
      <w:pPr>
        <w:pStyle w:val="ListParagraph"/>
        <w:numPr>
          <w:ilvl w:val="0"/>
          <w:numId w:val="2"/>
        </w:numPr>
        <w:spacing w:after="60" w:before="60"/>
      </w:pPr>
      <w:r>
        <w:rPr>
          <w:rFonts w:ascii="Arial" w:cs="Arial" w:eastAsia="Arial" w:hAnsi="Arial"/>
          <w:sz w:val="22"/>
          <w:szCs w:val="22"/>
        </w:rPr>
        <w:t xml:space="preserve">deputados_lista: lista básica com todos os deputados</w:t>
      </w:r>
    </w:p>
    <w:p>
      <w:pPr>
        <w:pStyle w:val="ListParagraph"/>
        <w:numPr>
          <w:ilvl w:val="0"/>
          <w:numId w:val="2"/>
        </w:numPr>
        <w:spacing w:after="60" w:before="60"/>
      </w:pPr>
      <w:r>
        <w:rPr>
          <w:rFonts w:ascii="Arial" w:cs="Arial" w:eastAsia="Arial" w:hAnsi="Arial"/>
          <w:sz w:val="22"/>
          <w:szCs w:val="22"/>
        </w:rPr>
        <w:t xml:space="preserve">deputados_detalhes: informações detalhadas por deputado</w:t>
      </w:r>
    </w:p>
    <w:p>
      <w:pPr>
        <w:pStyle w:val="Heading2"/>
        <w:spacing w:after="140" w:before="280"/>
      </w:pPr>
      <w:r>
        <w:rPr>
          <w:rFonts w:ascii="Arial" w:cs="Arial" w:eastAsia="Arial" w:hAnsi="Arial"/>
          <w:b/>
          <w:bCs/>
          <w:color w:val="2E75B6"/>
          <w:sz w:val="26"/>
          <w:szCs w:val="26"/>
        </w:rPr>
        <w:t xml:space="preserve">5.2 — 02_bronze_frentes.py</w:t>
      </w:r>
    </w:p>
    <w:p>
      <w:pPr>
        <w:spacing w:after="120" w:before="80"/>
      </w:pPr>
      <w:r>
        <w:rPr>
          <w:rFonts w:ascii="Arial" w:cs="Arial" w:eastAsia="Arial" w:hAnsi="Arial"/>
          <w:sz w:val="22"/>
          <w:szCs w:val="22"/>
        </w:rPr>
        <w:t xml:space="preserve">Ingere as frentes parlamentares e a lista de membros de cada frente.</w:t>
      </w:r>
    </w:p>
    <w:p>
      <w:pPr>
        <w:pStyle w:val="Heading3"/>
        <w:spacing w:after="100" w:before="200"/>
      </w:pPr>
      <w:r>
        <w:rPr>
          <w:rFonts w:ascii="Arial" w:cs="Arial" w:eastAsia="Arial" w:hAnsi="Arial"/>
          <w:b/>
          <w:bCs/>
          <w:color w:val="404040"/>
          <w:sz w:val="24"/>
          <w:szCs w:val="24"/>
        </w:rPr>
        <w:t xml:space="preserve">Etapa 1 — Lista de Frentes</w:t>
      </w:r>
    </w:p>
    <w:p>
      <w:pPr>
        <w:spacing w:after="120" w:before="80"/>
      </w:pPr>
      <w:r>
        <w:rPr>
          <w:rFonts w:ascii="Arial" w:cs="Arial" w:eastAsia="Arial" w:hAnsi="Arial"/>
          <w:sz w:val="22"/>
          <w:szCs w:val="22"/>
        </w:rPr>
        <w:t xml:space="preserve">Busca todas as frentes parlamentares via /frentes. Uma frente parlamentar é uma associação informal de parlamentares em torno de um tema específico (ex: Frente Parlamentar da Agropecuária, Frente em Defesa da Educação etc.).</w:t>
      </w:r>
    </w:p>
    <w:p>
      <w:pPr>
        <w:pStyle w:val="Heading3"/>
        <w:spacing w:after="100" w:before="200"/>
      </w:pPr>
      <w:r>
        <w:rPr>
          <w:rFonts w:ascii="Arial" w:cs="Arial" w:eastAsia="Arial" w:hAnsi="Arial"/>
          <w:b/>
          <w:bCs/>
          <w:color w:val="404040"/>
          <w:sz w:val="24"/>
          <w:szCs w:val="24"/>
        </w:rPr>
        <w:t xml:space="preserve">Etapa 2 — Membros por Frente (Carga Incremental + Lotes)</w:t>
      </w:r>
    </w:p>
    <w:p>
      <w:pPr>
        <w:spacing w:after="120" w:before="80"/>
      </w:pPr>
      <w:r>
        <w:rPr>
          <w:rFonts w:ascii="Arial" w:cs="Arial" w:eastAsia="Arial" w:hAnsi="Arial"/>
          <w:sz w:val="22"/>
          <w:szCs w:val="22"/>
        </w:rPr>
        <w:t xml:space="preserve">Esta é a etapa mais complexa do notebook. Para cada frente, busca a lista de deputados membros via /frentes/{id}/membros.</w:t>
      </w:r>
    </w:p>
    <w:p>
      <w:pPr>
        <w:spacing w:after="120" w:before="80"/>
      </w:pPr>
      <w:r>
        <w:rPr>
          <w:rFonts w:ascii="Arial" w:cs="Arial" w:eastAsia="Arial" w:hAnsi="Arial"/>
          <w:sz w:val="22"/>
          <w:szCs w:val="22"/>
        </w:rPr>
        <w:t xml:space="preserve">O desafio: existem centenas de frentes, cada uma com dezenas a centenas de membros. Acumular tudo na memória antes de salvar causaria timeout. Por isso, a cada 50 frentes processadas o lote é salvo e a memória é liberada.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 Detalhe técnico importante</w:t>
            </w:r>
          </w:p>
          <w:p>
            <w:pPr>
              <w:spacing w:after="60" w:before="40"/>
            </w:pPr>
            <w:r>
              <w:rPr>
                <w:rFonts w:ascii="Arial" w:cs="Arial" w:eastAsia="Arial" w:hAnsi="Arial"/>
                <w:sz w:val="20"/>
                <w:szCs w:val="20"/>
              </w:rPr>
              <w:t xml:space="preserve">O código não usa MERGE aqui, mas sim overwrite no primeiro lote e append nos seguintes. Isso porque alguns membros tinham o campo id vazio (não eram deputados, mas outras figuras), o que causaria conflito de chave no MERGE. O controle de deduplicação é feito verificando quais frentes já foram processadas antes de iniciar.</w:t>
            </w:r>
          </w:p>
        </w:tc>
      </w:tr>
    </w:tbl>
    <w:p>
      <w:pPr>
        <w:pStyle w:val="Heading3"/>
        <w:spacing w:after="100" w:before="200"/>
      </w:pPr>
      <w:r>
        <w:rPr>
          <w:rFonts w:ascii="Arial" w:cs="Arial" w:eastAsia="Arial" w:hAnsi="Arial"/>
          <w:b/>
          <w:bCs/>
          <w:color w:val="404040"/>
          <w:sz w:val="24"/>
          <w:szCs w:val="24"/>
        </w:rPr>
        <w:t xml:space="preserve">Tabelas geradas:</w:t>
      </w:r>
    </w:p>
    <w:p>
      <w:pPr>
        <w:pStyle w:val="ListParagraph"/>
        <w:numPr>
          <w:ilvl w:val="0"/>
          <w:numId w:val="2"/>
        </w:numPr>
        <w:spacing w:after="60" w:before="60"/>
      </w:pPr>
      <w:r>
        <w:rPr>
          <w:rFonts w:ascii="Arial" w:cs="Arial" w:eastAsia="Arial" w:hAnsi="Arial"/>
          <w:sz w:val="22"/>
          <w:szCs w:val="22"/>
        </w:rPr>
        <w:t xml:space="preserve">frentes_lista: cadastro de todas as frentes parlamentares</w:t>
      </w:r>
    </w:p>
    <w:p>
      <w:pPr>
        <w:pStyle w:val="ListParagraph"/>
        <w:numPr>
          <w:ilvl w:val="0"/>
          <w:numId w:val="2"/>
        </w:numPr>
        <w:spacing w:after="60" w:before="60"/>
      </w:pPr>
      <w:r>
        <w:rPr>
          <w:rFonts w:ascii="Arial" w:cs="Arial" w:eastAsia="Arial" w:hAnsi="Arial"/>
          <w:sz w:val="22"/>
          <w:szCs w:val="22"/>
        </w:rPr>
        <w:t xml:space="preserve">frentes_membros: relação de quais deputados pertencem a quais frentes</w:t>
      </w:r>
    </w:p>
    <w:p>
      <w:pPr>
        <w:pStyle w:val="Heading2"/>
        <w:spacing w:after="140" w:before="280"/>
      </w:pPr>
      <w:r>
        <w:rPr>
          <w:rFonts w:ascii="Arial" w:cs="Arial" w:eastAsia="Arial" w:hAnsi="Arial"/>
          <w:b/>
          <w:bCs/>
          <w:color w:val="2E75B6"/>
          <w:sz w:val="26"/>
          <w:szCs w:val="26"/>
        </w:rPr>
        <w:t xml:space="preserve">5.3 — 03_bronze_eventos.py</w:t>
      </w:r>
    </w:p>
    <w:p>
      <w:pPr>
        <w:spacing w:after="120" w:before="80"/>
      </w:pPr>
      <w:r>
        <w:rPr>
          <w:rFonts w:ascii="Arial" w:cs="Arial" w:eastAsia="Arial" w:hAnsi="Arial"/>
          <w:sz w:val="22"/>
          <w:szCs w:val="22"/>
        </w:rPr>
        <w:t xml:space="preserve">Ingere os eventos legislativos e a presença de deputados nos eventos mais recentes.</w:t>
      </w:r>
    </w:p>
    <w:p>
      <w:pPr>
        <w:pStyle w:val="Heading3"/>
        <w:spacing w:after="100" w:before="200"/>
      </w:pPr>
      <w:r>
        <w:rPr>
          <w:rFonts w:ascii="Arial" w:cs="Arial" w:eastAsia="Arial" w:hAnsi="Arial"/>
          <w:b/>
          <w:bCs/>
          <w:color w:val="404040"/>
          <w:sz w:val="24"/>
          <w:szCs w:val="24"/>
        </w:rPr>
        <w:t xml:space="preserve">Etapa 1 — Eventos (Carga Incremental por Data)</w:t>
      </w:r>
    </w:p>
    <w:p>
      <w:pPr>
        <w:spacing w:after="120" w:before="80"/>
      </w:pPr>
      <w:r>
        <w:rPr>
          <w:rFonts w:ascii="Arial" w:cs="Arial" w:eastAsia="Arial" w:hAnsi="Arial"/>
          <w:sz w:val="22"/>
          <w:szCs w:val="22"/>
        </w:rPr>
        <w:t xml:space="preserve">Verifica a data do evento mais recente já salvo e busca apenas os eventos posteriores a essa data. O endpoint /eventos aceita filtros de data inicial e final.</w:t>
      </w:r>
    </w:p>
    <w:p>
      <w:pPr>
        <w:spacing w:after="120" w:before="80"/>
      </w:pPr>
      <w:r>
        <w:rPr>
          <w:rFonts w:ascii="Arial" w:cs="Arial" w:eastAsia="Arial" w:hAnsi="Arial"/>
          <w:sz w:val="22"/>
          <w:szCs w:val="22"/>
        </w:rPr>
        <w:t xml:space="preserve">O retorno inclui dois campos complexos que são achatados: orgaos (array com o órgão responsável pelo evento) e localCamara (struct com o local físico do evento).</w:t>
      </w:r>
    </w:p>
    <w:p>
      <w:pPr>
        <w:pStyle w:val="Heading3"/>
        <w:spacing w:after="100" w:before="200"/>
      </w:pPr>
      <w:r>
        <w:rPr>
          <w:rFonts w:ascii="Arial" w:cs="Arial" w:eastAsia="Arial" w:hAnsi="Arial"/>
          <w:b/>
          <w:bCs/>
          <w:color w:val="404040"/>
          <w:sz w:val="24"/>
          <w:szCs w:val="24"/>
        </w:rPr>
        <w:t xml:space="preserve">Etapa 2 — Presença de Deputados</w:t>
      </w:r>
    </w:p>
    <w:p>
      <w:pPr>
        <w:spacing w:after="120" w:before="80"/>
      </w:pPr>
      <w:r>
        <w:rPr>
          <w:rFonts w:ascii="Arial" w:cs="Arial" w:eastAsia="Arial" w:hAnsi="Arial"/>
          <w:sz w:val="22"/>
          <w:szCs w:val="22"/>
        </w:rPr>
        <w:t xml:space="preserve">Para os 300 eventos mais recentes, busca quais deputados estiveram presentes via /eventos/{id}/deputados. Limitado a 300 para não exceder o tempo de execução do Serverless.</w:t>
      </w:r>
    </w:p>
    <w:p>
      <w:pPr>
        <w:pStyle w:val="Heading3"/>
        <w:spacing w:after="100" w:before="200"/>
      </w:pPr>
      <w:r>
        <w:rPr>
          <w:rFonts w:ascii="Arial" w:cs="Arial" w:eastAsia="Arial" w:hAnsi="Arial"/>
          <w:b/>
          <w:bCs/>
          <w:color w:val="404040"/>
          <w:sz w:val="24"/>
          <w:szCs w:val="24"/>
        </w:rPr>
        <w:t xml:space="preserve">Tabelas geradas:</w:t>
      </w:r>
    </w:p>
    <w:p>
      <w:pPr>
        <w:pStyle w:val="ListParagraph"/>
        <w:numPr>
          <w:ilvl w:val="0"/>
          <w:numId w:val="2"/>
        </w:numPr>
        <w:spacing w:after="60" w:before="60"/>
      </w:pPr>
      <w:r>
        <w:rPr>
          <w:rFonts w:ascii="Arial" w:cs="Arial" w:eastAsia="Arial" w:hAnsi="Arial"/>
          <w:sz w:val="22"/>
          <w:szCs w:val="22"/>
        </w:rPr>
        <w:t xml:space="preserve">eventos_lista: todos os eventos legislativos do período</w:t>
      </w:r>
    </w:p>
    <w:p>
      <w:pPr>
        <w:pStyle w:val="ListParagraph"/>
        <w:numPr>
          <w:ilvl w:val="0"/>
          <w:numId w:val="2"/>
        </w:numPr>
        <w:spacing w:after="60" w:before="60"/>
      </w:pPr>
      <w:r>
        <w:rPr>
          <w:rFonts w:ascii="Arial" w:cs="Arial" w:eastAsia="Arial" w:hAnsi="Arial"/>
          <w:sz w:val="22"/>
          <w:szCs w:val="22"/>
        </w:rPr>
        <w:t xml:space="preserve">eventos_presenca: registro de presença de deputados por evento</w:t>
      </w:r>
    </w:p>
    <w:p>
      <w:pPr>
        <w:pStyle w:val="Heading2"/>
        <w:spacing w:after="140" w:before="280"/>
      </w:pPr>
      <w:r>
        <w:rPr>
          <w:rFonts w:ascii="Arial" w:cs="Arial" w:eastAsia="Arial" w:hAnsi="Arial"/>
          <w:b/>
          <w:bCs/>
          <w:color w:val="2E75B6"/>
          <w:sz w:val="26"/>
          <w:szCs w:val="26"/>
        </w:rPr>
        <w:t xml:space="preserve">5.4 — 04_bronze_votacoes.py</w:t>
      </w:r>
    </w:p>
    <w:p>
      <w:pPr>
        <w:spacing w:after="120" w:before="80"/>
      </w:pPr>
      <w:r>
        <w:rPr>
          <w:rFonts w:ascii="Arial" w:cs="Arial" w:eastAsia="Arial" w:hAnsi="Arial"/>
          <w:sz w:val="22"/>
          <w:szCs w:val="22"/>
        </w:rPr>
        <w:t xml:space="preserve">Ingere as votações nominais da Câmara e o voto de cada deputado.</w:t>
      </w:r>
    </w:p>
    <w:p>
      <w:pPr>
        <w:pStyle w:val="Heading3"/>
        <w:spacing w:after="100" w:before="200"/>
      </w:pPr>
      <w:r>
        <w:rPr>
          <w:rFonts w:ascii="Arial" w:cs="Arial" w:eastAsia="Arial" w:hAnsi="Arial"/>
          <w:b/>
          <w:bCs/>
          <w:color w:val="404040"/>
          <w:sz w:val="24"/>
          <w:szCs w:val="24"/>
        </w:rPr>
        <w:t xml:space="preserve">Etapa 1 — Votações (Carga Incremental por ID)</w:t>
      </w:r>
    </w:p>
    <w:p>
      <w:pPr>
        <w:spacing w:after="120" w:before="80"/>
      </w:pPr>
      <w:r>
        <w:rPr>
          <w:rFonts w:ascii="Arial" w:cs="Arial" w:eastAsia="Arial" w:hAnsi="Arial"/>
          <w:sz w:val="22"/>
          <w:szCs w:val="22"/>
        </w:rPr>
        <w:t xml:space="preserve">Busca votações via /votacoes ordenadas por ID. Compara com os IDs já existentes na tabela e ingere apenas os novos. O campo proposicao_ (struct com informações da proposta votada) é achatado em colunas individuais.</w:t>
      </w:r>
    </w:p>
    <w:p>
      <w:pPr>
        <w:pStyle w:val="Heading3"/>
        <w:spacing w:after="100" w:before="200"/>
      </w:pPr>
      <w:r>
        <w:rPr>
          <w:rFonts w:ascii="Arial" w:cs="Arial" w:eastAsia="Arial" w:hAnsi="Arial"/>
          <w:b/>
          <w:bCs/>
          <w:color w:val="404040"/>
          <w:sz w:val="24"/>
          <w:szCs w:val="24"/>
        </w:rPr>
        <w:t xml:space="preserve">Etapa 2 — Votos por Votação</w:t>
      </w:r>
    </w:p>
    <w:p>
      <w:pPr>
        <w:spacing w:after="120" w:before="80"/>
      </w:pPr>
      <w:r>
        <w:rPr>
          <w:rFonts w:ascii="Arial" w:cs="Arial" w:eastAsia="Arial" w:hAnsi="Arial"/>
          <w:sz w:val="22"/>
          <w:szCs w:val="22"/>
        </w:rPr>
        <w:t xml:space="preserve">Para cada votação nova, busca o voto individual de cada deputado via /votacoes/{id}/votos. O campo deputado_ (struct com identificação do deputado) é achatado em colunas como id_deputado, sigla_partido e sigla_uf.</w:t>
      </w:r>
    </w:p>
    <w:p>
      <w:pPr>
        <w:pStyle w:val="Heading3"/>
        <w:spacing w:after="100" w:before="200"/>
      </w:pPr>
      <w:r>
        <w:rPr>
          <w:rFonts w:ascii="Arial" w:cs="Arial" w:eastAsia="Arial" w:hAnsi="Arial"/>
          <w:b/>
          <w:bCs/>
          <w:color w:val="404040"/>
          <w:sz w:val="24"/>
          <w:szCs w:val="24"/>
        </w:rPr>
        <w:t xml:space="preserve">Tabelas geradas:</w:t>
      </w:r>
    </w:p>
    <w:p>
      <w:pPr>
        <w:pStyle w:val="ListParagraph"/>
        <w:numPr>
          <w:ilvl w:val="0"/>
          <w:numId w:val="2"/>
        </w:numPr>
        <w:spacing w:after="60" w:before="60"/>
      </w:pPr>
      <w:r>
        <w:rPr>
          <w:rFonts w:ascii="Arial" w:cs="Arial" w:eastAsia="Arial" w:hAnsi="Arial"/>
          <w:sz w:val="22"/>
          <w:szCs w:val="22"/>
        </w:rPr>
        <w:t xml:space="preserve">votacoes_lista: registro de todas as votações nominais</w:t>
      </w:r>
    </w:p>
    <w:p>
      <w:pPr>
        <w:pStyle w:val="ListParagraph"/>
        <w:numPr>
          <w:ilvl w:val="0"/>
          <w:numId w:val="2"/>
        </w:numPr>
        <w:spacing w:after="60" w:before="60"/>
      </w:pPr>
      <w:r>
        <w:rPr>
          <w:rFonts w:ascii="Arial" w:cs="Arial" w:eastAsia="Arial" w:hAnsi="Arial"/>
          <w:sz w:val="22"/>
          <w:szCs w:val="22"/>
        </w:rPr>
        <w:t xml:space="preserve">votacoes_votos: voto individual de cada deputado em cada votação</w:t>
      </w:r>
    </w:p>
    <w:p>
      <w:pPr>
        <w:pStyle w:val="Heading2"/>
        <w:spacing w:after="140" w:before="280"/>
      </w:pPr>
      <w:r>
        <w:rPr>
          <w:rFonts w:ascii="Arial" w:cs="Arial" w:eastAsia="Arial" w:hAnsi="Arial"/>
          <w:b/>
          <w:bCs/>
          <w:color w:val="2E75B6"/>
          <w:sz w:val="26"/>
          <w:szCs w:val="26"/>
        </w:rPr>
        <w:t xml:space="preserve">5.5 — 05_bronze_despesas.py</w:t>
      </w:r>
    </w:p>
    <w:p>
      <w:pPr>
        <w:spacing w:after="120" w:before="80"/>
      </w:pPr>
      <w:r>
        <w:rPr>
          <w:rFonts w:ascii="Arial" w:cs="Arial" w:eastAsia="Arial" w:hAnsi="Arial"/>
          <w:sz w:val="22"/>
          <w:szCs w:val="22"/>
        </w:rPr>
        <w:t xml:space="preserve">Ingere as despesas parlamentares do CEAP (Cota para Exercício da Atividade Parlamentar).</w:t>
      </w:r>
    </w:p>
    <w:p>
      <w:pPr>
        <w:pStyle w:val="Heading3"/>
        <w:spacing w:after="100" w:before="200"/>
      </w:pPr>
      <w:r>
        <w:rPr>
          <w:rFonts w:ascii="Arial" w:cs="Arial" w:eastAsia="Arial" w:hAnsi="Arial"/>
          <w:b/>
          <w:bCs/>
          <w:color w:val="404040"/>
          <w:sz w:val="24"/>
          <w:szCs w:val="24"/>
        </w:rPr>
        <w:t xml:space="preserve">O que é a CEAP?</w:t>
      </w:r>
    </w:p>
    <w:p>
      <w:pPr>
        <w:spacing w:after="120" w:before="80"/>
      </w:pPr>
      <w:r>
        <w:rPr>
          <w:rFonts w:ascii="Arial" w:cs="Arial" w:eastAsia="Arial" w:hAnsi="Arial"/>
          <w:sz w:val="22"/>
          <w:szCs w:val="22"/>
        </w:rPr>
        <w:t xml:space="preserve">A CEAP é uma verba mensal disponível para cada deputado federal para cobrir gastos com o exercício do mandato: passagens aéreas, alimentação, hospedagem, serviços postais, combustível, entre outros. O valor varia por estado, mas gira em torno de R$ 30.000 a R$ 45.000 por mês.</w:t>
      </w:r>
    </w:p>
    <w:p>
      <w:pPr>
        <w:pStyle w:val="Heading3"/>
        <w:spacing w:after="100" w:before="200"/>
      </w:pPr>
      <w:r>
        <w:rPr>
          <w:rFonts w:ascii="Arial" w:cs="Arial" w:eastAsia="Arial" w:hAnsi="Arial"/>
          <w:b/>
          <w:bCs/>
          <w:color w:val="404040"/>
          <w:sz w:val="24"/>
          <w:szCs w:val="24"/>
        </w:rPr>
        <w:t xml:space="preserve">A estratégia de Hash MD5</w:t>
      </w:r>
    </w:p>
    <w:p>
      <w:pPr>
        <w:spacing w:after="120" w:before="80"/>
      </w:pPr>
      <w:r>
        <w:rPr>
          <w:rFonts w:ascii="Arial" w:cs="Arial" w:eastAsia="Arial" w:hAnsi="Arial"/>
          <w:sz w:val="22"/>
          <w:szCs w:val="22"/>
        </w:rPr>
        <w:t xml:space="preserve">O endpoint /deputados/{id}/despesas não retorna um ID único por registro de despesa. Para evitar duplicatas na carga incremental, o projeto gera um hash MD5 composto por quatro campos: ID do deputado, CNPJ/CPF do fornecedor, data do documento e valor líquido.</w:t>
      </w:r>
    </w:p>
    <w:p>
      <w:pPr>
        <w:spacing w:after="120" w:before="80"/>
      </w:pPr>
      <w:r>
        <w:rPr>
          <w:rFonts w:ascii="Arial" w:cs="Arial" w:eastAsia="Arial" w:hAnsi="Arial"/>
          <w:sz w:val="22"/>
          <w:szCs w:val="22"/>
        </w:rPr>
        <w:t xml:space="preserve">Antes de salvar cada registro, verifica se o hash já existe na tabela. Se existir, o registro é ignorado. Se não existir, é inserido. Esse conjunto de hashes é carregado em memória no início do notebook para comparação rápida.</w:t>
      </w:r>
    </w:p>
    <w:p>
      <w:pPr>
        <w:pStyle w:val="Heading3"/>
        <w:spacing w:after="100" w:before="200"/>
      </w:pPr>
      <w:r>
        <w:rPr>
          <w:rFonts w:ascii="Arial" w:cs="Arial" w:eastAsia="Arial" w:hAnsi="Arial"/>
          <w:b/>
          <w:bCs/>
          <w:color w:val="404040"/>
          <w:sz w:val="24"/>
          <w:szCs w:val="24"/>
        </w:rPr>
        <w:t xml:space="preserve">Salvamento em lotes de 500</w:t>
      </w:r>
    </w:p>
    <w:p>
      <w:pPr>
        <w:spacing w:after="120" w:before="80"/>
      </w:pPr>
      <w:r>
        <w:rPr>
          <w:rFonts w:ascii="Arial" w:cs="Arial" w:eastAsia="Arial" w:hAnsi="Arial"/>
          <w:sz w:val="22"/>
          <w:szCs w:val="22"/>
        </w:rPr>
        <w:t xml:space="preserve">O notebook itera sobre cada deputado e cada ano do período configurado. Para cada combinação, busca até 5 páginas de despesas (500 registros máximo). Os novos registros são acumulados e, a cada 500, salvos na tabela — liberando a memória para continuar.</w:t>
      </w:r>
    </w:p>
    <w:p>
      <w:pPr>
        <w:pStyle w:val="Heading3"/>
        <w:spacing w:after="100" w:before="200"/>
      </w:pPr>
      <w:r>
        <w:rPr>
          <w:rFonts w:ascii="Arial" w:cs="Arial" w:eastAsia="Arial" w:hAnsi="Arial"/>
          <w:b/>
          <w:bCs/>
          <w:color w:val="404040"/>
          <w:sz w:val="24"/>
          <w:szCs w:val="24"/>
        </w:rPr>
        <w:t xml:space="preserve">Tabelas geradas:</w:t>
      </w:r>
    </w:p>
    <w:p>
      <w:pPr>
        <w:pStyle w:val="ListParagraph"/>
        <w:numPr>
          <w:ilvl w:val="0"/>
          <w:numId w:val="2"/>
        </w:numPr>
        <w:spacing w:after="60" w:before="60"/>
      </w:pPr>
      <w:r>
        <w:rPr>
          <w:rFonts w:ascii="Arial" w:cs="Arial" w:eastAsia="Arial" w:hAnsi="Arial"/>
          <w:sz w:val="22"/>
          <w:szCs w:val="22"/>
        </w:rPr>
        <w:t xml:space="preserve">despesas_ceap: todas as despesas parlamentares do período com hash de controle</w:t>
      </w:r>
    </w:p>
    <w:p>
      <w:pPr>
        <w:pStyle w:val="Heading2"/>
        <w:spacing w:after="140" w:before="280"/>
      </w:pPr>
      <w:r>
        <w:rPr>
          <w:rFonts w:ascii="Arial" w:cs="Arial" w:eastAsia="Arial" w:hAnsi="Arial"/>
          <w:b/>
          <w:bCs/>
          <w:color w:val="2E75B6"/>
          <w:sz w:val="26"/>
          <w:szCs w:val="26"/>
        </w:rPr>
        <w:t xml:space="preserve">5.6 — 06_bronze_proposicoes_cpis.py</w:t>
      </w:r>
    </w:p>
    <w:p>
      <w:pPr>
        <w:spacing w:after="120" w:before="80"/>
      </w:pPr>
      <w:r>
        <w:rPr>
          <w:rFonts w:ascii="Arial" w:cs="Arial" w:eastAsia="Arial" w:hAnsi="Arial"/>
          <w:sz w:val="22"/>
          <w:szCs w:val="22"/>
        </w:rPr>
        <w:t xml:space="preserve">Ingere proposições legislativas, suas tramitações e dados das CPIs (Comissões Parlamentares de Inquérito).</w:t>
      </w:r>
    </w:p>
    <w:p>
      <w:pPr>
        <w:pStyle w:val="Heading3"/>
        <w:spacing w:after="100" w:before="200"/>
      </w:pPr>
      <w:r>
        <w:rPr>
          <w:rFonts w:ascii="Arial" w:cs="Arial" w:eastAsia="Arial" w:hAnsi="Arial"/>
          <w:b/>
          <w:bCs/>
          <w:color w:val="404040"/>
          <w:sz w:val="24"/>
          <w:szCs w:val="24"/>
        </w:rPr>
        <w:t xml:space="preserve">Proposições — Carga Incremental por ID</w:t>
      </w:r>
    </w:p>
    <w:p>
      <w:pPr>
        <w:spacing w:after="120" w:before="80"/>
      </w:pPr>
      <w:r>
        <w:rPr>
          <w:rFonts w:ascii="Arial" w:cs="Arial" w:eastAsia="Arial" w:hAnsi="Arial"/>
          <w:sz w:val="22"/>
          <w:szCs w:val="22"/>
        </w:rPr>
        <w:t xml:space="preserve">Busca proposições via /proposicoes para o ano configurado. O campo statusProposicao (struct com o status atual) é achatado antes de salvar. Apenas proposições com ID maior que o último ingerido são processadas.</w:t>
      </w:r>
    </w:p>
    <w:p>
      <w:pPr>
        <w:pStyle w:val="Heading3"/>
        <w:spacing w:after="100" w:before="200"/>
      </w:pPr>
      <w:r>
        <w:rPr>
          <w:rFonts w:ascii="Arial" w:cs="Arial" w:eastAsia="Arial" w:hAnsi="Arial"/>
          <w:b/>
          <w:bCs/>
          <w:color w:val="404040"/>
          <w:sz w:val="24"/>
          <w:szCs w:val="24"/>
        </w:rPr>
        <w:t xml:space="preserve">Tramitações — Base para o SCD Type 2</w:t>
      </w:r>
    </w:p>
    <w:p>
      <w:pPr>
        <w:spacing w:after="120" w:before="80"/>
      </w:pPr>
      <w:r>
        <w:rPr>
          <w:rFonts w:ascii="Arial" w:cs="Arial" w:eastAsia="Arial" w:hAnsi="Arial"/>
          <w:sz w:val="22"/>
          <w:szCs w:val="22"/>
        </w:rPr>
        <w:t xml:space="preserve">Para cada proposição nova, busca o histórico completo de tramitações via /proposicoes/{id}/tramitacoes. Cada tramitação é um registro que descreve um passo do processo legislativo da proposta: por qual comissão passou, qual foi o despacho, qual é a situação atual, em qual data ocorreu e qual é o número de sequência dentro do processo.</w:t>
      </w:r>
    </w:p>
    <w:p>
      <w:pPr>
        <w:spacing w:after="120" w:before="80"/>
      </w:pPr>
      <w:r>
        <w:rPr>
          <w:rFonts w:ascii="Arial" w:cs="Arial" w:eastAsia="Arial" w:hAnsi="Arial"/>
          <w:sz w:val="22"/>
          <w:szCs w:val="22"/>
        </w:rPr>
        <w:t xml:space="preserve">Por que chamamos isso de "base para o SCD Type 2"? Porque esses dados brutos de tramitação são ingeridos aqui na Bronze exatamente como vieram da API — com toda a sequência histórica de passos. Na etapa seguinte (notebook 12 da camada Prata), esses dados são transformados em um modelo SCD Type 2 completo, que adiciona os campos valid_from, valid_to e is_current para permitir consultas históricas.</w:t>
      </w:r>
    </w:p>
    <w:p>
      <w:pPr>
        <w:spacing w:after="120" w:before="80"/>
      </w:pPr>
      <w:r>
        <w:rPr>
          <w:rFonts w:ascii="Arial" w:cs="Arial" w:eastAsia="Arial" w:hAnsi="Arial"/>
          <w:sz w:val="22"/>
          <w:szCs w:val="22"/>
        </w:rPr>
        <w:t xml:space="preserve">Exemplo de como uma tramitação chega da API e como fica na Bronze:</w:t>
      </w:r>
    </w:p>
    <w:p>
      <w:pPr>
        <w:spacing w:after="40" w:before="80"/>
      </w:pPr>
      <w:r>
        <w:rPr>
          <w:rFonts w:ascii="Courier New" w:cs="Courier New" w:eastAsia="Courier New" w:hAnsi="Courier New"/>
          <w:sz w:val="18"/>
          <w:szCs w:val="18"/>
          <w:color w:val="1F4E79"/>
        </w:rPr>
        <w:t xml:space="preserve">_proposicao_id: 2092056</w:t>
      </w:r>
    </w:p>
    <w:p>
      <w:pPr>
        <w:spacing w:after="40" w:before="0"/>
      </w:pPr>
      <w:r>
        <w:rPr>
          <w:rFonts w:ascii="Courier New" w:cs="Courier New" w:eastAsia="Courier New" w:hAnsi="Courier New"/>
          <w:sz w:val="18"/>
          <w:szCs w:val="18"/>
          <w:color w:val="1F4E79"/>
        </w:rPr>
        <w:t xml:space="preserve">sequencia: 3</w:t>
      </w:r>
    </w:p>
    <w:p>
      <w:pPr>
        <w:spacing w:after="40" w:before="0"/>
      </w:pPr>
      <w:r>
        <w:rPr>
          <w:rFonts w:ascii="Courier New" w:cs="Courier New" w:eastAsia="Courier New" w:hAnsi="Courier New"/>
          <w:sz w:val="18"/>
          <w:szCs w:val="18"/>
          <w:color w:val="1F4E79"/>
        </w:rPr>
        <w:t xml:space="preserve">dataHora: 2024-03-15 14:32:00</w:t>
      </w:r>
    </w:p>
    <w:p>
      <w:pPr>
        <w:spacing w:after="40" w:before="0"/>
      </w:pPr>
      <w:r>
        <w:rPr>
          <w:rFonts w:ascii="Courier New" w:cs="Courier New" w:eastAsia="Courier New" w:hAnsi="Courier New"/>
          <w:sz w:val="18"/>
          <w:szCs w:val="18"/>
          <w:color w:val="1F4E79"/>
        </w:rPr>
        <w:t xml:space="preserve">descricaoSituacao: Em análise</w:t>
      </w:r>
    </w:p>
    <w:p>
      <w:pPr>
        <w:spacing w:after="40" w:before="0"/>
      </w:pPr>
      <w:r>
        <w:rPr>
          <w:rFonts w:ascii="Courier New" w:cs="Courier New" w:eastAsia="Courier New" w:hAnsi="Courier New"/>
          <w:sz w:val="18"/>
          <w:szCs w:val="18"/>
          <w:color w:val="1F4E79"/>
        </w:rPr>
        <w:t xml:space="preserve">siglaOrgao: CCJ</w:t>
      </w:r>
    </w:p>
    <w:p>
      <w:pPr>
        <w:spacing w:after="160" w:before="0"/>
      </w:pPr>
      <w:r>
        <w:rPr>
          <w:rFonts w:ascii="Courier New" w:cs="Courier New" w:eastAsia="Courier New" w:hAnsi="Courier New"/>
          <w:sz w:val="18"/>
          <w:szCs w:val="18"/>
          <w:color w:val="1F4E79"/>
        </w:rPr>
        <w:t xml:space="preserve">despacho: Encaminhado para análise do relator</w:t>
      </w:r>
    </w:p>
    <w:p>
      <w:pPr>
        <w:spacing w:after="120" w:before="80"/>
      </w:pPr>
      <w:r>
        <w:rPr>
          <w:rFonts w:ascii="Arial" w:cs="Arial" w:eastAsia="Arial" w:hAnsi="Arial"/>
          <w:sz w:val="22"/>
          <w:szCs w:val="22"/>
        </w:rPr>
        <w:t xml:space="preserve">Esse registro diz: a Proposição 2092056, no seu 3º passo (sequência 3), em 15 de março de 2024 às 14h32, estava "Em análise" na Comissão de Constituição e Justiça (CCJ), com o despacho de que foi encaminhada ao relator. Na camada Prata, esse registro ganhará valid_from (15/03/2024) e valid_to (a data do próximo passo), completando o SCD Type 2.</w:t>
      </w:r>
    </w:p>
    <w:p>
      <w:pPr>
        <w:spacing w:after="120" w:before="80"/>
      </w:pPr>
      <w:r>
        <w:rPr>
          <w:rFonts w:ascii="Arial" w:cs="Arial" w:eastAsia="Arial" w:hAnsi="Arial"/>
          <w:sz w:val="22"/>
          <w:szCs w:val="22"/>
        </w:rPr>
        <w:t xml:space="preserve">Para garantir idempotência, gera um hash MD5 de cada tramitação composto por: ID da proposição + data/hora + número de sequência. Isso evita que a mesma tramitação seja salva duas vezes caso o notebook seja executado novamente. Salva em lotes de 30 proposições para evitar timeout.</w:t>
      </w:r>
    </w:p>
    <w:p>
      <w:pPr>
        <w:pStyle w:val="Heading3"/>
        <w:spacing w:after="100" w:before="200"/>
      </w:pPr>
      <w:r>
        <w:rPr>
          <w:rFonts w:ascii="Arial" w:cs="Arial" w:eastAsia="Arial" w:hAnsi="Arial"/>
          <w:b/>
          <w:bCs/>
          <w:color w:val="404040"/>
          <w:sz w:val="24"/>
          <w:szCs w:val="24"/>
        </w:rPr>
        <w:t xml:space="preserve">CPIs — Criação Garantida</w:t>
      </w:r>
    </w:p>
    <w:p>
      <w:pPr>
        <w:spacing w:after="120" w:before="80"/>
      </w:pPr>
      <w:r>
        <w:rPr>
          <w:rFonts w:ascii="Arial" w:cs="Arial" w:eastAsia="Arial" w:hAnsi="Arial"/>
          <w:sz w:val="22"/>
          <w:szCs w:val="22"/>
        </w:rPr>
        <w:t xml:space="preserve">Busca os órgãos com sigla CPI via /orgaos. Para cada CPI, tenta buscar eventos e membros. Um detalhe importante: a API retornou zero eventos para as CPIs do período. Por isso, o código cria as tabelas cpis_eventos e cpis_membros com schema explícito e zero registros antes de iniciar a busca — garantindo que as tabelas sempre existam mesmo sem dados.</w:t>
      </w:r>
    </w:p>
    <w:p>
      <w:pPr>
        <w:pStyle w:val="Heading3"/>
        <w:spacing w:after="100" w:before="200"/>
      </w:pPr>
      <w:r>
        <w:rPr>
          <w:rFonts w:ascii="Arial" w:cs="Arial" w:eastAsia="Arial" w:hAnsi="Arial"/>
          <w:b/>
          <w:bCs/>
          <w:color w:val="404040"/>
          <w:sz w:val="24"/>
          <w:szCs w:val="24"/>
        </w:rPr>
        <w:t xml:space="preserve">Tabelas geradas:</w:t>
      </w:r>
    </w:p>
    <w:p>
      <w:pPr>
        <w:pStyle w:val="ListParagraph"/>
        <w:numPr>
          <w:ilvl w:val="0"/>
          <w:numId w:val="2"/>
        </w:numPr>
        <w:spacing w:after="60" w:before="60"/>
      </w:pPr>
      <w:r>
        <w:rPr>
          <w:rFonts w:ascii="Arial" w:cs="Arial" w:eastAsia="Arial" w:hAnsi="Arial"/>
          <w:sz w:val="22"/>
          <w:szCs w:val="22"/>
        </w:rPr>
        <w:t xml:space="preserve">proposicoes_lista: cadastro das proposições legislativas</w:t>
      </w:r>
    </w:p>
    <w:p>
      <w:pPr>
        <w:pStyle w:val="ListParagraph"/>
        <w:numPr>
          <w:ilvl w:val="0"/>
          <w:numId w:val="2"/>
        </w:numPr>
        <w:spacing w:after="60" w:before="60"/>
      </w:pPr>
      <w:r>
        <w:rPr>
          <w:rFonts w:ascii="Arial" w:cs="Arial" w:eastAsia="Arial" w:hAnsi="Arial"/>
          <w:sz w:val="22"/>
          <w:szCs w:val="22"/>
        </w:rPr>
        <w:t xml:space="preserve">proposicoes_tramitacoes: histórico de tramitações com hash de controle</w:t>
      </w:r>
    </w:p>
    <w:p>
      <w:pPr>
        <w:pStyle w:val="ListParagraph"/>
        <w:numPr>
          <w:ilvl w:val="0"/>
          <w:numId w:val="2"/>
        </w:numPr>
        <w:spacing w:after="60" w:before="60"/>
      </w:pPr>
      <w:r>
        <w:rPr>
          <w:rFonts w:ascii="Arial" w:cs="Arial" w:eastAsia="Arial" w:hAnsi="Arial"/>
          <w:sz w:val="22"/>
          <w:szCs w:val="22"/>
        </w:rPr>
        <w:t xml:space="preserve">cpis_lista: cadastro das CPIs encontradas</w:t>
      </w:r>
    </w:p>
    <w:p>
      <w:pPr>
        <w:pStyle w:val="ListParagraph"/>
        <w:numPr>
          <w:ilvl w:val="0"/>
          <w:numId w:val="2"/>
        </w:numPr>
        <w:spacing w:after="60" w:before="60"/>
      </w:pPr>
      <w:r>
        <w:rPr>
          <w:rFonts w:ascii="Arial" w:cs="Arial" w:eastAsia="Arial" w:hAnsi="Arial"/>
          <w:sz w:val="22"/>
          <w:szCs w:val="22"/>
        </w:rPr>
        <w:t xml:space="preserve">cpis_eventos: eventos das CPIs (vazio no período analisado)</w:t>
      </w:r>
    </w:p>
    <w:p>
      <w:pPr>
        <w:pStyle w:val="ListParagraph"/>
        <w:numPr>
          <w:ilvl w:val="0"/>
          <w:numId w:val="2"/>
        </w:numPr>
        <w:spacing w:after="60" w:before="60"/>
      </w:pPr>
      <w:r>
        <w:rPr>
          <w:rFonts w:ascii="Arial" w:cs="Arial" w:eastAsia="Arial" w:hAnsi="Arial"/>
          <w:sz w:val="22"/>
          <w:szCs w:val="22"/>
        </w:rPr>
        <w:t xml:space="preserve">cpis_membros: membros das CPIs (vazio no período analisado)</w:t>
      </w:r>
    </w:p>
    <w:p>
      <w:r>
        <w:br w:type="page"/>
      </w:r>
    </w:p>
    <w:p>
      <w:pPr>
        <w:pStyle w:val="Heading1"/>
        <w:spacing w:after="200" w:before="360"/>
      </w:pPr>
      <w:r>
        <w:rPr>
          <w:rFonts w:ascii="Arial" w:cs="Arial" w:eastAsia="Arial" w:hAnsi="Arial"/>
          <w:b/>
          <w:bCs/>
          <w:color w:val="1F4E79"/>
          <w:sz w:val="32"/>
          <w:szCs w:val="32"/>
        </w:rPr>
        <w:t xml:space="preserve">6. Notebooks da Camada Prata</w:t>
      </w:r>
    </w:p>
    <w:p>
      <w:pPr>
        <w:spacing w:after="120" w:before="80"/>
      </w:pPr>
      <w:r>
        <w:rPr>
          <w:rFonts w:ascii="Arial" w:cs="Arial" w:eastAsia="Arial" w:hAnsi="Arial"/>
          <w:sz w:val="22"/>
          <w:szCs w:val="22"/>
        </w:rPr>
        <w:t xml:space="preserve">Os notebooks da camada Prata transformam os dados brutos da Bronze em um modelo analítico organizado. Aqui os dados são tipados corretamente, deduplicados, normalizados e modelados em dimensões e fatos.</w:t>
      </w:r>
    </w:p>
    <w:p>
      <w:pPr>
        <w:pStyle w:val="Heading2"/>
        <w:spacing w:after="140" w:before="280"/>
      </w:pPr>
      <w:r>
        <w:rPr>
          <w:rFonts w:ascii="Arial" w:cs="Arial" w:eastAsia="Arial" w:hAnsi="Arial"/>
          <w:b/>
          <w:bCs/>
          <w:color w:val="2E75B6"/>
          <w:sz w:val="26"/>
          <w:szCs w:val="26"/>
        </w:rPr>
        <w:t xml:space="preserve">6.1 — 11_prata_deputados_frentes.py</w:t>
      </w:r>
    </w:p>
    <w:p>
      <w:pPr>
        <w:spacing w:after="120" w:before="80"/>
      </w:pPr>
      <w:r>
        <w:rPr>
          <w:rFonts w:ascii="Arial" w:cs="Arial" w:eastAsia="Arial" w:hAnsi="Arial"/>
          <w:sz w:val="22"/>
          <w:szCs w:val="22"/>
        </w:rPr>
        <w:t xml:space="preserve">Cria as dimensões de deputados e frentes, e a tabela fato de membros de frentes.</w:t>
      </w:r>
    </w:p>
    <w:p>
      <w:pPr>
        <w:pStyle w:val="Heading3"/>
        <w:spacing w:after="100" w:before="200"/>
      </w:pPr>
      <w:r>
        <w:rPr>
          <w:rFonts w:ascii="Arial" w:cs="Arial" w:eastAsia="Arial" w:hAnsi="Arial"/>
          <w:b/>
          <w:bCs/>
          <w:color w:val="404040"/>
          <w:sz w:val="24"/>
          <w:szCs w:val="24"/>
        </w:rPr>
        <w:t xml:space="preserve">dim_deputado</w:t>
      </w:r>
    </w:p>
    <w:p>
      <w:pPr>
        <w:spacing w:after="120" w:before="80"/>
      </w:pPr>
      <w:r>
        <w:rPr>
          <w:rFonts w:ascii="Arial" w:cs="Arial" w:eastAsia="Arial" w:hAnsi="Arial"/>
          <w:sz w:val="22"/>
          <w:szCs w:val="22"/>
        </w:rPr>
        <w:t xml:space="preserve">Lê a tabela deputados_lista da Bronze e cria a dimensão deputados com tipagem correta e normalização:</w:t>
      </w:r>
    </w:p>
    <w:p>
      <w:pPr>
        <w:pStyle w:val="ListParagraph"/>
        <w:numPr>
          <w:ilvl w:val="0"/>
          <w:numId w:val="2"/>
        </w:numPr>
        <w:spacing w:after="60" w:before="60"/>
      </w:pPr>
      <w:r>
        <w:rPr>
          <w:rFonts w:ascii="Arial" w:cs="Arial" w:eastAsia="Arial" w:hAnsi="Arial"/>
          <w:sz w:val="22"/>
          <w:szCs w:val="22"/>
        </w:rPr>
        <w:t xml:space="preserve">Converte o ID para número inteiro (long)</w:t>
      </w:r>
    </w:p>
    <w:p>
      <w:pPr>
        <w:pStyle w:val="ListParagraph"/>
        <w:numPr>
          <w:ilvl w:val="0"/>
          <w:numId w:val="2"/>
        </w:numPr>
        <w:spacing w:after="60" w:before="60"/>
      </w:pPr>
      <w:r>
        <w:rPr>
          <w:rFonts w:ascii="Arial" w:cs="Arial" w:eastAsia="Arial" w:hAnsi="Arial"/>
          <w:sz w:val="22"/>
          <w:szCs w:val="22"/>
        </w:rPr>
        <w:t xml:space="preserve">Remove espaços extras do nome com trim()</w:t>
      </w:r>
    </w:p>
    <w:p>
      <w:pPr>
        <w:pStyle w:val="ListParagraph"/>
        <w:numPr>
          <w:ilvl w:val="0"/>
          <w:numId w:val="2"/>
        </w:numPr>
        <w:spacing w:after="60" w:before="60"/>
      </w:pPr>
      <w:r>
        <w:rPr>
          <w:rFonts w:ascii="Arial" w:cs="Arial" w:eastAsia="Arial" w:hAnsi="Arial"/>
          <w:sz w:val="22"/>
          <w:szCs w:val="22"/>
        </w:rPr>
        <w:t xml:space="preserve">Converte sigla do partido e UF para maiúsculas com upper()</w:t>
      </w:r>
    </w:p>
    <w:p>
      <w:pPr>
        <w:pStyle w:val="ListParagraph"/>
        <w:numPr>
          <w:ilvl w:val="0"/>
          <w:numId w:val="2"/>
        </w:numPr>
        <w:spacing w:after="60" w:before="60"/>
      </w:pPr>
      <w:r>
        <w:rPr>
          <w:rFonts w:ascii="Arial" w:cs="Arial" w:eastAsia="Arial" w:hAnsi="Arial"/>
          <w:sz w:val="22"/>
          <w:szCs w:val="22"/>
        </w:rPr>
        <w:t xml:space="preserve">Adiciona a flag is_ativo: verdadeiro se o deputado está na legislatura atual (57ª)</w:t>
      </w:r>
    </w:p>
    <w:p>
      <w:pPr>
        <w:spacing w:after="120" w:before="80"/>
      </w:pPr>
      <w:r>
        <w:rPr>
          <w:rFonts w:ascii="Arial" w:cs="Arial" w:eastAsia="Arial" w:hAnsi="Arial"/>
          <w:sz w:val="22"/>
          <w:szCs w:val="22"/>
        </w:rPr>
        <w:t xml:space="preserve">A deduplicação é feita via Window Functions: para cada deputado, mantém apenas o registro com o timestamp de ingestão mais recente. Isso garante que, se um deputado foi ingerido múltiplas vezes, apenas a versão mais atual fica na Prata.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 O que são Window Functions?</w:t>
            </w:r>
          </w:p>
          <w:p>
            <w:pPr>
              <w:spacing w:after="60" w:before="40"/>
            </w:pPr>
            <w:r>
              <w:rPr>
                <w:rFonts w:ascii="Arial" w:cs="Arial" w:eastAsia="Arial" w:hAnsi="Arial"/>
                <w:sz w:val="20"/>
                <w:szCs w:val="20"/>
              </w:rPr>
              <w:t xml:space="preserve">São funções do PySpark que calculam valores considerando um grupo de linhas relacionadas, sem colapsar o resultado em uma única linha. É similar ao PARTITION BY do SQL. Aqui, para cada deputado (partição), numera as linhas por data de ingestão decrescente e mantém apenas a linha número 1 (a mais recente).</w:t>
            </w:r>
          </w:p>
        </w:tc>
      </w:tr>
    </w:tbl>
    <w:p>
      <w:pPr>
        <w:pStyle w:val="Heading3"/>
        <w:spacing w:after="100" w:before="200"/>
      </w:pPr>
      <w:r>
        <w:rPr>
          <w:rFonts w:ascii="Arial" w:cs="Arial" w:eastAsia="Arial" w:hAnsi="Arial"/>
          <w:b/>
          <w:bCs/>
          <w:color w:val="404040"/>
          <w:sz w:val="24"/>
          <w:szCs w:val="24"/>
        </w:rPr>
        <w:t xml:space="preserve">dim_frente</w:t>
      </w:r>
    </w:p>
    <w:p>
      <w:pPr>
        <w:spacing w:after="120" w:before="80"/>
      </w:pPr>
      <w:r>
        <w:rPr>
          <w:rFonts w:ascii="Arial" w:cs="Arial" w:eastAsia="Arial" w:hAnsi="Arial"/>
          <w:sz w:val="22"/>
          <w:szCs w:val="22"/>
        </w:rPr>
        <w:t xml:space="preserve">Similar à dim_deputado, cria a dimensão de frentes parlamentares com ID, título, legislatura e um campo tema_resumo com os primeiros 60 caracteres do título.</w:t>
      </w:r>
    </w:p>
    <w:p>
      <w:pPr>
        <w:pStyle w:val="Heading3"/>
        <w:spacing w:after="100" w:before="200"/>
      </w:pPr>
      <w:r>
        <w:rPr>
          <w:rFonts w:ascii="Arial" w:cs="Arial" w:eastAsia="Arial" w:hAnsi="Arial"/>
          <w:b/>
          <w:bCs/>
          <w:color w:val="404040"/>
          <w:sz w:val="24"/>
          <w:szCs w:val="24"/>
        </w:rPr>
        <w:t xml:space="preserve">fato_frente_membro</w:t>
      </w:r>
    </w:p>
    <w:p>
      <w:pPr>
        <w:spacing w:after="120" w:before="80"/>
      </w:pPr>
      <w:r>
        <w:rPr>
          <w:rFonts w:ascii="Arial" w:cs="Arial" w:eastAsia="Arial" w:hAnsi="Arial"/>
          <w:sz w:val="22"/>
          <w:szCs w:val="22"/>
        </w:rPr>
        <w:t xml:space="preserve">Cria a tabela fato que relaciona deputados com frentes. O principal desafio aqui foi o volume: existem milhares de registros de membros. Para evitar timeout, o salvamento é feito em lotes de 200 frentes, usando overwrite no primeiro lote e append nos demais.</w:t>
      </w:r>
    </w:p>
    <w:p>
      <w:pPr>
        <w:spacing w:after="120" w:before="80"/>
      </w:pPr>
      <w:r>
        <w:rPr>
          <w:rFonts w:ascii="Arial" w:cs="Arial" w:eastAsia="Arial" w:hAnsi="Arial"/>
          <w:sz w:val="22"/>
          <w:szCs w:val="22"/>
        </w:rPr>
        <w:t xml:space="preserve">O código usa try_cast em vez de cast direto para converter os IDs para inteiro. Isso evita erros quando um campo está vazio — em vez de lançar exceção, retorna null.</w:t>
      </w:r>
    </w:p>
    <w:p>
      <w:pPr>
        <w:pStyle w:val="Heading3"/>
        <w:spacing w:after="100" w:before="200"/>
      </w:pPr>
      <w:r>
        <w:rPr>
          <w:rFonts w:ascii="Arial" w:cs="Arial" w:eastAsia="Arial" w:hAnsi="Arial"/>
          <w:b/>
          <w:bCs/>
          <w:color w:val="404040"/>
          <w:sz w:val="24"/>
          <w:szCs w:val="24"/>
        </w:rPr>
        <w:t xml:space="preserve">Tabelas geradas:</w:t>
      </w:r>
    </w:p>
    <w:p>
      <w:pPr>
        <w:pStyle w:val="ListParagraph"/>
        <w:numPr>
          <w:ilvl w:val="0"/>
          <w:numId w:val="2"/>
        </w:numPr>
        <w:spacing w:after="60" w:before="60"/>
      </w:pPr>
      <w:r>
        <w:rPr>
          <w:rFonts w:ascii="Arial" w:cs="Arial" w:eastAsia="Arial" w:hAnsi="Arial"/>
          <w:sz w:val="22"/>
          <w:szCs w:val="22"/>
        </w:rPr>
        <w:t xml:space="preserve">dim_deputado: dimensão de deputados com 1 linha por deputado</w:t>
      </w:r>
    </w:p>
    <w:p>
      <w:pPr>
        <w:pStyle w:val="ListParagraph"/>
        <w:numPr>
          <w:ilvl w:val="0"/>
          <w:numId w:val="2"/>
        </w:numPr>
        <w:spacing w:after="60" w:before="60"/>
      </w:pPr>
      <w:r>
        <w:rPr>
          <w:rFonts w:ascii="Arial" w:cs="Arial" w:eastAsia="Arial" w:hAnsi="Arial"/>
          <w:sz w:val="22"/>
          <w:szCs w:val="22"/>
        </w:rPr>
        <w:t xml:space="preserve">dim_frente: dimensão de frentes parlamentares</w:t>
      </w:r>
    </w:p>
    <w:p>
      <w:pPr>
        <w:pStyle w:val="ListParagraph"/>
        <w:numPr>
          <w:ilvl w:val="0"/>
          <w:numId w:val="2"/>
        </w:numPr>
        <w:spacing w:after="60" w:before="60"/>
      </w:pPr>
      <w:r>
        <w:rPr>
          <w:rFonts w:ascii="Arial" w:cs="Arial" w:eastAsia="Arial" w:hAnsi="Arial"/>
          <w:sz w:val="22"/>
          <w:szCs w:val="22"/>
        </w:rPr>
        <w:t xml:space="preserve">fato_frente_membro: relacionamento deputado x frente</w:t>
      </w:r>
    </w:p>
    <w:p>
      <w:pPr>
        <w:pStyle w:val="Heading2"/>
        <w:spacing w:after="140" w:before="280"/>
      </w:pPr>
      <w:r>
        <w:rPr>
          <w:rFonts w:ascii="Arial" w:cs="Arial" w:eastAsia="Arial" w:hAnsi="Arial"/>
          <w:b/>
          <w:bCs/>
          <w:color w:val="2E75B6"/>
          <w:sz w:val="26"/>
          <w:szCs w:val="26"/>
        </w:rPr>
        <w:t xml:space="preserve">6.2 — 12_prata_eventos_despesas_scd2.py</w:t>
      </w:r>
    </w:p>
    <w:p>
      <w:pPr>
        <w:spacing w:after="120" w:before="80"/>
      </w:pPr>
      <w:r>
        <w:rPr>
          <w:rFonts w:ascii="Arial" w:cs="Arial" w:eastAsia="Arial" w:hAnsi="Arial"/>
          <w:sz w:val="22"/>
          <w:szCs w:val="22"/>
        </w:rPr>
        <w:t xml:space="preserve">Cria as dimensões de órgãos e datas, os fatos de eventos e despesas, e implementa o SCD Type 2 para proposições.</w:t>
      </w:r>
    </w:p>
    <w:p>
      <w:pPr>
        <w:pStyle w:val="Heading3"/>
        <w:spacing w:after="100" w:before="200"/>
      </w:pPr>
      <w:r>
        <w:rPr>
          <w:rFonts w:ascii="Arial" w:cs="Arial" w:eastAsia="Arial" w:hAnsi="Arial"/>
          <w:b/>
          <w:bCs/>
          <w:color w:val="404040"/>
          <w:sz w:val="24"/>
          <w:szCs w:val="24"/>
        </w:rPr>
        <w:t xml:space="preserve">dim_orgao</w:t>
      </w:r>
    </w:p>
    <w:p>
      <w:pPr>
        <w:spacing w:after="120" w:before="80"/>
      </w:pPr>
      <w:r>
        <w:rPr>
          <w:rFonts w:ascii="Arial" w:cs="Arial" w:eastAsia="Arial" w:hAnsi="Arial"/>
          <w:sz w:val="22"/>
          <w:szCs w:val="22"/>
        </w:rPr>
        <w:t xml:space="preserve">Extrai os órgãos legislativos únicos a partir dos eventos. Cada evento está associado a um órgão (comissão, plenário etc.). A dimensão guarda o ID, nome e sigla de cada órgão.</w:t>
      </w:r>
    </w:p>
    <w:p>
      <w:pPr>
        <w:pStyle w:val="Heading3"/>
        <w:spacing w:after="100" w:before="200"/>
      </w:pPr>
      <w:r>
        <w:rPr>
          <w:rFonts w:ascii="Arial" w:cs="Arial" w:eastAsia="Arial" w:hAnsi="Arial"/>
          <w:b/>
          <w:bCs/>
          <w:color w:val="404040"/>
          <w:sz w:val="24"/>
          <w:szCs w:val="24"/>
        </w:rPr>
        <w:t xml:space="preserve">dim_data — Calendário Analítico</w:t>
      </w:r>
    </w:p>
    <w:p>
      <w:pPr>
        <w:spacing w:after="120" w:before="80"/>
      </w:pPr>
      <w:r>
        <w:rPr>
          <w:rFonts w:ascii="Arial" w:cs="Arial" w:eastAsia="Arial" w:hAnsi="Arial"/>
          <w:sz w:val="22"/>
          <w:szCs w:val="22"/>
        </w:rPr>
        <w:t xml:space="preserve">Cria um calendário analítico completo a partir das datas dos eventos. Para cada data única, deriva: ano, mês, dia, semana do ano, dia da semana, trimestre, nome do mês e flag de fim de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 Para que serve um calendário analítico?</w:t>
            </w:r>
          </w:p>
          <w:p>
            <w:pPr>
              <w:spacing w:after="60" w:before="40"/>
            </w:pPr>
            <w:r>
              <w:rPr>
                <w:rFonts w:ascii="Arial" w:cs="Arial" w:eastAsia="Arial" w:hAnsi="Arial"/>
                <w:sz w:val="20"/>
                <w:szCs w:val="20"/>
              </w:rPr>
              <w:t xml:space="preserve">Permite fazer análises temporais facilmente. Por exemplo: quantos eventos ocorreram no 3º trimestre? Há mais eventos às sextas-feiras? Qual mês teve mais votações? Sem essa dimensão, cada análise precisaria recalcular essas informações do zero.</w:t>
            </w:r>
          </w:p>
        </w:tc>
      </w:tr>
    </w:tbl>
    <w:p>
      <w:pPr>
        <w:pStyle w:val="Heading3"/>
        <w:spacing w:after="100" w:before="200"/>
      </w:pPr>
      <w:r>
        <w:rPr>
          <w:rFonts w:ascii="Arial" w:cs="Arial" w:eastAsia="Arial" w:hAnsi="Arial"/>
          <w:b/>
          <w:bCs/>
          <w:color w:val="404040"/>
          <w:sz w:val="24"/>
          <w:szCs w:val="24"/>
        </w:rPr>
        <w:t xml:space="preserve">fato_eventos</w:t>
      </w:r>
    </w:p>
    <w:p>
      <w:pPr>
        <w:spacing w:after="120" w:before="80"/>
      </w:pPr>
      <w:r>
        <w:rPr>
          <w:rFonts w:ascii="Arial" w:cs="Arial" w:eastAsia="Arial" w:hAnsi="Arial"/>
          <w:sz w:val="22"/>
          <w:szCs w:val="22"/>
        </w:rPr>
        <w:t xml:space="preserve">Une todas as informações dos eventos em uma única tabela fato: ID, órgão, tipo, datas de início e fim, local, situação e URL do registro.</w:t>
      </w:r>
    </w:p>
    <w:p>
      <w:pPr>
        <w:pStyle w:val="Heading3"/>
        <w:spacing w:after="100" w:before="200"/>
      </w:pPr>
      <w:r>
        <w:rPr>
          <w:rFonts w:ascii="Arial" w:cs="Arial" w:eastAsia="Arial" w:hAnsi="Arial"/>
          <w:b/>
          <w:bCs/>
          <w:color w:val="404040"/>
          <w:sz w:val="24"/>
          <w:szCs w:val="24"/>
        </w:rPr>
        <w:t xml:space="preserve">dim_fornecedor e dim_categoria_despesa</w:t>
      </w:r>
    </w:p>
    <w:p>
      <w:pPr>
        <w:spacing w:after="120" w:before="80"/>
      </w:pPr>
      <w:r>
        <w:rPr>
          <w:rFonts w:ascii="Arial" w:cs="Arial" w:eastAsia="Arial" w:hAnsi="Arial"/>
          <w:sz w:val="22"/>
          <w:szCs w:val="22"/>
        </w:rPr>
        <w:t xml:space="preserve">Extrai as dimensões de fornecedores e categorias de despesa das despesas CEAP. O fornecedor recebe uma flag is_pessoa_fisica: verdadeiro quando o CNPJ/CPF tem até 11 dígitos numéricos (CPF). Isso é importante para sinalizar pagamentos a pessoas físicas.</w:t>
      </w:r>
    </w:p>
    <w:p>
      <w:pPr>
        <w:pStyle w:val="Heading3"/>
        <w:spacing w:after="100" w:before="200"/>
      </w:pPr>
      <w:r>
        <w:rPr>
          <w:rFonts w:ascii="Arial" w:cs="Arial" w:eastAsia="Arial" w:hAnsi="Arial"/>
          <w:b/>
          <w:bCs/>
          <w:color w:val="404040"/>
          <w:sz w:val="24"/>
          <w:szCs w:val="24"/>
        </w:rPr>
        <w:t xml:space="preserve">fato_despesas</w:t>
      </w:r>
    </w:p>
    <w:p>
      <w:pPr>
        <w:spacing w:after="120" w:before="80"/>
      </w:pPr>
      <w:r>
        <w:rPr>
          <w:rFonts w:ascii="Arial" w:cs="Arial" w:eastAsia="Arial" w:hAnsi="Arial"/>
          <w:sz w:val="22"/>
          <w:szCs w:val="22"/>
        </w:rPr>
        <w:t xml:space="preserve">Cria a tabela fato das despesas com valores convertidos de texto para número (double) usando try_cast, que retorna null em vez de erro para campos vazios. Filtra apenas registros com valor líquido positivo para excluir estornos e glosas totais.</w:t>
      </w:r>
    </w:p>
    <w:p>
      <w:pPr>
        <w:pStyle w:val="Heading3"/>
        <w:spacing w:after="100" w:before="200"/>
      </w:pPr>
      <w:r>
        <w:rPr>
          <w:rFonts w:ascii="Arial" w:cs="Arial" w:eastAsia="Arial" w:hAnsi="Arial"/>
          <w:b/>
          <w:bCs/>
          <w:color w:val="404040"/>
          <w:sz w:val="24"/>
          <w:szCs w:val="24"/>
        </w:rPr>
        <w:t xml:space="preserve">proposicoes_scd2 — SCD Type 2</w:t>
      </w:r>
    </w:p>
    <w:p>
      <w:pPr>
        <w:spacing w:after="120" w:before="80"/>
      </w:pPr>
      <w:r>
        <w:rPr>
          <w:rFonts w:ascii="Arial" w:cs="Arial" w:eastAsia="Arial" w:hAnsi="Arial"/>
          <w:sz w:val="22"/>
          <w:szCs w:val="22"/>
        </w:rPr>
        <w:t xml:space="preserve">Esta é a implementação mais sofisticada do projeto. Transforma o histórico de tramitações em um modelo SCD Type 2 completo:</w:t>
      </w:r>
    </w:p>
    <w:p>
      <w:pPr>
        <w:pStyle w:val="ListParagraph"/>
        <w:numPr>
          <w:ilvl w:val="0"/>
          <w:numId w:val="2"/>
        </w:numPr>
        <w:spacing w:after="60" w:before="60"/>
      </w:pPr>
      <w:r>
        <w:rPr>
          <w:rFonts w:ascii="Arial" w:cs="Arial" w:eastAsia="Arial" w:hAnsi="Arial"/>
          <w:sz w:val="22"/>
          <w:szCs w:val="22"/>
        </w:rPr>
        <w:t xml:space="preserve">Para cada proposição, ordena as tramitações por sequência e data</w:t>
      </w:r>
    </w:p>
    <w:p>
      <w:pPr>
        <w:pStyle w:val="ListParagraph"/>
        <w:numPr>
          <w:ilvl w:val="0"/>
          <w:numId w:val="2"/>
        </w:numPr>
        <w:spacing w:after="60" w:before="60"/>
      </w:pPr>
      <w:r>
        <w:rPr>
          <w:rFonts w:ascii="Arial" w:cs="Arial" w:eastAsia="Arial" w:hAnsi="Arial"/>
          <w:sz w:val="22"/>
          <w:szCs w:val="22"/>
        </w:rPr>
        <w:t xml:space="preserve">Usa a Window Function LEAD para obter a data da próxima tramitação</w:t>
      </w:r>
    </w:p>
    <w:p>
      <w:pPr>
        <w:pStyle w:val="ListParagraph"/>
        <w:numPr>
          <w:ilvl w:val="0"/>
          <w:numId w:val="2"/>
        </w:numPr>
        <w:spacing w:after="60" w:before="60"/>
      </w:pPr>
      <w:r>
        <w:rPr>
          <w:rFonts w:ascii="Arial" w:cs="Arial" w:eastAsia="Arial" w:hAnsi="Arial"/>
          <w:sz w:val="22"/>
          <w:szCs w:val="22"/>
        </w:rPr>
        <w:t xml:space="preserve">Define valid_from como a data da tramitação atual</w:t>
      </w:r>
    </w:p>
    <w:p>
      <w:pPr>
        <w:pStyle w:val="ListParagraph"/>
        <w:numPr>
          <w:ilvl w:val="0"/>
          <w:numId w:val="2"/>
        </w:numPr>
        <w:spacing w:after="60" w:before="60"/>
      </w:pPr>
      <w:r>
        <w:rPr>
          <w:rFonts w:ascii="Arial" w:cs="Arial" w:eastAsia="Arial" w:hAnsi="Arial"/>
          <w:sz w:val="22"/>
          <w:szCs w:val="22"/>
        </w:rPr>
        <w:t xml:space="preserve">Define valid_to como a data da próxima tramitação (ou 9999-12-31 para o registro atual)</w:t>
      </w:r>
    </w:p>
    <w:p>
      <w:pPr>
        <w:pStyle w:val="ListParagraph"/>
        <w:numPr>
          <w:ilvl w:val="0"/>
          <w:numId w:val="2"/>
        </w:numPr>
        <w:spacing w:after="60" w:before="60"/>
      </w:pPr>
      <w:r>
        <w:rPr>
          <w:rFonts w:ascii="Arial" w:cs="Arial" w:eastAsia="Arial" w:hAnsi="Arial"/>
          <w:sz w:val="22"/>
          <w:szCs w:val="22"/>
        </w:rPr>
        <w:t xml:space="preserve">Define is_current = true apenas para o registro mais recente</w:t>
      </w:r>
    </w:p>
    <w:p>
      <w:pPr>
        <w:spacing w:after="120" w:before="80"/>
      </w:pPr>
      <w:r>
        <w:rPr>
          <w:rFonts w:ascii="Arial" w:cs="Arial" w:eastAsia="Arial" w:hAnsi="Arial"/>
          <w:sz w:val="22"/>
          <w:szCs w:val="22"/>
        </w:rPr>
        <w:t xml:space="preserve">O resultado permite consultar: qual era o status de qualquer PL em qualquer data histórica? Basta filtrar WHERE valid_from &lt;= 'data' AND valid_to &gt; 'data'.</w:t>
      </w:r>
    </w:p>
    <w:p>
      <w:pPr>
        <w:pStyle w:val="Heading3"/>
        <w:spacing w:after="100" w:before="200"/>
      </w:pPr>
      <w:r>
        <w:rPr>
          <w:rFonts w:ascii="Arial" w:cs="Arial" w:eastAsia="Arial" w:hAnsi="Arial"/>
          <w:b/>
          <w:bCs/>
          <w:color w:val="404040"/>
          <w:sz w:val="24"/>
          <w:szCs w:val="24"/>
        </w:rPr>
        <w:t xml:space="preserve">Tabelas geradas:</w:t>
      </w:r>
    </w:p>
    <w:p>
      <w:pPr>
        <w:pStyle w:val="ListParagraph"/>
        <w:numPr>
          <w:ilvl w:val="0"/>
          <w:numId w:val="2"/>
        </w:numPr>
        <w:spacing w:after="60" w:before="60"/>
      </w:pPr>
      <w:r>
        <w:rPr>
          <w:rFonts w:ascii="Arial" w:cs="Arial" w:eastAsia="Arial" w:hAnsi="Arial"/>
          <w:sz w:val="22"/>
          <w:szCs w:val="22"/>
        </w:rPr>
        <w:t xml:space="preserve">dim_orgao: dimensão de órgãos legislativos</w:t>
      </w:r>
    </w:p>
    <w:p>
      <w:pPr>
        <w:pStyle w:val="ListParagraph"/>
        <w:numPr>
          <w:ilvl w:val="0"/>
          <w:numId w:val="2"/>
        </w:numPr>
        <w:spacing w:after="60" w:before="60"/>
      </w:pPr>
      <w:r>
        <w:rPr>
          <w:rFonts w:ascii="Arial" w:cs="Arial" w:eastAsia="Arial" w:hAnsi="Arial"/>
          <w:sz w:val="22"/>
          <w:szCs w:val="22"/>
        </w:rPr>
        <w:t xml:space="preserve">dim_data: calendário analítico completo</w:t>
      </w:r>
    </w:p>
    <w:p>
      <w:pPr>
        <w:pStyle w:val="ListParagraph"/>
        <w:numPr>
          <w:ilvl w:val="0"/>
          <w:numId w:val="2"/>
        </w:numPr>
        <w:spacing w:after="60" w:before="60"/>
      </w:pPr>
      <w:r>
        <w:rPr>
          <w:rFonts w:ascii="Arial" w:cs="Arial" w:eastAsia="Arial" w:hAnsi="Arial"/>
          <w:sz w:val="22"/>
          <w:szCs w:val="22"/>
        </w:rPr>
        <w:t xml:space="preserve">dim_fornecedor: dimensão de fornecedores da CEAP</w:t>
      </w:r>
    </w:p>
    <w:p>
      <w:pPr>
        <w:pStyle w:val="ListParagraph"/>
        <w:numPr>
          <w:ilvl w:val="0"/>
          <w:numId w:val="2"/>
        </w:numPr>
        <w:spacing w:after="60" w:before="60"/>
      </w:pPr>
      <w:r>
        <w:rPr>
          <w:rFonts w:ascii="Arial" w:cs="Arial" w:eastAsia="Arial" w:hAnsi="Arial"/>
          <w:sz w:val="22"/>
          <w:szCs w:val="22"/>
        </w:rPr>
        <w:t xml:space="preserve">dim_categoria_despesa: tipos de despesa</w:t>
      </w:r>
    </w:p>
    <w:p>
      <w:pPr>
        <w:pStyle w:val="ListParagraph"/>
        <w:numPr>
          <w:ilvl w:val="0"/>
          <w:numId w:val="2"/>
        </w:numPr>
        <w:spacing w:after="60" w:before="60"/>
      </w:pPr>
      <w:r>
        <w:rPr>
          <w:rFonts w:ascii="Arial" w:cs="Arial" w:eastAsia="Arial" w:hAnsi="Arial"/>
          <w:sz w:val="22"/>
          <w:szCs w:val="22"/>
        </w:rPr>
        <w:t xml:space="preserve">fato_eventos: fato de eventos legislativos</w:t>
      </w:r>
    </w:p>
    <w:p>
      <w:pPr>
        <w:pStyle w:val="ListParagraph"/>
        <w:numPr>
          <w:ilvl w:val="0"/>
          <w:numId w:val="2"/>
        </w:numPr>
        <w:spacing w:after="60" w:before="60"/>
      </w:pPr>
      <w:r>
        <w:rPr>
          <w:rFonts w:ascii="Arial" w:cs="Arial" w:eastAsia="Arial" w:hAnsi="Arial"/>
          <w:sz w:val="22"/>
          <w:szCs w:val="22"/>
        </w:rPr>
        <w:t xml:space="preserve">fato_despesas: fato de despesas parlamentares</w:t>
      </w:r>
    </w:p>
    <w:p>
      <w:pPr>
        <w:pStyle w:val="ListParagraph"/>
        <w:numPr>
          <w:ilvl w:val="0"/>
          <w:numId w:val="2"/>
        </w:numPr>
        <w:spacing w:after="60" w:before="60"/>
      </w:pPr>
      <w:r>
        <w:rPr>
          <w:rFonts w:ascii="Arial" w:cs="Arial" w:eastAsia="Arial" w:hAnsi="Arial"/>
          <w:sz w:val="22"/>
          <w:szCs w:val="22"/>
        </w:rPr>
        <w:t xml:space="preserve">proposicoes_scd2: histórico de tramitações com SCD Type 2</w:t>
      </w:r>
    </w:p>
    <w:p>
      <w:r>
        <w:br w:type="page"/>
      </w:r>
    </w:p>
    <w:p>
      <w:pPr>
        <w:pStyle w:val="Heading1"/>
        <w:spacing w:after="200" w:before="360"/>
      </w:pPr>
      <w:r>
        <w:rPr>
          <w:rFonts w:ascii="Arial" w:cs="Arial" w:eastAsia="Arial" w:hAnsi="Arial"/>
          <w:b/>
          <w:bCs/>
          <w:color w:val="1F4E79"/>
          <w:sz w:val="32"/>
          <w:szCs w:val="32"/>
        </w:rPr>
        <w:t xml:space="preserve">7. Notebooks da Camada Ouro</w:t>
      </w:r>
    </w:p>
    <w:p>
      <w:pPr>
        <w:spacing w:after="120" w:before="80"/>
      </w:pPr>
      <w:r>
        <w:rPr>
          <w:rFonts w:ascii="Arial" w:cs="Arial" w:eastAsia="Arial" w:hAnsi="Arial"/>
          <w:sz w:val="22"/>
          <w:szCs w:val="22"/>
        </w:rPr>
        <w:t xml:space="preserve">Os notebooks da camada Ouro produzem os 21 relatórios e análises finais do projeto. Todas as tabelas Ouro são sempre reconstruídas do zero (overwrite) a partir das camadas Bronze e Prata.</w:t>
      </w:r>
    </w:p>
    <w:p>
      <w:pPr>
        <w:pStyle w:val="Heading2"/>
        <w:spacing w:after="140" w:before="280"/>
      </w:pPr>
      <w:r>
        <w:rPr>
          <w:rFonts w:ascii="Arial" w:cs="Arial" w:eastAsia="Arial" w:hAnsi="Arial"/>
          <w:b/>
          <w:bCs/>
          <w:color w:val="2E75B6"/>
          <w:sz w:val="26"/>
          <w:szCs w:val="26"/>
        </w:rPr>
        <w:t xml:space="preserve">7.1 — 21_gold_frentes_eventos.py</w:t>
      </w:r>
    </w:p>
    <w:p>
      <w:pPr>
        <w:spacing w:after="120" w:before="80"/>
      </w:pPr>
      <w:r>
        <w:rPr>
          <w:rFonts w:ascii="Arial" w:cs="Arial" w:eastAsia="Arial" w:hAnsi="Arial"/>
          <w:sz w:val="22"/>
          <w:szCs w:val="22"/>
        </w:rPr>
        <w:t xml:space="preserve">Gera 9 tabelas analíticas sobre frentes parlamentares e calendário de eventos.</w:t>
      </w:r>
    </w:p>
    <w:p>
      <w:pPr>
        <w:pStyle w:val="Heading3"/>
        <w:spacing w:after="100" w:before="200"/>
      </w:pPr>
      <w:r>
        <w:rPr>
          <w:rFonts w:ascii="Arial" w:cs="Arial" w:eastAsia="Arial" w:hAnsi="Arial"/>
          <w:b/>
          <w:bCs/>
          <w:color w:val="404040"/>
          <w:sz w:val="24"/>
          <w:szCs w:val="24"/>
        </w:rPr>
        <w:t xml:space="preserve">gold_frentes_membros</w:t>
      </w:r>
    </w:p>
    <w:p>
      <w:pPr>
        <w:spacing w:after="120" w:before="80"/>
      </w:pPr>
      <w:r>
        <w:rPr>
          <w:rFonts w:ascii="Arial" w:cs="Arial" w:eastAsia="Arial" w:hAnsi="Arial"/>
          <w:sz w:val="22"/>
          <w:szCs w:val="22"/>
        </w:rPr>
        <w:t xml:space="preserve">Visão completa e desnormalizada das frentes com todos os membros, partido, UF e legislatura. Une fato_frente_membro com dim_frente e dim_deputado em uma única tabela para facilitar consultas.</w:t>
      </w:r>
    </w:p>
    <w:p>
      <w:pPr>
        <w:pStyle w:val="Heading3"/>
        <w:spacing w:after="100" w:before="200"/>
      </w:pPr>
      <w:r>
        <w:rPr>
          <w:rFonts w:ascii="Arial" w:cs="Arial" w:eastAsia="Arial" w:hAnsi="Arial"/>
          <w:b/>
          <w:bCs/>
          <w:color w:val="404040"/>
          <w:sz w:val="24"/>
          <w:szCs w:val="24"/>
        </w:rPr>
        <w:t xml:space="preserve">gold_diversidade_partidaria_frentes — Índice de Herfindahl</w:t>
      </w:r>
    </w:p>
    <w:p>
      <w:pPr>
        <w:spacing w:after="120" w:before="80"/>
      </w:pPr>
      <w:r>
        <w:rPr>
          <w:rFonts w:ascii="Arial" w:cs="Arial" w:eastAsia="Arial" w:hAnsi="Arial"/>
          <w:sz w:val="22"/>
          <w:szCs w:val="22"/>
        </w:rPr>
        <w:t xml:space="preserve">Mede a diversidade partidária de cada frente parlamentar usando o Índice de Herfindahl-Hirschman (HHI), um índice consagrado em economia para medir concentração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 Como funciona o Índice de Herfindahl?</w:t>
            </w:r>
          </w:p>
          <w:p>
            <w:pPr>
              <w:spacing w:after="60" w:before="40"/>
            </w:pPr>
            <w:r>
              <w:rPr>
                <w:rFonts w:ascii="Arial" w:cs="Arial" w:eastAsia="Arial" w:hAnsi="Arial"/>
                <w:sz w:val="20"/>
                <w:szCs w:val="20"/>
              </w:rPr>
              <w:t xml:space="preserve">Para cada partido em uma frente, calcula sua participação percentual (share). Eleva cada share ao quadrado e soma tudo — esse é o HHI. O índice de diversidade é 1 - HHI. Quanto mais próximo de 1, mais diversa é a frente (muitos partidos com participação similar). Quanto mais próximo de 0, mais concentrada (um partido domina).</w:t>
            </w:r>
          </w:p>
        </w:tc>
      </w:tr>
    </w:tbl>
    <w:p>
      <w:pPr>
        <w:pStyle w:val="Heading3"/>
        <w:spacing w:after="100" w:before="200"/>
      </w:pPr>
      <w:r>
        <w:rPr>
          <w:rFonts w:ascii="Arial" w:cs="Arial" w:eastAsia="Arial" w:hAnsi="Arial"/>
          <w:b/>
          <w:bCs/>
          <w:color w:val="404040"/>
          <w:sz w:val="24"/>
          <w:szCs w:val="24"/>
        </w:rPr>
        <w:t xml:space="preserve">gold_deputados_multi_frentes</w:t>
      </w:r>
    </w:p>
    <w:p>
      <w:pPr>
        <w:spacing w:after="120" w:before="80"/>
      </w:pPr>
      <w:r>
        <w:rPr>
          <w:rFonts w:ascii="Arial" w:cs="Arial" w:eastAsia="Arial" w:hAnsi="Arial"/>
          <w:sz w:val="22"/>
          <w:szCs w:val="22"/>
        </w:rPr>
        <w:t xml:space="preserve">Identifica deputados que participam de mais frentes, listando o total de frentes e os temas de cada uma. Útil para identificar deputados com atuação transversal em múltiplos temas.</w:t>
      </w:r>
    </w:p>
    <w:p>
      <w:pPr>
        <w:pStyle w:val="Heading3"/>
        <w:spacing w:after="100" w:before="200"/>
      </w:pPr>
      <w:r>
        <w:rPr>
          <w:rFonts w:ascii="Arial" w:cs="Arial" w:eastAsia="Arial" w:hAnsi="Arial"/>
          <w:b/>
          <w:bCs/>
          <w:color w:val="404040"/>
          <w:sz w:val="24"/>
          <w:szCs w:val="24"/>
        </w:rPr>
        <w:t xml:space="preserve">gold_sobreposicao_frentes</w:t>
      </w:r>
    </w:p>
    <w:p>
      <w:pPr>
        <w:spacing w:after="120" w:before="80"/>
      </w:pPr>
      <w:r>
        <w:rPr>
          <w:rFonts w:ascii="Arial" w:cs="Arial" w:eastAsia="Arial" w:hAnsi="Arial"/>
          <w:sz w:val="22"/>
          <w:szCs w:val="22"/>
        </w:rPr>
        <w:t xml:space="preserve">Identifica pares de frentes que compartilham membros em comum. Um self-join com filtro frente_a &lt; frente_b evita duplicatas (par A,B e B,A). Filtra apenas pares com mais de 2 membros em comum para reduzir ruído.</w:t>
      </w:r>
    </w:p>
    <w:p>
      <w:pPr>
        <w:pStyle w:val="Heading3"/>
        <w:spacing w:after="100" w:before="200"/>
      </w:pPr>
      <w:r>
        <w:rPr>
          <w:rFonts w:ascii="Arial" w:cs="Arial" w:eastAsia="Arial" w:hAnsi="Arial"/>
          <w:b/>
          <w:bCs/>
          <w:color w:val="404040"/>
          <w:sz w:val="24"/>
          <w:szCs w:val="24"/>
        </w:rPr>
        <w:t xml:space="preserve">gold_evolucao_frentes_legislatura</w:t>
      </w:r>
    </w:p>
    <w:p>
      <w:pPr>
        <w:spacing w:after="120" w:before="80"/>
      </w:pPr>
      <w:r>
        <w:rPr>
          <w:rFonts w:ascii="Arial" w:cs="Arial" w:eastAsia="Arial" w:hAnsi="Arial"/>
          <w:sz w:val="22"/>
          <w:szCs w:val="22"/>
        </w:rPr>
        <w:t xml:space="preserve">Conta o número de frentes criadas por legislatura, permitindo analisar se houve crescimento ou retração na criação de frentes ao longo dos anos.</w:t>
      </w:r>
    </w:p>
    <w:p>
      <w:pPr>
        <w:pStyle w:val="Heading3"/>
        <w:spacing w:after="100" w:before="200"/>
      </w:pPr>
      <w:r>
        <w:rPr>
          <w:rFonts w:ascii="Arial" w:cs="Arial" w:eastAsia="Arial" w:hAnsi="Arial"/>
          <w:b/>
          <w:bCs/>
          <w:color w:val="404040"/>
          <w:sz w:val="24"/>
          <w:szCs w:val="24"/>
        </w:rPr>
        <w:t xml:space="preserve">gold_calendario_eventos</w:t>
      </w:r>
    </w:p>
    <w:p>
      <w:pPr>
        <w:spacing w:after="120" w:before="80"/>
      </w:pPr>
      <w:r>
        <w:rPr>
          <w:rFonts w:ascii="Arial" w:cs="Arial" w:eastAsia="Arial" w:hAnsi="Arial"/>
          <w:sz w:val="22"/>
          <w:szCs w:val="22"/>
        </w:rPr>
        <w:t xml:space="preserve">Une os eventos com as dimensões de órgão e data, criando um calendário analítico completo com informações de semana, trimestre e fim de semana.</w:t>
      </w:r>
    </w:p>
    <w:p>
      <w:pPr>
        <w:pStyle w:val="Heading3"/>
        <w:spacing w:after="100" w:before="200"/>
      </w:pPr>
      <w:r>
        <w:rPr>
          <w:rFonts w:ascii="Arial" w:cs="Arial" w:eastAsia="Arial" w:hAnsi="Arial"/>
          <w:b/>
          <w:bCs/>
          <w:color w:val="404040"/>
          <w:sz w:val="24"/>
          <w:szCs w:val="24"/>
        </w:rPr>
        <w:t xml:space="preserve">gold_presenca_por_deputado_tipo_evento</w:t>
      </w:r>
    </w:p>
    <w:p>
      <w:pPr>
        <w:spacing w:after="120" w:before="80"/>
      </w:pPr>
      <w:r>
        <w:rPr>
          <w:rFonts w:ascii="Arial" w:cs="Arial" w:eastAsia="Arial" w:hAnsi="Arial"/>
          <w:sz w:val="22"/>
          <w:szCs w:val="22"/>
        </w:rPr>
        <w:t xml:space="preserve">Calcula quantas vezes cada deputado esteve presente por tipo de evento e por ano. Permite comparar a participação de deputados em diferentes tipos de atividade legislativa.</w:t>
      </w:r>
    </w:p>
    <w:p>
      <w:pPr>
        <w:pStyle w:val="Heading3"/>
        <w:spacing w:after="100" w:before="200"/>
      </w:pPr>
      <w:r>
        <w:rPr>
          <w:rFonts w:ascii="Arial" w:cs="Arial" w:eastAsia="Arial" w:hAnsi="Arial"/>
          <w:b/>
          <w:bCs/>
          <w:color w:val="404040"/>
          <w:sz w:val="24"/>
          <w:szCs w:val="24"/>
        </w:rPr>
        <w:t xml:space="preserve">gold_densidade_eventos_semanal</w:t>
      </w:r>
    </w:p>
    <w:p>
      <w:pPr>
        <w:spacing w:after="120" w:before="80"/>
      </w:pPr>
      <w:r>
        <w:rPr>
          <w:rFonts w:ascii="Arial" w:cs="Arial" w:eastAsia="Arial" w:hAnsi="Arial"/>
          <w:sz w:val="22"/>
          <w:szCs w:val="22"/>
        </w:rPr>
        <w:t xml:space="preserve">Agrupa os eventos por semana do ano, mostrando o volume de atividade legislativa semana a semana. O campo sem_atividade sinaliza semanas com zero eventos — pode indicar recessos parlamentares.</w:t>
      </w:r>
    </w:p>
    <w:p>
      <w:pPr>
        <w:pStyle w:val="Heading3"/>
        <w:spacing w:after="100" w:before="200"/>
      </w:pPr>
      <w:r>
        <w:rPr>
          <w:rFonts w:ascii="Arial" w:cs="Arial" w:eastAsia="Arial" w:hAnsi="Arial"/>
          <w:b/>
          <w:bCs/>
          <w:color w:val="404040"/>
          <w:sz w:val="24"/>
          <w:szCs w:val="24"/>
        </w:rPr>
        <w:t xml:space="preserve">gold_eventos_futuros</w:t>
      </w:r>
    </w:p>
    <w:p>
      <w:pPr>
        <w:spacing w:after="120" w:before="80"/>
      </w:pPr>
      <w:r>
        <w:rPr>
          <w:rFonts w:ascii="Arial" w:cs="Arial" w:eastAsia="Arial" w:hAnsi="Arial"/>
          <w:sz w:val="22"/>
          <w:szCs w:val="22"/>
        </w:rPr>
        <w:t xml:space="preserve">Filtra eventos já agendados com data de início futura e não cancelados. Funciona como um calendário público de próximos eventos legislativos.</w:t>
      </w:r>
    </w:p>
    <w:p>
      <w:pPr>
        <w:pStyle w:val="Heading2"/>
        <w:spacing w:after="140" w:before="280"/>
      </w:pPr>
      <w:r>
        <w:rPr>
          <w:rFonts w:ascii="Arial" w:cs="Arial" w:eastAsia="Arial" w:hAnsi="Arial"/>
          <w:b/>
          <w:bCs/>
          <w:color w:val="2E75B6"/>
          <w:sz w:val="26"/>
          <w:szCs w:val="26"/>
        </w:rPr>
        <w:t xml:space="preserve">7.2 — 22_gold_ceap_presenca_correlacao.py</w:t>
      </w:r>
    </w:p>
    <w:p>
      <w:pPr>
        <w:spacing w:after="120" w:before="80"/>
      </w:pPr>
      <w:r>
        <w:rPr>
          <w:rFonts w:ascii="Arial" w:cs="Arial" w:eastAsia="Arial" w:hAnsi="Arial"/>
          <w:sz w:val="22"/>
          <w:szCs w:val="22"/>
        </w:rPr>
        <w:t xml:space="preserve">Gera 7 tabelas analíticas sobre despesas CEAP, engajamento parlamentar e correlação entre frentes e votações.</w:t>
      </w:r>
    </w:p>
    <w:p>
      <w:pPr>
        <w:pStyle w:val="Heading3"/>
        <w:spacing w:after="100" w:before="200"/>
      </w:pPr>
      <w:r>
        <w:rPr>
          <w:rFonts w:ascii="Arial" w:cs="Arial" w:eastAsia="Arial" w:hAnsi="Arial"/>
          <w:b/>
          <w:bCs/>
          <w:color w:val="404040"/>
          <w:sz w:val="24"/>
          <w:szCs w:val="24"/>
        </w:rPr>
        <w:t xml:space="preserve">gold_fato_despesas_ceap</w:t>
      </w:r>
    </w:p>
    <w:p>
      <w:pPr>
        <w:spacing w:after="120" w:before="80"/>
      </w:pPr>
      <w:r>
        <w:rPr>
          <w:rFonts w:ascii="Arial" w:cs="Arial" w:eastAsia="Arial" w:hAnsi="Arial"/>
          <w:sz w:val="22"/>
          <w:szCs w:val="22"/>
        </w:rPr>
        <w:t xml:space="preserve">Enriquece o fato de despesas com informações do deputado (nome, partido, UF) e do fornecedor (nome, flag pessoa física). Serve como base para todas as análises de CEAP.</w:t>
      </w:r>
    </w:p>
    <w:p>
      <w:pPr>
        <w:pStyle w:val="Heading3"/>
        <w:spacing w:after="100" w:before="200"/>
      </w:pPr>
      <w:r>
        <w:rPr>
          <w:rFonts w:ascii="Arial" w:cs="Arial" w:eastAsia="Arial" w:hAnsi="Arial"/>
          <w:b/>
          <w:bCs/>
          <w:color w:val="404040"/>
          <w:sz w:val="24"/>
          <w:szCs w:val="24"/>
        </w:rPr>
        <w:t xml:space="preserve">gold_despesas_anomalias — Detecção por Z-Score</w:t>
      </w:r>
    </w:p>
    <w:p>
      <w:pPr>
        <w:spacing w:after="120" w:before="80"/>
      </w:pPr>
      <w:r>
        <w:rPr>
          <w:rFonts w:ascii="Arial" w:cs="Arial" w:eastAsia="Arial" w:hAnsi="Arial"/>
          <w:sz w:val="22"/>
          <w:szCs w:val="22"/>
        </w:rPr>
        <w:t xml:space="preserve">Detecta despesas anômalas usando o Z-Score estatístico, calculado por categoria de despesa e UF do deputado.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pPr>
            <w:r>
              <w:rPr>
                <w:rFonts w:ascii="Arial" w:cs="Arial" w:eastAsia="Arial" w:hAnsi="Arial"/>
                <w:b/>
                <w:bCs/>
                <w:color w:val="1F4E79"/>
                <w:sz w:val="22"/>
                <w:szCs w:val="22"/>
              </w:rPr>
              <w:t xml:space="preserve">💡 O que é Z-Score?</w:t>
            </w:r>
          </w:p>
          <w:p>
            <w:pPr>
              <w:spacing w:after="60" w:before="40"/>
            </w:pPr>
            <w:r>
              <w:rPr>
                <w:rFonts w:ascii="Arial" w:cs="Arial" w:eastAsia="Arial" w:hAnsi="Arial"/>
                <w:sz w:val="20"/>
                <w:szCs w:val="20"/>
              </w:rPr>
              <w:t xml:space="preserve">O Z-Score mede quantos desvios padrão um valor está distante da média do grupo. Z-Score = (valor - média) / desvio padrão. Valores com |Z-Score| &gt; 3 são considerados anomalias estatísticas — ocorrem em menos de 0,3% dos casos em uma distribuição normal. A granularidade por categoria e UF elimina vieses regionais: uma passagem aérea cara no Amazonas não é anomalia se comparada apenas a passagens do Amazonas.</w:t>
            </w:r>
          </w:p>
        </w:tc>
      </w:tr>
    </w:tbl>
    <w:p>
      <w:pPr>
        <w:spacing w:after="120" w:before="80"/>
      </w:pPr>
      <w:r>
        <w:rPr>
          <w:rFonts w:ascii="Arial" w:cs="Arial" w:eastAsia="Arial" w:hAnsi="Arial"/>
          <w:sz w:val="22"/>
          <w:szCs w:val="22"/>
        </w:rPr>
        <w:t xml:space="preserve">As anomalias são classificadas em: NORMAL (|z| &lt;= 3), ALTO (3 &lt; |z| &lt;= 5) e CRITICO (|z| &gt; 5).</w:t>
      </w:r>
    </w:p>
    <w:p>
      <w:pPr>
        <w:pStyle w:val="Heading3"/>
        <w:spacing w:after="100" w:before="200"/>
      </w:pPr>
      <w:r>
        <w:rPr>
          <w:rFonts w:ascii="Arial" w:cs="Arial" w:eastAsia="Arial" w:hAnsi="Arial"/>
          <w:b/>
          <w:bCs/>
          <w:color w:val="404040"/>
          <w:sz w:val="24"/>
          <w:szCs w:val="24"/>
        </w:rPr>
        <w:t xml:space="preserve">gold_ranking_fornecedores</w:t>
      </w:r>
    </w:p>
    <w:p>
      <w:pPr>
        <w:spacing w:after="120" w:before="80"/>
      </w:pPr>
      <w:r>
        <w:rPr>
          <w:rFonts w:ascii="Arial" w:cs="Arial" w:eastAsia="Arial" w:hAnsi="Arial"/>
          <w:sz w:val="22"/>
          <w:szCs w:val="22"/>
        </w:rPr>
        <w:t xml:space="preserve">Ranking dos fornecedores mais pagos com dois indicadores de risco:</w:t>
      </w:r>
    </w:p>
    <w:p>
      <w:pPr>
        <w:pStyle w:val="ListParagraph"/>
        <w:numPr>
          <w:ilvl w:val="0"/>
          <w:numId w:val="2"/>
        </w:numPr>
        <w:spacing w:after="60" w:before="60"/>
      </w:pPr>
      <w:r>
        <w:rPr>
          <w:rFonts w:ascii="Arial" w:cs="Arial" w:eastAsia="Arial" w:hAnsi="Arial"/>
          <w:sz w:val="22"/>
          <w:szCs w:val="22"/>
        </w:rPr>
        <w:t xml:space="preserve">flag_pf_alto_valor: pessoa física (CPF) que recebeu mais de R$ 50.000 no total</w:t>
      </w:r>
    </w:p>
    <w:p>
      <w:pPr>
        <w:pStyle w:val="ListParagraph"/>
        <w:numPr>
          <w:ilvl w:val="0"/>
          <w:numId w:val="2"/>
        </w:numPr>
        <w:spacing w:after="60" w:before="60"/>
      </w:pPr>
      <w:r>
        <w:rPr>
          <w:rFonts w:ascii="Arial" w:cs="Arial" w:eastAsia="Arial" w:hAnsi="Arial"/>
          <w:sz w:val="22"/>
          <w:szCs w:val="22"/>
        </w:rPr>
        <w:t xml:space="preserve">flag_monopolio: fornecedor que atende exclusivamente um único deputado</w:t>
      </w:r>
    </w:p>
    <w:p>
      <w:pPr>
        <w:spacing w:after="120" w:before="80"/>
      </w:pPr>
      <w:r>
        <w:rPr>
          <w:rFonts w:ascii="Arial" w:cs="Arial" w:eastAsia="Arial" w:hAnsi="Arial"/>
          <w:sz w:val="22"/>
          <w:szCs w:val="22"/>
        </w:rPr>
        <w:t xml:space="preserve">O score_suspeicao soma os flags ativos (0, 1 ou 2). Fornecedores com score 2 concentram ambos os indicadores de risco.</w:t>
      </w:r>
    </w:p>
    <w:p>
      <w:pPr>
        <w:pStyle w:val="Heading3"/>
        <w:spacing w:after="100" w:before="200"/>
      </w:pPr>
      <w:r>
        <w:rPr>
          <w:rFonts w:ascii="Arial" w:cs="Arial" w:eastAsia="Arial" w:hAnsi="Arial"/>
          <w:b/>
          <w:bCs/>
          <w:color w:val="404040"/>
          <w:sz w:val="24"/>
          <w:szCs w:val="24"/>
        </w:rPr>
        <w:t xml:space="preserve">gold_relatorio_mensal_gasto_partido</w:t>
      </w:r>
    </w:p>
    <w:p>
      <w:pPr>
        <w:spacing w:after="120" w:before="80"/>
      </w:pPr>
      <w:r>
        <w:rPr>
          <w:rFonts w:ascii="Arial" w:cs="Arial" w:eastAsia="Arial" w:hAnsi="Arial"/>
          <w:sz w:val="22"/>
          <w:szCs w:val="22"/>
        </w:rPr>
        <w:t xml:space="preserve">Relatório mensal com os top 10 partidos por gasto da CEAP em cada mês. Usa a função RANK() particionada por ano e mês para selecionar os 10 maiores gastos de cada período.</w:t>
      </w:r>
    </w:p>
    <w:p>
      <w:pPr>
        <w:pStyle w:val="Heading3"/>
        <w:spacing w:after="100" w:before="200"/>
      </w:pPr>
      <w:r>
        <w:rPr>
          <w:rFonts w:ascii="Arial" w:cs="Arial" w:eastAsia="Arial" w:hAnsi="Arial"/>
          <w:b/>
          <w:bCs/>
          <w:color w:val="404040"/>
          <w:sz w:val="24"/>
          <w:szCs w:val="24"/>
        </w:rPr>
        <w:t xml:space="preserve">gold_monitor_engajamento</w:t>
      </w:r>
    </w:p>
    <w:p>
      <w:pPr>
        <w:spacing w:after="120" w:before="80"/>
      </w:pPr>
      <w:r>
        <w:rPr>
          <w:rFonts w:ascii="Arial" w:cs="Arial" w:eastAsia="Arial" w:hAnsi="Arial"/>
          <w:sz w:val="22"/>
          <w:szCs w:val="22"/>
        </w:rPr>
        <w:t xml:space="preserve">Score de engajamento composto para cada deputado, combinando dois indicadores:</w:t>
      </w:r>
    </w:p>
    <w:p>
      <w:pPr>
        <w:pStyle w:val="ListParagraph"/>
        <w:numPr>
          <w:ilvl w:val="0"/>
          <w:numId w:val="2"/>
        </w:numPr>
        <w:spacing w:after="60" w:before="60"/>
      </w:pPr>
      <w:r>
        <w:rPr>
          <w:rFonts w:ascii="Arial" w:cs="Arial" w:eastAsia="Arial" w:hAnsi="Arial"/>
          <w:sz w:val="22"/>
          <w:szCs w:val="22"/>
        </w:rPr>
        <w:t xml:space="preserve">Presença em eventos: percentual de eventos em que o deputado esteve presente (peso 40%)</w:t>
      </w:r>
    </w:p>
    <w:p>
      <w:pPr>
        <w:pStyle w:val="ListParagraph"/>
        <w:numPr>
          <w:ilvl w:val="0"/>
          <w:numId w:val="2"/>
        </w:numPr>
        <w:spacing w:after="60" w:before="60"/>
      </w:pPr>
      <w:r>
        <w:rPr>
          <w:rFonts w:ascii="Arial" w:cs="Arial" w:eastAsia="Arial" w:hAnsi="Arial"/>
          <w:sz w:val="22"/>
          <w:szCs w:val="22"/>
        </w:rPr>
        <w:t xml:space="preserve">Participação em votações: percentual de votações em que o deputado votou (peso 60%)</w:t>
      </w:r>
    </w:p>
    <w:p>
      <w:pPr>
        <w:spacing w:after="120" w:before="80"/>
      </w:pPr>
      <w:r>
        <w:rPr>
          <w:rFonts w:ascii="Arial" w:cs="Arial" w:eastAsia="Arial" w:hAnsi="Arial"/>
          <w:sz w:val="22"/>
          <w:szCs w:val="22"/>
        </w:rPr>
        <w:t xml:space="preserve">O resultado final é o percentil de cada deputado em relação aos demais, classificado em ALTO (top 25%), MEDIO, BAIXO e CRITICO (bottom 25%).</w:t>
      </w:r>
    </w:p>
    <w:p>
      <w:pPr>
        <w:pStyle w:val="Heading3"/>
        <w:spacing w:after="100" w:before="200"/>
      </w:pPr>
      <w:r>
        <w:rPr>
          <w:rFonts w:ascii="Arial" w:cs="Arial" w:eastAsia="Arial" w:hAnsi="Arial"/>
          <w:b/>
          <w:bCs/>
          <w:color w:val="404040"/>
          <w:sz w:val="24"/>
          <w:szCs w:val="24"/>
        </w:rPr>
        <w:t xml:space="preserve">gold_relatorio_mensal_engajamento_deputado</w:t>
      </w:r>
    </w:p>
    <w:p>
      <w:pPr>
        <w:spacing w:after="120" w:before="80"/>
      </w:pPr>
      <w:r>
        <w:rPr>
          <w:rFonts w:ascii="Arial" w:cs="Arial" w:eastAsia="Arial" w:hAnsi="Arial"/>
          <w:sz w:val="22"/>
          <w:szCs w:val="22"/>
        </w:rPr>
        <w:t xml:space="preserve">Série temporal mensal do engajamento de cada deputado. Calcula a taxa de presença em votações mês a mês e o percentil em relação à média do mesmo mês. Permite identificar quedas de engajamento após eventos políticos.</w:t>
      </w:r>
    </w:p>
    <w:p>
      <w:pPr>
        <w:pStyle w:val="Heading3"/>
        <w:spacing w:after="100" w:before="200"/>
      </w:pPr>
      <w:r>
        <w:rPr>
          <w:rFonts w:ascii="Arial" w:cs="Arial" w:eastAsia="Arial" w:hAnsi="Arial"/>
          <w:b/>
          <w:bCs/>
          <w:color w:val="404040"/>
          <w:sz w:val="24"/>
          <w:szCs w:val="24"/>
        </w:rPr>
        <w:t xml:space="preserve">gold_coesao_votacao_frentes</w:t>
      </w:r>
    </w:p>
    <w:p>
      <w:pPr>
        <w:spacing w:after="120" w:before="80"/>
      </w:pPr>
      <w:r>
        <w:rPr>
          <w:rFonts w:ascii="Arial" w:cs="Arial" w:eastAsia="Arial" w:hAnsi="Arial"/>
          <w:sz w:val="22"/>
          <w:szCs w:val="22"/>
        </w:rPr>
        <w:t xml:space="preserve">Mede se deputados de uma mesma frente parlamentar votam de forma mais alinhada entre si do que o restante da câmara. Para cada frente e cada votação, identifica o voto majoritário e calcula qual proporção dos membros votou com a maioria. A média desse percentual por frente é o índice de coesão.</w:t>
      </w:r>
    </w:p>
    <w:p>
      <w:pPr>
        <w:pStyle w:val="Heading2"/>
        <w:spacing w:after="140" w:before="280"/>
      </w:pPr>
      <w:r>
        <w:rPr>
          <w:rFonts w:ascii="Arial" w:cs="Arial" w:eastAsia="Arial" w:hAnsi="Arial"/>
          <w:b/>
          <w:bCs/>
          <w:color w:val="2E75B6"/>
          <w:sz w:val="26"/>
          <w:szCs w:val="26"/>
        </w:rPr>
        <w:t xml:space="preserve">7.3 — 23_gold_cpis_cdc.py</w:t>
      </w:r>
    </w:p>
    <w:p>
      <w:pPr>
        <w:spacing w:after="120" w:before="80"/>
      </w:pPr>
      <w:r>
        <w:rPr>
          <w:rFonts w:ascii="Arial" w:cs="Arial" w:eastAsia="Arial" w:hAnsi="Arial"/>
          <w:sz w:val="22"/>
          <w:szCs w:val="22"/>
        </w:rPr>
        <w:t xml:space="preserve">Gera 5 tabelas analíticas sobre CPIs e CDC de tramitação de proposições.</w:t>
      </w:r>
    </w:p>
    <w:p>
      <w:pPr>
        <w:pStyle w:val="Heading3"/>
        <w:spacing w:after="100" w:before="200"/>
      </w:pPr>
      <w:r>
        <w:rPr>
          <w:rFonts w:ascii="Arial" w:cs="Arial" w:eastAsia="Arial" w:hAnsi="Arial"/>
          <w:b/>
          <w:bCs/>
          <w:color w:val="404040"/>
          <w:sz w:val="24"/>
          <w:szCs w:val="24"/>
        </w:rPr>
        <w:t xml:space="preserve">gold_cpis_timeline</w:t>
      </w:r>
    </w:p>
    <w:p>
      <w:pPr>
        <w:spacing w:after="120" w:before="80"/>
      </w:pPr>
      <w:r>
        <w:rPr>
          <w:rFonts w:ascii="Arial" w:cs="Arial" w:eastAsia="Arial" w:hAnsi="Arial"/>
          <w:sz w:val="22"/>
          <w:szCs w:val="22"/>
        </w:rPr>
        <w:t xml:space="preserve">Cria uma linha do tempo das CPIs com dados cadastrais, total de eventos registrados, duração em dias e status (ATIVA/ENCERRADA). Como a API não retornou eventos para as CPIs do período, o total de eventos é zero e o status é SEM_DADOS.</w:t>
      </w:r>
    </w:p>
    <w:p>
      <w:pPr>
        <w:pStyle w:val="Heading3"/>
        <w:spacing w:after="100" w:before="200"/>
      </w:pPr>
      <w:r>
        <w:rPr>
          <w:rFonts w:ascii="Arial" w:cs="Arial" w:eastAsia="Arial" w:hAnsi="Arial"/>
          <w:b/>
          <w:bCs/>
          <w:color w:val="404040"/>
          <w:sz w:val="24"/>
          <w:szCs w:val="24"/>
        </w:rPr>
        <w:t xml:space="preserve">gold_cpis_proposicoes_derivadas</w:t>
      </w:r>
    </w:p>
    <w:p>
      <w:pPr>
        <w:spacing w:after="120" w:before="80"/>
      </w:pPr>
      <w:r>
        <w:rPr>
          <w:rFonts w:ascii="Arial" w:cs="Arial" w:eastAsia="Arial" w:hAnsi="Arial"/>
          <w:sz w:val="22"/>
          <w:szCs w:val="22"/>
        </w:rPr>
        <w:t xml:space="preserve">Identifica proposições legislativas possivelmente derivadas de cada CPI por meio de busca textual: verifica se a ementa da proposição contém o nome da CPI. É uma aproximação na ausência de metadado explícito de relacionamento.</w:t>
      </w:r>
    </w:p>
    <w:p>
      <w:pPr>
        <w:pStyle w:val="Heading3"/>
        <w:spacing w:after="100" w:before="200"/>
      </w:pPr>
      <w:r>
        <w:rPr>
          <w:rFonts w:ascii="Arial" w:cs="Arial" w:eastAsia="Arial" w:hAnsi="Arial"/>
          <w:b/>
          <w:bCs/>
          <w:color w:val="404040"/>
          <w:sz w:val="24"/>
          <w:szCs w:val="24"/>
        </w:rPr>
        <w:t xml:space="preserve">gold_cpis_produtividade</w:t>
      </w:r>
    </w:p>
    <w:p>
      <w:pPr>
        <w:spacing w:after="120" w:before="80"/>
      </w:pPr>
      <w:r>
        <w:rPr>
          <w:rFonts w:ascii="Arial" w:cs="Arial" w:eastAsia="Arial" w:hAnsi="Arial"/>
          <w:sz w:val="22"/>
          <w:szCs w:val="22"/>
        </w:rPr>
        <w:t xml:space="preserve">Comparativo entre CPIs encerradas e ativas: total de CPIs, duração média e média de eventos por grupo.</w:t>
      </w:r>
    </w:p>
    <w:p>
      <w:pPr>
        <w:pStyle w:val="Heading3"/>
        <w:spacing w:after="100" w:before="200"/>
      </w:pPr>
      <w:r>
        <w:rPr>
          <w:rFonts w:ascii="Arial" w:cs="Arial" w:eastAsia="Arial" w:hAnsi="Arial"/>
          <w:b/>
          <w:bCs/>
          <w:color w:val="404040"/>
          <w:sz w:val="24"/>
          <w:szCs w:val="24"/>
        </w:rPr>
        <w:t xml:space="preserve">gold_tempo_medio_tramitacao</w:t>
      </w:r>
    </w:p>
    <w:p>
      <w:pPr>
        <w:spacing w:after="120" w:before="80"/>
      </w:pPr>
      <w:r>
        <w:rPr>
          <w:rFonts w:ascii="Arial" w:cs="Arial" w:eastAsia="Arial" w:hAnsi="Arial"/>
          <w:sz w:val="22"/>
          <w:szCs w:val="22"/>
        </w:rPr>
        <w:t xml:space="preserve">Calcula a duração média de cada etapa de tramitação por órgão e situação, usando os campos valid_from e valid_to do SCD Type 2. Permite identificar gargalos: quais órgãos retêm proposições por mais tempo?</w:t>
      </w:r>
    </w:p>
    <w:p>
      <w:pPr>
        <w:pStyle w:val="Heading3"/>
        <w:spacing w:after="100" w:before="200"/>
      </w:pPr>
      <w:r>
        <w:rPr>
          <w:rFonts w:ascii="Arial" w:cs="Arial" w:eastAsia="Arial" w:hAnsi="Arial"/>
          <w:b/>
          <w:bCs/>
          <w:color w:val="404040"/>
          <w:sz w:val="24"/>
          <w:szCs w:val="24"/>
        </w:rPr>
        <w:t xml:space="preserve">gold_proposicoes_em_plenario</w:t>
      </w:r>
    </w:p>
    <w:p>
      <w:pPr>
        <w:spacing w:after="120" w:before="80"/>
      </w:pPr>
      <w:r>
        <w:rPr>
          <w:rFonts w:ascii="Arial" w:cs="Arial" w:eastAsia="Arial" w:hAnsi="Arial"/>
          <w:sz w:val="22"/>
          <w:szCs w:val="22"/>
        </w:rPr>
        <w:t xml:space="preserve">Lista as proposições que atualmente (is_current = true) estão no Plenário ou em situação que mencione Plenário. Detecta pela palavra-chave no campo situação ou na sigla do órgão.</w:t>
      </w:r>
    </w:p>
    <w:p>
      <w:r>
        <w:br w:type="page"/>
      </w:r>
    </w:p>
    <w:p>
      <w:pPr>
        <w:pStyle w:val="Heading1"/>
        <w:spacing w:after="200" w:before="360"/>
      </w:pPr>
      <w:r>
        <w:rPr>
          <w:rFonts w:ascii="Arial" w:cs="Arial" w:eastAsia="Arial" w:hAnsi="Arial"/>
          <w:b/>
          <w:bCs/>
          <w:color w:val="1F4E79"/>
          <w:sz w:val="32"/>
          <w:szCs w:val="32"/>
        </w:rPr>
        <w:t xml:space="preserve">8. Resumo das Decisões Técnicas</w:t>
      </w:r>
    </w:p>
    <w:p>
      <w:pPr>
        <w:spacing w:after="120" w:before="80"/>
      </w:pPr>
      <w:r>
        <w:rPr>
          <w:rFonts w:ascii="Arial" w:cs="Arial" w:eastAsia="Arial" w:hAnsi="Arial"/>
          <w:sz w:val="22"/>
          <w:szCs w:val="22"/>
        </w:rPr>
        <w:t xml:space="preserve">A tabela abaixo resume as principais decisões técnicas do projeto e a justificativa de cada uma: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Decisão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Justificativa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PySpark nativo sem Pandas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 não é otimizado para grandes volumes. PySpark processa em paralelo e não tem limite de memória por linha.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Salvamento em lotes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Evita timeout e OOM no Databricks Free Tier. Libera memória continuamente em vez de acumular tudo antes de salvar.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Schema explícito com tuplas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Evita erros de inferência automática de tipos, especialmente em campos aninhados (structs) da API.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Hash MD5 para CEAP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API de despesas não tem ID nativo. O hash garante idempotência sem duplicatas.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try_cast em vez de cast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Converte texto para número retornando null em vez de erro para campos vazios — comum nos dados da API.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SCD Type 2 para tramitações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Permite reconstruir o estado de qualquer PL em qualquer data histórica, não apenas o estado atual.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Índice de Herfindahl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Métrica consagrada em economia, interpretável e defensável para medir diversidade partidária.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Z-Score por categoria x UF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 vieses regionais e setoriais na detecção de anomalias de despesas.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Tabelas CPIs vazias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API retornou zero eventos para CPIs. O schema é criado mesmo assim para garantir consistência do pipeline.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saveAsTable no catálogo workspace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DBFS desabilitado no Free Tier. O catálogo workspace é a única opção de persistência disponível.</w:t>
            </w:r>
          </w:p>
        </w:tc>
      </w:tr>
    </w:tbl>
    <w:p>
      <w:pPr>
        <w:spacing w:after="120" w:before="200"/>
      </w:pPr>
    </w:p>
    <w:p>
      <w:pPr>
        <w:pStyle w:val="Heading1"/>
        <w:spacing w:after="200" w:before="360"/>
      </w:pPr>
      <w:r>
        <w:rPr>
          <w:rFonts w:ascii="Arial" w:cs="Arial" w:eastAsia="Arial" w:hAnsi="Arial"/>
          <w:b/>
          <w:bCs/>
          <w:color w:val="1F4E79"/>
          <w:sz w:val="32"/>
          <w:szCs w:val="32"/>
        </w:rPr>
        <w:t xml:space="preserve">9. Como Executar a Solução</w:t>
      </w:r>
    </w:p>
    <w:p>
      <w:pPr>
        <w:spacing w:after="120" w:before="80"/>
      </w:pPr>
      <w:r>
        <w:rPr>
          <w:rFonts w:ascii="Arial" w:cs="Arial" w:eastAsia="Arial" w:hAnsi="Arial"/>
          <w:sz w:val="22"/>
          <w:szCs w:val="22"/>
        </w:rPr>
        <w:t xml:space="preserve">Para reproduzir a solução completa no Databricks, execute os notebooks na seguinte ordem: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Ordem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Notebook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utils/00_config — Cria os schemas e define as variáveis globais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utils/00_api_utils — Carrega as funções utilitárias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bronze/01_bronze_deputados — Ingere deputados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bronze/02_bronze_frentes — Ingere frentes e membros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bronze/03_bronze_eventos — Ingere eventos e presenças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bronze/04_bronze_votacoes — Ingere votações e votos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bronze/05_bronze_despesas — Ingere despesas CEAP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bronze/06_bronze_proposicoes_cpis — Ingere proposições e CPIs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prata/11_prata_deputados_frentes — Cria dimensões e fatos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prata/12_prata_eventos_despesas_scd2 — Cria SCD2 e demais tabelas Prata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ouro/21_gold_frentes_eventos — Gera 9 tabelas Ouro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ouro/22_gold_ceap_presenca_correlacao — Gera 7 tabelas Ouro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ouro/23_gold_cpis_cdc — Gera 5 tabelas Ouro</w:t>
            </w:r>
          </w:p>
        </w:tc>
      </w:tr>
    </w:tbl>
    <w:p>
      <w:pPr>
        <w:spacing w:after="120" w:before="200"/>
      </w:pPr>
    </w:p>
    <w:p>
      <w:pPr>
        <w:spacing w:after="120" w:before="80"/>
      </w:pPr>
      <w:r>
        <w:rPr>
          <w:rFonts w:ascii="Arial" w:cs="Arial" w:eastAsia="Arial" w:hAnsi="Arial"/>
          <w:sz w:val="22"/>
          <w:szCs w:val="22"/>
        </w:rPr>
        <w:t xml:space="preserve">Ao final, execute list_tables() em qualquer notebook para verificar as 44 tabelas Delta criadas nas três camadas.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2026-05-14T17:54:50.293Z</dcterms:created>
  <dcterms:modified xsi:type="dcterms:W3CDTF">2026-05-14T17:54:50.309Z</dcterms:modified>
</cp:coreProperties>
</file>

<file path=docProps/custom.xml><?xml version="1.0" encoding="utf-8"?>
<Properties xmlns="http://schemas.openxmlformats.org/officeDocument/2006/custom-properties" xmlns:vt="http://schemas.openxmlformats.org/officeDocument/2006/docPropsVTypes"/>
</file>