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DB405" w14:textId="3808E97A" w:rsidR="00DD3B45" w:rsidRPr="008161C2" w:rsidRDefault="00BC748F">
      <w:r>
        <w:t xml:space="preserve">Дай бог наш </w:t>
      </w:r>
      <w:proofErr w:type="spellStart"/>
      <w:r>
        <w:t>документировщик</w:t>
      </w:r>
      <w:proofErr w:type="spellEnd"/>
      <w:r>
        <w:t xml:space="preserve"> это когда-нибудь сделает</w:t>
      </w:r>
    </w:p>
    <w:sectPr w:rsidR="00DD3B45" w:rsidRPr="00816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EC"/>
    <w:rsid w:val="000F7AEC"/>
    <w:rsid w:val="008161C2"/>
    <w:rsid w:val="00BC748F"/>
    <w:rsid w:val="00DD3B45"/>
    <w:rsid w:val="00D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59CBF"/>
  <w15:chartTrackingRefBased/>
  <w15:docId w15:val="{E6AC737C-317C-440F-B3EF-884C28CF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2020-12-22T19:38:00Z</dcterms:created>
  <dcterms:modified xsi:type="dcterms:W3CDTF">2020-12-22T19:54:00Z</dcterms:modified>
</cp:coreProperties>
</file>