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w:t>
      </w:r>
      <w:r>
        <w:t xml:space="preserve"> </w:t>
      </w:r>
      <w:r>
        <w:t xml:space="preserve">GREEN</w:t>
      </w:r>
      <w:r>
        <w:t xml:space="preserve"> </w:t>
      </w:r>
      <w:r>
        <w:t xml:space="preserve">Grid</w:t>
      </w:r>
      <w:r>
        <w:t xml:space="preserve"> </w:t>
      </w:r>
      <w:r>
        <w:t xml:space="preserve">project:</w:t>
      </w:r>
      <w:r>
        <w:t xml:space="preserve"> </w:t>
      </w:r>
      <w:r>
        <w:t xml:space="preserve">Research</w:t>
      </w:r>
      <w:r>
        <w:t xml:space="preserve"> </w:t>
      </w:r>
      <w:r>
        <w:t xml:space="preserve">data</w:t>
      </w:r>
      <w:r>
        <w:t xml:space="preserve"> </w:t>
      </w:r>
      <w:r>
        <w:t xml:space="preserve">overview</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2018-08-08</w:t>
      </w:r>
      <w:r>
        <w:t xml:space="preserve"> </w:t>
      </w:r>
      <w:r>
        <w:t xml:space="preserve">12:13:58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about"/>
      <w:bookmarkEnd w:id="22"/>
      <w:r>
        <w:t xml:space="preserve">About</w:t>
      </w:r>
    </w:p>
    <w:p>
      <w:pPr>
        <w:pStyle w:val="Heading2"/>
      </w:pPr>
      <w:bookmarkStart w:id="23" w:name="report-circulation"/>
      <w:bookmarkEnd w:id="23"/>
      <w:r>
        <w:t xml:space="preserve">Report circulation:</w:t>
      </w:r>
    </w:p>
    <w:p>
      <w:pPr>
        <w:pStyle w:val="Compact"/>
        <w:numPr>
          <w:numId w:val="1001"/>
          <w:ilvl w:val="0"/>
        </w:numPr>
      </w:pPr>
      <w:r>
        <w:t xml:space="preserve">Public - this report is intended to accompany the data release.</w:t>
      </w:r>
    </w:p>
    <w:p>
      <w:pPr>
        <w:pStyle w:val="Heading2"/>
      </w:pPr>
      <w:bookmarkStart w:id="24" w:name="license"/>
      <w:bookmarkEnd w:id="24"/>
      <w:r>
        <w:t xml:space="preserve">License</w:t>
      </w:r>
    </w:p>
    <w:p>
      <w:pPr>
        <w:pStyle w:val="FirstParagraph"/>
      </w:pPr>
      <w:r>
        <w:t xml:space="preserve">This work is made available under the Creative Commons</w:t>
      </w:r>
      <w:r>
        <w:t xml:space="preserve"> </w:t>
      </w:r>
      <w:hyperlink r:id="rId25">
        <w:r>
          <w:rPr>
            <w:rStyle w:val="Hyperlink"/>
          </w:rPr>
          <w:t xml:space="preserve">Attribution-ShareAlike 4.0 International (CC BY-SA 4.0) License</w:t>
        </w:r>
      </w:hyperlink>
      <w:r>
        <w:t xml:space="preserve">.</w:t>
      </w:r>
    </w:p>
    <w:p>
      <w:pPr>
        <w:pStyle w:val="BodyText"/>
      </w:pPr>
      <w:r>
        <w:t xml:space="preserve">This means you are free to:</w:t>
      </w:r>
    </w:p>
    <w:p>
      <w:pPr>
        <w:pStyle w:val="Compact"/>
        <w:numPr>
          <w:numId w:val="1002"/>
          <w:ilvl w:val="0"/>
        </w:numPr>
      </w:pPr>
      <w:r>
        <w:rPr>
          <w:i/>
        </w:rPr>
        <w:t xml:space="preserve">Share</w:t>
      </w:r>
      <w:r>
        <w:t xml:space="preserve"> </w:t>
      </w:r>
      <w:r>
        <w:t xml:space="preserve">— copy and redistribute the material in any medium or format</w:t>
      </w:r>
    </w:p>
    <w:p>
      <w:pPr>
        <w:pStyle w:val="Compact"/>
        <w:numPr>
          <w:numId w:val="1002"/>
          <w:ilvl w:val="0"/>
        </w:numPr>
      </w:pPr>
      <w:r>
        <w:rPr>
          <w:i/>
        </w:rPr>
        <w:t xml:space="preserve">Adapt</w:t>
      </w:r>
      <w:r>
        <w:t xml:space="preserve"> </w:t>
      </w:r>
      <w:r>
        <w:t xml:space="preserve">— remix, transform, and build upon the material for any purpose, even commercially.</w:t>
      </w:r>
    </w:p>
    <w:p>
      <w:pPr>
        <w:pStyle w:val="FirstParagraph"/>
      </w:pPr>
      <w:r>
        <w:t xml:space="preserve">Under the following terms:</w:t>
      </w:r>
    </w:p>
    <w:p>
      <w:pPr>
        <w:pStyle w:val="Compact"/>
        <w:numPr>
          <w:numId w:val="1003"/>
          <w:ilvl w:val="0"/>
        </w:numPr>
      </w:pPr>
      <w:r>
        <w:rPr>
          <w:i/>
        </w:rPr>
        <w:t xml:space="preserve">Attribution</w:t>
      </w:r>
      <w:r>
        <w:t xml:space="preserve"> </w:t>
      </w:r>
      <w:r>
        <w:t xml:space="preserve">— You must give appropriate credit, provide a link to the license, and indicate if changes were made. You may do so in any reasonable manner, but not in any way that suggests the licensor endorses you or your use.</w:t>
      </w:r>
    </w:p>
    <w:p>
      <w:pPr>
        <w:pStyle w:val="Compact"/>
        <w:numPr>
          <w:numId w:val="1003"/>
          <w:ilvl w:val="0"/>
        </w:numPr>
      </w:pPr>
      <w:r>
        <w:rPr>
          <w:i/>
        </w:rPr>
        <w:t xml:space="preserve">ShareAlike</w:t>
      </w:r>
      <w:r>
        <w:t xml:space="preserve"> </w:t>
      </w:r>
      <w:r>
        <w:t xml:space="preserve">— If you remix, transform, or build upon the material, you must distribute your contributions under the same license as the original.</w:t>
      </w:r>
    </w:p>
    <w:p>
      <w:pPr>
        <w:pStyle w:val="Compact"/>
        <w:numPr>
          <w:numId w:val="1003"/>
          <w:ilvl w:val="0"/>
        </w:numPr>
      </w:pPr>
      <w:r>
        <w:rPr>
          <w:i/>
        </w:rPr>
        <w:t xml:space="preserve">No additional restrictions</w:t>
      </w:r>
      <w:r>
        <w:t xml:space="preserve"> </w:t>
      </w:r>
      <w:r>
        <w:t xml:space="preserve">— You may not apply legal terms or technological measures that legally restrict others from doing anything the license permits.</w:t>
      </w:r>
    </w:p>
    <w:p>
      <w:pPr>
        <w:pStyle w:val="FirstParagraph"/>
      </w:pPr>
      <w:r>
        <w:rPr>
          <w:b/>
        </w:rPr>
        <w:t xml:space="preserve">Notices:</w:t>
      </w:r>
    </w:p>
    <w:p>
      <w:pPr>
        <w:pStyle w:val="Compact"/>
        <w:numPr>
          <w:numId w:val="1004"/>
          <w:ilvl w:val="0"/>
        </w:numPr>
      </w:pPr>
      <w:r>
        <w:t xml:space="preserve">You do not have to comply with the license for elements of the material in the public domain or where your use is permitted by an applicable exception or limitation.</w:t>
      </w:r>
    </w:p>
    <w:p>
      <w:pPr>
        <w:pStyle w:val="Compact"/>
        <w:numPr>
          <w:numId w:val="1004"/>
          <w:ilvl w:val="0"/>
        </w:numPr>
      </w:pPr>
      <w:r>
        <w:t xml:space="preserve">No warranties are given. The license may not give you all of the permissions necessary for your intended use. For example, other rights such as publicity, privacy, or moral rights may limit how you use the material. #YMMV</w:t>
      </w:r>
    </w:p>
    <w:p>
      <w:pPr>
        <w:pStyle w:val="FirstParagraph"/>
      </w:pPr>
      <w:r>
        <w:t xml:space="preserve">For the avoidance of doubt and explanation of terms please refer to the full</w:t>
      </w:r>
      <w:r>
        <w:t xml:space="preserve"> </w:t>
      </w:r>
      <w:hyperlink r:id="rId25">
        <w:r>
          <w:rPr>
            <w:rStyle w:val="Hyperlink"/>
          </w:rPr>
          <w:t xml:space="preserve">license notice</w:t>
        </w:r>
      </w:hyperlink>
      <w:r>
        <w:t xml:space="preserve"> </w:t>
      </w:r>
      <w:r>
        <w:t xml:space="preserve">and</w:t>
      </w:r>
      <w:r>
        <w:t xml:space="preserve"> </w:t>
      </w:r>
      <w:hyperlink r:id="rId26">
        <w:r>
          <w:rPr>
            <w:rStyle w:val="Hyperlink"/>
          </w:rPr>
          <w:t xml:space="preserve">legal code</w:t>
        </w:r>
      </w:hyperlink>
      <w:r>
        <w:t xml:space="preserve">.</w:t>
      </w:r>
    </w:p>
    <w:p>
      <w:pPr>
        <w:pStyle w:val="Heading2"/>
      </w:pPr>
      <w:bookmarkStart w:id="27" w:name="citation"/>
      <w:bookmarkEnd w:id="27"/>
      <w:r>
        <w:t xml:space="preserve">Citation</w:t>
      </w:r>
    </w:p>
    <w:p>
      <w:pPr>
        <w:pStyle w:val="FirstParagraph"/>
      </w:pPr>
      <w:r>
        <w:t xml:space="preserve">If you wish to use any of the material from this report please cite as:</w:t>
      </w:r>
    </w:p>
    <w:p>
      <w:pPr>
        <w:pStyle w:val="Compact"/>
        <w:numPr>
          <w:numId w:val="1005"/>
          <w:ilvl w:val="0"/>
        </w:numPr>
      </w:pPr>
      <w:r>
        <w:t xml:space="preserve">?? Anderson, B., Eyers, D., Jack, M, and Stephenson, J. ?? (2018) NZ GREEN Grid project: Research data overview,</w:t>
      </w:r>
      <w:r>
        <w:t xml:space="preserve"> </w:t>
      </w:r>
      <w:hyperlink r:id="rId28">
        <w:r>
          <w:rPr>
            <w:rStyle w:val="Hyperlink"/>
          </w:rPr>
          <w:t xml:space="preserve">Centre for Sustainability</w:t>
        </w:r>
      </w:hyperlink>
      <w:r>
        <w:t xml:space="preserve">, University of Otago: Dunedin.</w:t>
      </w:r>
    </w:p>
    <w:p>
      <w:pPr>
        <w:pStyle w:val="BlockText"/>
      </w:pPr>
      <w:r>
        <w:t xml:space="preserve">XX replace with UKDA DOI when available XX</w:t>
      </w:r>
    </w:p>
    <w:p>
      <w:pPr>
        <w:pStyle w:val="FirstParagraph"/>
      </w:pPr>
      <w:r>
        <w:t xml:space="preserve">This work is (c) 2018 the authors and the University of Southampton.</w:t>
      </w:r>
    </w:p>
    <w:p>
      <w:pPr>
        <w:pStyle w:val="Heading2"/>
      </w:pPr>
      <w:bookmarkStart w:id="29" w:name="history"/>
      <w:bookmarkEnd w:id="29"/>
      <w:r>
        <w:t xml:space="preserve">History</w:t>
      </w:r>
    </w:p>
    <w:p>
      <w:pPr>
        <w:pStyle w:val="FirstParagraph"/>
      </w:pPr>
      <w:r>
        <w:t xml:space="preserve">Code history is generally tracked via our github</w:t>
      </w:r>
      <w:r>
        <w:t xml:space="preserve"> </w:t>
      </w:r>
      <w:hyperlink r:id="rId30">
        <w:r>
          <w:rPr>
            <w:rStyle w:val="Hyperlink"/>
          </w:rPr>
          <w:t xml:space="preserve">repo</w:t>
        </w:r>
      </w:hyperlink>
      <w:r>
        <w:t xml:space="preserve">:</w:t>
      </w:r>
    </w:p>
    <w:p>
      <w:pPr>
        <w:pStyle w:val="Compact"/>
        <w:numPr>
          <w:numId w:val="1006"/>
          <w:ilvl w:val="0"/>
        </w:numPr>
      </w:pPr>
      <w:hyperlink r:id="rId31">
        <w:r>
          <w:rPr>
            <w:rStyle w:val="Hyperlink"/>
          </w:rPr>
          <w:t xml:space="preserve">Report history</w:t>
        </w:r>
      </w:hyperlink>
    </w:p>
    <w:p>
      <w:pPr>
        <w:pStyle w:val="Compact"/>
        <w:numPr>
          <w:numId w:val="1006"/>
          <w:ilvl w:val="0"/>
        </w:numPr>
      </w:pPr>
      <w:hyperlink r:id="rId32">
        <w:r>
          <w:rPr>
            <w:rStyle w:val="Hyperlink"/>
          </w:rPr>
          <w:t xml:space="preserve">General issues</w:t>
        </w:r>
      </w:hyperlink>
    </w:p>
    <w:p>
      <w:pPr>
        <w:pStyle w:val="Heading2"/>
      </w:pPr>
      <w:bookmarkStart w:id="33" w:name="requirements"/>
      <w:bookmarkEnd w:id="33"/>
      <w:r>
        <w:t xml:space="preserve">Requirements:</w:t>
      </w:r>
    </w:p>
    <w:p>
      <w:pPr>
        <w:pStyle w:val="FirstParagraph"/>
      </w:pPr>
      <w:r>
        <w:t xml:space="preserve">This report uses:</w:t>
      </w:r>
    </w:p>
    <w:p>
      <w:pPr>
        <w:pStyle w:val="Compact"/>
        <w:numPr>
          <w:numId w:val="1007"/>
          <w:ilvl w:val="0"/>
        </w:numPr>
      </w:pPr>
      <w:r>
        <w:t xml:space="preserve">safe versions of the project research data and associated data quality statistics produced during processing of the original data.</w:t>
      </w:r>
    </w:p>
    <w:p>
      <w:pPr>
        <w:pStyle w:val="Heading2"/>
      </w:pPr>
      <w:bookmarkStart w:id="34" w:name="support"/>
      <w:bookmarkEnd w:id="34"/>
      <w:r>
        <w:t xml:space="preserve">Support</w:t>
      </w:r>
    </w:p>
    <w:p>
      <w:pPr>
        <w:pStyle w:val="FirstParagraph"/>
      </w:pPr>
      <w:r>
        <w:t xml:space="preserve">This work was supported by:</w:t>
      </w:r>
    </w:p>
    <w:p>
      <w:pPr>
        <w:pStyle w:val="Compact"/>
        <w:numPr>
          <w:numId w:val="1008"/>
          <w:ilvl w:val="0"/>
        </w:numPr>
      </w:pPr>
      <w:r>
        <w:t xml:space="preserve">The</w:t>
      </w:r>
      <w:r>
        <w:t xml:space="preserve"> </w:t>
      </w:r>
      <w:hyperlink r:id="rId35">
        <w:r>
          <w:rPr>
            <w:rStyle w:val="Hyperlink"/>
          </w:rPr>
          <w:t xml:space="preserve">University of Otago</w:t>
        </w:r>
      </w:hyperlink>
      <w:r>
        <w:t xml:space="preserve">;</w:t>
      </w:r>
    </w:p>
    <w:p>
      <w:pPr>
        <w:pStyle w:val="Compact"/>
        <w:numPr>
          <w:numId w:val="1008"/>
          <w:ilvl w:val="0"/>
        </w:numPr>
      </w:pPr>
      <w:r>
        <w:t xml:space="preserve">The</w:t>
      </w:r>
      <w:r>
        <w:t xml:space="preserve"> </w:t>
      </w:r>
      <w:hyperlink r:id="rId36">
        <w:r>
          <w:rPr>
            <w:rStyle w:val="Hyperlink"/>
          </w:rPr>
          <w:t xml:space="preserve">University of Southampton</w:t>
        </w:r>
      </w:hyperlink>
      <w:r>
        <w:t xml:space="preserve">;</w:t>
      </w:r>
    </w:p>
    <w:p>
      <w:pPr>
        <w:pStyle w:val="Compact"/>
        <w:numPr>
          <w:numId w:val="1008"/>
          <w:ilvl w:val="0"/>
        </w:numPr>
      </w:pPr>
      <w:r>
        <w:t xml:space="preserve">The New Zealand</w:t>
      </w:r>
      <w:r>
        <w:t xml:space="preserve"> </w:t>
      </w:r>
      <w:hyperlink r:id="rId37">
        <w:r>
          <w:rPr>
            <w:rStyle w:val="Hyperlink"/>
          </w:rPr>
          <w:t xml:space="preserve">Ministry of Business, Innovation and Employment (MBIE)</w:t>
        </w:r>
      </w:hyperlink>
      <w:r>
        <w:t xml:space="preserve"> </w:t>
      </w:r>
      <w:r>
        <w:t xml:space="preserve">through the</w:t>
      </w:r>
      <w:r>
        <w:t xml:space="preserve"> </w:t>
      </w:r>
      <w:hyperlink r:id="rId38">
        <w:r>
          <w:rPr>
            <w:rStyle w:val="Hyperlink"/>
          </w:rPr>
          <w:t xml:space="preserve">NZ GREEN Grid</w:t>
        </w:r>
      </w:hyperlink>
      <w:r>
        <w:t xml:space="preserve"> </w:t>
      </w:r>
      <w:r>
        <w:t xml:space="preserve">project;</w:t>
      </w:r>
    </w:p>
    <w:p>
      <w:pPr>
        <w:pStyle w:val="Compact"/>
        <w:numPr>
          <w:numId w:val="1008"/>
          <w:ilvl w:val="0"/>
        </w:numPr>
      </w:pPr>
      <w:hyperlink r:id="rId39">
        <w:r>
          <w:rPr>
            <w:rStyle w:val="Hyperlink"/>
          </w:rPr>
          <w:t xml:space="preserve">SPATIALEC</w:t>
        </w:r>
      </w:hyperlink>
      <w:r>
        <w:t xml:space="preserve"> </w:t>
      </w:r>
      <w:r>
        <w:t xml:space="preserve">- a</w:t>
      </w:r>
      <w:r>
        <w:t xml:space="preserve"> </w:t>
      </w:r>
      <w:hyperlink r:id="rId40">
        <w:r>
          <w:rPr>
            <w:rStyle w:val="Hyperlink"/>
          </w:rPr>
          <w:t xml:space="preserve">Marie Skłodowska-Curie Global Fellowship</w:t>
        </w:r>
      </w:hyperlink>
      <w:r>
        <w:t xml:space="preserve"> </w:t>
      </w:r>
      <w:r>
        <w:t xml:space="preserve">based at the University of Otago’s</w:t>
      </w:r>
      <w:r>
        <w:t xml:space="preserve"> </w:t>
      </w:r>
      <w:hyperlink r:id="rId41">
        <w:r>
          <w:rPr>
            <w:rStyle w:val="Hyperlink"/>
          </w:rPr>
          <w:t xml:space="preserve">Centre for Sustainability</w:t>
        </w:r>
      </w:hyperlink>
      <w:r>
        <w:t xml:space="preserve"> </w:t>
      </w:r>
      <w:r>
        <w:t xml:space="preserve">(2017-2019) &amp; the University of Southampton’s Sustainable Energy Research Group (2019-202).</w:t>
      </w:r>
    </w:p>
    <w:p>
      <w:pPr>
        <w:pStyle w:val="Heading1"/>
      </w:pPr>
      <w:bookmarkStart w:id="42" w:name="introduction"/>
      <w:bookmarkEnd w:id="42"/>
      <w:r>
        <w:t xml:space="preserve">Introduction</w:t>
      </w:r>
    </w:p>
    <w:p>
      <w:pPr>
        <w:pStyle w:val="FirstParagraph"/>
      </w:pPr>
      <w:r>
        <w:t xml:space="preserve">The NZ GREEN Grid project recruited a sample of</w:t>
      </w:r>
      <w:r>
        <w:t xml:space="preserve"> </w:t>
      </w:r>
      <w:hyperlink r:id="rId43">
        <w:r>
          <w:rPr>
            <w:rStyle w:val="Hyperlink"/>
          </w:rPr>
          <w:t xml:space="preserve">c 25 households in each of two regions of New Zealand</w:t>
        </w:r>
      </w:hyperlink>
      <w:r>
        <w:t xml:space="preserve"> </w:t>
      </w:r>
      <w:r>
        <w:t xml:space="preserve">(Stephenson et al. 2017)</w:t>
      </w:r>
      <w:r>
        <w:t xml:space="preserve">. The first sample was recruited in early 2014 and the second in early 2015. Research data includes:</w:t>
      </w:r>
    </w:p>
    <w:p>
      <w:pPr>
        <w:pStyle w:val="Compact"/>
        <w:numPr>
          <w:numId w:val="1009"/>
          <w:ilvl w:val="0"/>
        </w:numPr>
      </w:pPr>
      <w:r>
        <w:t xml:space="preserve">1 minute electricity power (W) data was collected for each dwelling circuit using</w:t>
      </w:r>
      <w:r>
        <w:t xml:space="preserve"> </w:t>
      </w:r>
      <w:hyperlink r:id="rId44">
        <w:r>
          <w:rPr>
            <w:rStyle w:val="Hyperlink"/>
          </w:rPr>
          <w:t xml:space="preserve">gridSpy</w:t>
        </w:r>
      </w:hyperlink>
      <w:r>
        <w:t xml:space="preserve"> </w:t>
      </w:r>
      <w:r>
        <w:t xml:space="preserve">monitors on each power circuit (and the incoming power). The power values represent mean(W) over the minute preceeding the observation timestamp. See -</w:t>
      </w:r>
      <w:r>
        <w:t xml:space="preserve"> </w:t>
      </w:r>
      <w:hyperlink r:id="rId45">
        <w:r>
          <w:rPr>
            <w:rStyle w:val="Hyperlink"/>
          </w:rPr>
          <w:t xml:space="preserve">gridSpy1mProcessingReport</w:t>
        </w:r>
      </w:hyperlink>
      <w:r>
        <w:t xml:space="preserve">;</w:t>
      </w:r>
    </w:p>
    <w:p>
      <w:pPr>
        <w:pStyle w:val="Compact"/>
        <w:numPr>
          <w:numId w:val="1009"/>
          <w:ilvl w:val="0"/>
        </w:numPr>
      </w:pPr>
      <w:r>
        <w:t xml:space="preserve">Dwelling &amp; appliance surveys. See -</w:t>
      </w:r>
      <w:r>
        <w:t xml:space="preserve"> </w:t>
      </w:r>
      <w:hyperlink r:id="rId46">
        <w:r>
          <w:rPr>
            <w:rStyle w:val="Hyperlink"/>
          </w:rPr>
          <w:t xml:space="preserve">surveyProcessingReport</w:t>
        </w:r>
      </w:hyperlink>
      <w:r>
        <w:t xml:space="preserve">;</w:t>
      </w:r>
    </w:p>
    <w:p>
      <w:pPr>
        <w:pStyle w:val="Compact"/>
        <w:numPr>
          <w:numId w:val="1009"/>
          <w:ilvl w:val="0"/>
        </w:numPr>
      </w:pPr>
      <w:r>
        <w:t xml:space="preserve">Occupant time-use diaries (focused on energy use).</w:t>
      </w:r>
    </w:p>
    <w:p>
      <w:pPr>
        <w:pStyle w:val="FirstParagraph"/>
      </w:pPr>
      <w:r>
        <w:t xml:space="preserve">This report provides an overview of the GREEN Grid project</w:t>
      </w:r>
      <w:r>
        <w:t xml:space="preserve"> </w:t>
      </w:r>
      <w:r>
        <w:t xml:space="preserve">(Stephenson et al. 2017)</w:t>
      </w:r>
      <w:r>
        <w:t xml:space="preserve"> </w:t>
      </w:r>
      <w:r>
        <w:t xml:space="preserve">research data. The most recent version of this report can be found at</w:t>
      </w:r>
      <w:r>
        <w:t xml:space="preserve"> </w:t>
      </w:r>
      <w:hyperlink r:id="rId47">
        <w:r>
          <w:rPr>
            <w:rStyle w:val="Hyperlink"/>
          </w:rPr>
          <w:t xml:space="preserve">https://dataknut.github.io/nzGREENGridDataR/</w:t>
        </w:r>
      </w:hyperlink>
      <w:r>
        <w:t xml:space="preserve">.</w:t>
      </w:r>
    </w:p>
    <w:p>
      <w:pPr>
        <w:pStyle w:val="Heading1"/>
      </w:pPr>
      <w:bookmarkStart w:id="48" w:name="study-recruitment"/>
      <w:bookmarkEnd w:id="48"/>
      <w:r>
        <w:t xml:space="preserve">Study recruitment</w:t>
      </w:r>
    </w:p>
    <w:p>
      <w:pPr>
        <w:pStyle w:val="FirstParagraph"/>
      </w:pPr>
      <w:r>
        <w:t xml:space="preserve">The project research sample comprises 44 households who were recruited in two batches, one starting in May 2014 and the second starting in November 2014 via two local lines companies (Powerco and Unison).</w:t>
      </w:r>
    </w:p>
    <w:p>
      <w:pPr>
        <w:pStyle w:val="BodyText"/>
      </w:pPr>
      <w:r>
        <w:t xml:space="preserve">Recruitment was via a non-random sampling method and a number of households were intentionally selected for their</w:t>
      </w:r>
      <w:r>
        <w:t xml:space="preserve"> </w:t>
      </w:r>
      <w:r>
        <w:t xml:space="preserve">‘</w:t>
      </w:r>
      <w:r>
        <w:t xml:space="preserve">complex</w:t>
      </w:r>
      <w:r>
        <w:t xml:space="preserve">’</w:t>
      </w:r>
      <w:r>
        <w:t xml:space="preserve"> </w:t>
      </w:r>
      <w:r>
        <w:t xml:space="preserve">electricity consumption (and embedded generation) patterns and appliances</w:t>
      </w:r>
      <w:r>
        <w:t xml:space="preserve"> </w:t>
      </w:r>
      <w:r>
        <w:t xml:space="preserve">(Stephenson et al. 2017,</w:t>
      </w:r>
      <w:r>
        <w:t xml:space="preserve"> </w:t>
      </w:r>
      <w:r>
        <w:t xml:space="preserve">M. W. Jack et al. (2018)</w:t>
      </w:r>
      <w:r>
        <w:t xml:space="preserve">,</w:t>
      </w:r>
      <w:r>
        <w:t xml:space="preserve"> </w:t>
      </w:r>
      <w:r>
        <w:t xml:space="preserve">K. Suomalainen et al. (2017)</w:t>
      </w:r>
      <w:r>
        <w:t xml:space="preserve">)</w:t>
      </w:r>
      <w:r>
        <w:t xml:space="preserve">. As a result the sample cannot be assumed to represent the population of customers of either company, nor of the populations in each location</w:t>
      </w:r>
      <w:r>
        <w:t xml:space="preserve"> </w:t>
      </w:r>
      <w:r>
        <w:t xml:space="preserve">(Stephenson et al. 2017)</w:t>
      </w:r>
      <w:r>
        <w:t xml:space="preserve">.</w:t>
      </w:r>
    </w:p>
    <w:p>
      <w:pPr>
        <w:pStyle w:val="BodyText"/>
      </w:pPr>
      <w:r>
        <w:t xml:space="preserve">Table</w:t>
      </w:r>
      <w:r>
        <w:t xml:space="preserve"> </w:t>
      </w:r>
      <w:r>
        <w:t xml:space="preserve">1</w:t>
      </w:r>
      <w:r>
        <w:t xml:space="preserve"> </w:t>
      </w:r>
      <w:r>
        <w:t xml:space="preserve">shows the number in each sample and the dates from which Grid Spy data was collected. As can be seen data is still being collected on some households.</w:t>
      </w:r>
    </w:p>
    <w:p>
      <w:pPr>
        <w:pStyle w:val="Compact"/>
      </w:pPr>
      <w:r>
        <w:t xml:space="preserve">Table 1 Sample location</w:t>
      </w:r>
    </w:p>
    <w:p>
      <w:pPr>
        <w:pStyle w:val="Compact"/>
      </w:pPr>
      <w:r>
        <w:t xml:space="preserve">Location</w:t>
      </w:r>
    </w:p>
    <w:p>
      <w:pPr>
        <w:pStyle w:val="Compact"/>
      </w:pPr>
      <w:r>
        <w:t xml:space="preserve">sample</w:t>
      </w:r>
    </w:p>
    <w:p>
      <w:pPr>
        <w:pStyle w:val="Compact"/>
      </w:pPr>
      <w:r>
        <w:t xml:space="preserve">nHouseholds</w:t>
      </w:r>
    </w:p>
    <w:p>
      <w:pPr>
        <w:pStyle w:val="Compact"/>
      </w:pPr>
      <w:r>
        <w:t xml:space="preserve">Hawkes Bay</w:t>
      </w:r>
    </w:p>
    <w:p>
      <w:pPr>
        <w:pStyle w:val="Compact"/>
      </w:pPr>
      <w:r>
        <w:t xml:space="preserve">Unison</w:t>
      </w:r>
    </w:p>
    <w:p>
      <w:pPr>
        <w:pStyle w:val="Compact"/>
      </w:pPr>
      <w:r>
        <w:t xml:space="preserve">20</w:t>
      </w:r>
    </w:p>
    <w:p>
      <w:pPr>
        <w:pStyle w:val="Compact"/>
      </w:pPr>
      <w:r>
        <w:t xml:space="preserve">New Plymouth</w:t>
      </w:r>
    </w:p>
    <w:p>
      <w:pPr>
        <w:pStyle w:val="Compact"/>
      </w:pPr>
      <w:r>
        <w:t xml:space="preserve">Powerco</w:t>
      </w:r>
    </w:p>
    <w:p>
      <w:pPr>
        <w:pStyle w:val="Compact"/>
      </w:pPr>
      <w:r>
        <w:t xml:space="preserve">24</w:t>
      </w:r>
    </w:p>
    <w:p>
      <w:pPr>
        <w:pStyle w:val="BodyText"/>
      </w:pPr>
      <w:r>
        <w:t xml:space="preserve">Table</w:t>
      </w:r>
      <w:r>
        <w:t xml:space="preserve"> </w:t>
      </w:r>
      <w:r>
        <w:t xml:space="preserve">2</w:t>
      </w:r>
      <w:r>
        <w:t xml:space="preserve"> </w:t>
      </w:r>
      <w:r>
        <w:t xml:space="preserve">shows key attributes for the recruited sample. Note that two grid spy monitors were re-used and so require new hhIDs to be set from the dates given. This has already been done in the</w:t>
      </w:r>
      <w:r>
        <w:t xml:space="preserve"> </w:t>
      </w:r>
      <w:hyperlink r:id="rId49">
        <w:r>
          <w:rPr>
            <w:rStyle w:val="Hyperlink"/>
          </w:rPr>
          <w:t xml:space="preserve">clean grid spy data</w:t>
        </w:r>
      </w:hyperlink>
      <w:r>
        <w:t xml:space="preserve"> </w:t>
      </w:r>
      <w:r>
        <w:t xml:space="preserve">for the relevant households. Linkage between the survey and grid spy data should always use</w:t>
      </w:r>
      <w:r>
        <w:t xml:space="preserve"> </w:t>
      </w:r>
      <w:r>
        <w:rPr>
          <w:rStyle w:val="VerbatimChar"/>
        </w:rPr>
        <w:t xml:space="preserve">linkID</w:t>
      </w:r>
      <w:r>
        <w:t xml:space="preserve"> </w:t>
      </w:r>
      <w:r>
        <w:t xml:space="preserve">to avoid errors.</w:t>
      </w:r>
    </w:p>
    <w:p>
      <w:pPr>
        <w:pStyle w:val="Compact"/>
      </w:pPr>
      <w:r>
        <w:t xml:space="preserve">Table 2 Sample details</w:t>
      </w:r>
    </w:p>
    <w:p>
      <w:pPr>
        <w:pStyle w:val="Compact"/>
      </w:pPr>
      <w:r>
        <w:t xml:space="preserve">sample</w:t>
      </w:r>
    </w:p>
    <w:p>
      <w:pPr>
        <w:pStyle w:val="Compact"/>
      </w:pPr>
      <w:r>
        <w:t xml:space="preserve">hhID</w:t>
      </w:r>
    </w:p>
    <w:p>
      <w:pPr>
        <w:pStyle w:val="Compact"/>
      </w:pPr>
      <w:r>
        <w:t xml:space="preserve">linkID</w:t>
      </w:r>
    </w:p>
    <w:p>
      <w:pPr>
        <w:pStyle w:val="Compact"/>
      </w:pPr>
      <w:r>
        <w:t xml:space="preserve">Location</w:t>
      </w:r>
    </w:p>
    <w:p>
      <w:pPr>
        <w:pStyle w:val="Compact"/>
      </w:pPr>
      <w:r>
        <w:t xml:space="preserve">notes</w:t>
      </w:r>
    </w:p>
    <w:p>
      <w:pPr>
        <w:pStyle w:val="Compact"/>
      </w:pPr>
      <w:r>
        <w:t xml:space="preserve">r_stopDate</w:t>
      </w:r>
    </w:p>
    <w:p>
      <w:pPr>
        <w:pStyle w:val="Compact"/>
      </w:pPr>
      <w:r>
        <w:t xml:space="preserve">Powerco</w:t>
      </w:r>
    </w:p>
    <w:p>
      <w:pPr>
        <w:pStyle w:val="Compact"/>
      </w:pPr>
      <w:r>
        <w:t xml:space="preserve">rf_06</w:t>
      </w:r>
    </w:p>
    <w:p>
      <w:pPr>
        <w:pStyle w:val="Compact"/>
      </w:pPr>
      <w:r>
        <w:t xml:space="preserve">rf_06</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rf_07</w:t>
      </w:r>
    </w:p>
    <w:p>
      <w:pPr>
        <w:pStyle w:val="Compact"/>
      </w:pPr>
      <w:r>
        <w:t xml:space="preserve">rf_07</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rf_08</w:t>
      </w:r>
    </w:p>
    <w:p>
      <w:pPr>
        <w:pStyle w:val="Compact"/>
      </w:pPr>
      <w:r>
        <w:t xml:space="preserve">rf_08</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rf_09</w:t>
      </w:r>
    </w:p>
    <w:p>
      <w:pPr>
        <w:pStyle w:val="Compact"/>
      </w:pPr>
      <w:r>
        <w:t xml:space="preserve">rf_09</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rf_10</w:t>
      </w:r>
    </w:p>
    <w:p>
      <w:pPr>
        <w:pStyle w:val="Compact"/>
      </w:pPr>
      <w:r>
        <w:t xml:space="preserve">rf_10</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rf_11</w:t>
      </w:r>
    </w:p>
    <w:p>
      <w:pPr>
        <w:pStyle w:val="Compact"/>
      </w:pPr>
      <w:r>
        <w:t xml:space="preserve">rf_11</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rf_12</w:t>
      </w:r>
    </w:p>
    <w:p>
      <w:pPr>
        <w:pStyle w:val="Compact"/>
      </w:pPr>
      <w:r>
        <w:t xml:space="preserve">rf_12</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rf_13</w:t>
      </w:r>
    </w:p>
    <w:p>
      <w:pPr>
        <w:pStyle w:val="Compact"/>
      </w:pPr>
      <w:r>
        <w:t xml:space="preserve">rf_13</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rf_14</w:t>
      </w:r>
    </w:p>
    <w:p>
      <w:pPr>
        <w:pStyle w:val="Compact"/>
      </w:pPr>
      <w:r>
        <w:t xml:space="preserve">rf_14</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rf_15</w:t>
      </w:r>
    </w:p>
    <w:p>
      <w:pPr>
        <w:pStyle w:val="Compact"/>
      </w:pPr>
      <w:r>
        <w:t xml:space="preserve">rf_15a</w:t>
      </w:r>
    </w:p>
    <w:p>
      <w:pPr>
        <w:pStyle w:val="Compact"/>
      </w:pPr>
      <w:r>
        <w:t xml:space="preserve">New Plymouth</w:t>
      </w:r>
    </w:p>
    <w:p>
      <w:pPr>
        <w:pStyle w:val="Compact"/>
      </w:pPr>
      <w:r>
        <w:t xml:space="preserve">Disconnected 15/01/2015. Re-used</w:t>
      </w:r>
    </w:p>
    <w:p>
      <w:pPr>
        <w:pStyle w:val="Compact"/>
      </w:pPr>
      <w:r>
        <w:t xml:space="preserve">2015-01-15</w:t>
      </w:r>
    </w:p>
    <w:p>
      <w:pPr>
        <w:pStyle w:val="Compact"/>
      </w:pPr>
      <w:r>
        <w:t xml:space="preserve">Powerco</w:t>
      </w:r>
    </w:p>
    <w:p>
      <w:pPr>
        <w:pStyle w:val="Compact"/>
      </w:pPr>
      <w:r>
        <w:t xml:space="preserve">rf_15</w:t>
      </w:r>
    </w:p>
    <w:p>
      <w:pPr>
        <w:pStyle w:val="Compact"/>
      </w:pPr>
      <w:r>
        <w:t xml:space="preserve">rf_15b</w:t>
      </w:r>
    </w:p>
    <w:p>
      <w:pPr>
        <w:pStyle w:val="Compact"/>
      </w:pPr>
      <w:r>
        <w:t xml:space="preserve">New Plymouth</w:t>
      </w:r>
    </w:p>
    <w:p>
      <w:pPr>
        <w:pStyle w:val="Compact"/>
      </w:pPr>
      <w:r>
        <w:t xml:space="preserve">Re-user. Then disconnected 02/04/2016</w:t>
      </w:r>
    </w:p>
    <w:p>
      <w:pPr>
        <w:pStyle w:val="Compact"/>
      </w:pPr>
      <w:r>
        <w:t xml:space="preserve">2016-04-02</w:t>
      </w:r>
    </w:p>
    <w:p>
      <w:pPr>
        <w:pStyle w:val="Compact"/>
      </w:pPr>
      <w:r>
        <w:t xml:space="preserve">Powerco</w:t>
      </w:r>
    </w:p>
    <w:p>
      <w:pPr>
        <w:pStyle w:val="Compact"/>
      </w:pPr>
      <w:r>
        <w:t xml:space="preserve">rf_16</w:t>
      </w:r>
    </w:p>
    <w:p>
      <w:pPr>
        <w:pStyle w:val="Compact"/>
      </w:pPr>
      <w:r>
        <w:t xml:space="preserve">rf_16</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rf_17</w:t>
      </w:r>
    </w:p>
    <w:p>
      <w:pPr>
        <w:pStyle w:val="Compact"/>
      </w:pPr>
      <w:r>
        <w:t xml:space="preserve">rf_17a</w:t>
      </w:r>
    </w:p>
    <w:p>
      <w:pPr>
        <w:pStyle w:val="Compact"/>
      </w:pPr>
      <w:r>
        <w:t xml:space="preserve">New Plymouth</w:t>
      </w:r>
    </w:p>
    <w:p>
      <w:pPr>
        <w:pStyle w:val="Compact"/>
      </w:pPr>
      <w:r>
        <w:t xml:space="preserve">Unusual &amp; specialist energy tech configuration. Disconnected 28/03/2016. Re-used.</w:t>
      </w:r>
    </w:p>
    <w:p>
      <w:pPr>
        <w:pStyle w:val="Compact"/>
      </w:pPr>
      <w:r>
        <w:t xml:space="preserve">2016-03-28</w:t>
      </w:r>
    </w:p>
    <w:p>
      <w:pPr>
        <w:pStyle w:val="Compact"/>
      </w:pPr>
      <w:r>
        <w:t xml:space="preserve">Powerco</w:t>
      </w:r>
    </w:p>
    <w:p>
      <w:pPr>
        <w:pStyle w:val="Compact"/>
      </w:pPr>
      <w:r>
        <w:t xml:space="preserve">rf_17</w:t>
      </w:r>
    </w:p>
    <w:p>
      <w:pPr>
        <w:pStyle w:val="Compact"/>
      </w:pPr>
      <w:r>
        <w:t xml:space="preserve">rf_17b</w:t>
      </w:r>
    </w:p>
    <w:p>
      <w:pPr>
        <w:pStyle w:val="Compact"/>
      </w:pPr>
      <w:r>
        <w:t xml:space="preserve">New Plymouth</w:t>
      </w:r>
    </w:p>
    <w:p>
      <w:pPr>
        <w:pStyle w:val="Compact"/>
      </w:pPr>
      <w:r>
        <w:t xml:space="preserve">Re-user</w:t>
      </w:r>
    </w:p>
    <w:p>
      <w:pPr>
        <w:pStyle w:val="Compact"/>
      </w:pPr>
      <w:r>
        <w:t xml:space="preserve">NA</w:t>
      </w:r>
    </w:p>
    <w:p>
      <w:pPr>
        <w:pStyle w:val="Compact"/>
      </w:pPr>
      <w:r>
        <w:t xml:space="preserve">Powerco</w:t>
      </w:r>
    </w:p>
    <w:p>
      <w:pPr>
        <w:pStyle w:val="Compact"/>
      </w:pPr>
      <w:r>
        <w:t xml:space="preserve">rf_18</w:t>
      </w:r>
    </w:p>
    <w:p>
      <w:pPr>
        <w:pStyle w:val="Compact"/>
      </w:pPr>
      <w:r>
        <w:t xml:space="preserve">rf_18</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rf_19</w:t>
      </w:r>
    </w:p>
    <w:p>
      <w:pPr>
        <w:pStyle w:val="Compact"/>
      </w:pPr>
      <w:r>
        <w:t xml:space="preserve">rf_19</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rf_20</w:t>
      </w:r>
    </w:p>
    <w:p>
      <w:pPr>
        <w:pStyle w:val="Compact"/>
      </w:pPr>
      <w:r>
        <w:t xml:space="preserve">rf_20</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rf_21</w:t>
      </w:r>
    </w:p>
    <w:p>
      <w:pPr>
        <w:pStyle w:val="Compact"/>
      </w:pPr>
      <w:r>
        <w:t xml:space="preserve">rf_21</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rf_22</w:t>
      </w:r>
    </w:p>
    <w:p>
      <w:pPr>
        <w:pStyle w:val="Compact"/>
      </w:pPr>
      <w:r>
        <w:t xml:space="preserve">rf_22</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rf_23</w:t>
      </w:r>
    </w:p>
    <w:p>
      <w:pPr>
        <w:pStyle w:val="Compact"/>
      </w:pPr>
      <w:r>
        <w:t xml:space="preserve">rf_23</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rf_24</w:t>
      </w:r>
    </w:p>
    <w:p>
      <w:pPr>
        <w:pStyle w:val="Compact"/>
      </w:pPr>
      <w:r>
        <w:t xml:space="preserve">rf_24</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rf_25</w:t>
      </w:r>
    </w:p>
    <w:p>
      <w:pPr>
        <w:pStyle w:val="Compact"/>
      </w:pPr>
      <w:r>
        <w:t xml:space="preserve">rf_25</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rf_26</w:t>
      </w:r>
    </w:p>
    <w:p>
      <w:pPr>
        <w:pStyle w:val="Compact"/>
      </w:pPr>
      <w:r>
        <w:t xml:space="preserve">rf_26</w:t>
      </w:r>
    </w:p>
    <w:p>
      <w:pPr>
        <w:pStyle w:val="Compact"/>
      </w:pPr>
      <w:r>
        <w:t xml:space="preserve">New Plymouth</w:t>
      </w:r>
    </w:p>
    <w:p>
      <w:pPr>
        <w:pStyle w:val="Compact"/>
      </w:pPr>
      <w:r>
        <w:t xml:space="preserve">NA</w:t>
      </w:r>
    </w:p>
    <w:p>
      <w:pPr>
        <w:pStyle w:val="Compact"/>
      </w:pPr>
      <w:r>
        <w:t xml:space="preserve">NA</w:t>
      </w:r>
    </w:p>
    <w:p>
      <w:pPr>
        <w:pStyle w:val="Compact"/>
      </w:pPr>
      <w:r>
        <w:t xml:space="preserve">Powerco</w:t>
      </w:r>
    </w:p>
    <w:p>
      <w:pPr>
        <w:pStyle w:val="Compact"/>
      </w:pPr>
      <w:r>
        <w:t xml:space="preserve">rf_27</w:t>
      </w:r>
    </w:p>
    <w:p>
      <w:pPr>
        <w:pStyle w:val="Compact"/>
      </w:pPr>
      <w:r>
        <w:t xml:space="preserve">rf_27</w:t>
      </w:r>
    </w:p>
    <w:p>
      <w:pPr>
        <w:pStyle w:val="Compact"/>
      </w:pPr>
      <w:r>
        <w:t xml:space="preserve">New Plymouth</w:t>
      </w:r>
    </w:p>
    <w:p>
      <w:pPr>
        <w:pStyle w:val="Compact"/>
      </w:pPr>
      <w:r>
        <w:t xml:space="preserve">NA</w:t>
      </w:r>
    </w:p>
    <w:p>
      <w:pPr>
        <w:pStyle w:val="Compact"/>
      </w:pPr>
      <w:r>
        <w:t xml:space="preserve">NA</w:t>
      </w:r>
    </w:p>
    <w:p>
      <w:pPr>
        <w:pStyle w:val="Compact"/>
      </w:pPr>
      <w:r>
        <w:t xml:space="preserve">Unison</w:t>
      </w:r>
    </w:p>
    <w:p>
      <w:pPr>
        <w:pStyle w:val="Compact"/>
      </w:pPr>
      <w:r>
        <w:t xml:space="preserve">rf_28</w:t>
      </w:r>
    </w:p>
    <w:p>
      <w:pPr>
        <w:pStyle w:val="Compact"/>
      </w:pPr>
      <w:r>
        <w:t xml:space="preserve">rf_28</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rf_29</w:t>
      </w:r>
    </w:p>
    <w:p>
      <w:pPr>
        <w:pStyle w:val="Compact"/>
      </w:pPr>
      <w:r>
        <w:t xml:space="preserve">rf_29</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rf_30</w:t>
      </w:r>
    </w:p>
    <w:p>
      <w:pPr>
        <w:pStyle w:val="Compact"/>
      </w:pPr>
      <w:r>
        <w:t xml:space="preserve">rf_30</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rf_31</w:t>
      </w:r>
    </w:p>
    <w:p>
      <w:pPr>
        <w:pStyle w:val="Compact"/>
      </w:pPr>
      <w:r>
        <w:t xml:space="preserve">rf_31</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rf_32</w:t>
      </w:r>
    </w:p>
    <w:p>
      <w:pPr>
        <w:pStyle w:val="Compact"/>
      </w:pPr>
      <w:r>
        <w:t xml:space="preserve">rf_32</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rf_33</w:t>
      </w:r>
    </w:p>
    <w:p>
      <w:pPr>
        <w:pStyle w:val="Compact"/>
      </w:pPr>
      <w:r>
        <w:t xml:space="preserve">rf_33</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rf_34</w:t>
      </w:r>
    </w:p>
    <w:p>
      <w:pPr>
        <w:pStyle w:val="Compact"/>
      </w:pPr>
      <w:r>
        <w:t xml:space="preserve">rf_34</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rf_35</w:t>
      </w:r>
    </w:p>
    <w:p>
      <w:pPr>
        <w:pStyle w:val="Compact"/>
      </w:pPr>
      <w:r>
        <w:t xml:space="preserve">rf_35</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rf_36</w:t>
      </w:r>
    </w:p>
    <w:p>
      <w:pPr>
        <w:pStyle w:val="Compact"/>
      </w:pPr>
      <w:r>
        <w:t xml:space="preserve">rf_36</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rf_37</w:t>
      </w:r>
    </w:p>
    <w:p>
      <w:pPr>
        <w:pStyle w:val="Compact"/>
      </w:pPr>
      <w:r>
        <w:t xml:space="preserve">rf_37</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rf_38</w:t>
      </w:r>
    </w:p>
    <w:p>
      <w:pPr>
        <w:pStyle w:val="Compact"/>
      </w:pPr>
      <w:r>
        <w:t xml:space="preserve">rf_38</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rf_39</w:t>
      </w:r>
    </w:p>
    <w:p>
      <w:pPr>
        <w:pStyle w:val="Compact"/>
      </w:pPr>
      <w:r>
        <w:t xml:space="preserve">rf_39</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rf_40</w:t>
      </w:r>
    </w:p>
    <w:p>
      <w:pPr>
        <w:pStyle w:val="Compact"/>
      </w:pPr>
      <w:r>
        <w:t xml:space="preserve">rf_40</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rf_41</w:t>
      </w:r>
    </w:p>
    <w:p>
      <w:pPr>
        <w:pStyle w:val="Compact"/>
      </w:pPr>
      <w:r>
        <w:t xml:space="preserve">rf_41</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rf_42</w:t>
      </w:r>
    </w:p>
    <w:p>
      <w:pPr>
        <w:pStyle w:val="Compact"/>
      </w:pPr>
      <w:r>
        <w:t xml:space="preserve">rf_42</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rf_43</w:t>
      </w:r>
    </w:p>
    <w:p>
      <w:pPr>
        <w:pStyle w:val="Compact"/>
      </w:pPr>
      <w:r>
        <w:t xml:space="preserve">rf_43</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rf_44</w:t>
      </w:r>
    </w:p>
    <w:p>
      <w:pPr>
        <w:pStyle w:val="Compact"/>
      </w:pPr>
      <w:r>
        <w:t xml:space="preserve">rf_44</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rf_45</w:t>
      </w:r>
    </w:p>
    <w:p>
      <w:pPr>
        <w:pStyle w:val="Compact"/>
      </w:pPr>
      <w:r>
        <w:t xml:space="preserve">rf_45</w:t>
      </w:r>
    </w:p>
    <w:p>
      <w:pPr>
        <w:pStyle w:val="Compact"/>
      </w:pPr>
      <w:r>
        <w:t xml:space="preserve">Hawkes Bay</w:t>
      </w:r>
    </w:p>
    <w:p>
      <w:pPr>
        <w:pStyle w:val="Compact"/>
      </w:pPr>
      <w:r>
        <w:t xml:space="preserve">NA</w:t>
      </w:r>
    </w:p>
    <w:p>
      <w:pPr>
        <w:pStyle w:val="Compact"/>
      </w:pPr>
      <w:r>
        <w:t xml:space="preserve">NA</w:t>
      </w:r>
    </w:p>
    <w:p>
      <w:pPr>
        <w:pStyle w:val="Compact"/>
      </w:pPr>
      <w:r>
        <w:t xml:space="preserve">Unison</w:t>
      </w:r>
    </w:p>
    <w:p>
      <w:pPr>
        <w:pStyle w:val="Compact"/>
      </w:pPr>
      <w:r>
        <w:t xml:space="preserve">rf_46</w:t>
      </w:r>
    </w:p>
    <w:p>
      <w:pPr>
        <w:pStyle w:val="Compact"/>
      </w:pPr>
      <w:r>
        <w:t xml:space="preserve">rf_46</w:t>
      </w:r>
    </w:p>
    <w:p>
      <w:pPr>
        <w:pStyle w:val="Compact"/>
      </w:pPr>
      <w:r>
        <w:t xml:space="preserve">Hawkes Bay</w:t>
      </w:r>
    </w:p>
    <w:p>
      <w:pPr>
        <w:pStyle w:val="Compact"/>
      </w:pPr>
      <w:r>
        <w:t xml:space="preserve">very large number of circuits</w:t>
      </w:r>
    </w:p>
    <w:p>
      <w:pPr>
        <w:pStyle w:val="Compact"/>
      </w:pPr>
      <w:r>
        <w:t xml:space="preserve">NA</w:t>
      </w:r>
    </w:p>
    <w:p>
      <w:pPr>
        <w:pStyle w:val="Compact"/>
      </w:pPr>
      <w:r>
        <w:t xml:space="preserve">Unison</w:t>
      </w:r>
    </w:p>
    <w:p>
      <w:pPr>
        <w:pStyle w:val="Compact"/>
      </w:pPr>
      <w:r>
        <w:t xml:space="preserve">rf_47</w:t>
      </w:r>
    </w:p>
    <w:p>
      <w:pPr>
        <w:pStyle w:val="Compact"/>
      </w:pPr>
      <w:r>
        <w:t xml:space="preserve">rf_47</w:t>
      </w:r>
    </w:p>
    <w:p>
      <w:pPr>
        <w:pStyle w:val="Compact"/>
      </w:pPr>
      <w:r>
        <w:t xml:space="preserve">Hawkes Bay</w:t>
      </w:r>
    </w:p>
    <w:p>
      <w:pPr>
        <w:pStyle w:val="Compact"/>
      </w:pPr>
      <w:r>
        <w:t xml:space="preserve">NA</w:t>
      </w:r>
    </w:p>
    <w:p>
      <w:pPr>
        <w:pStyle w:val="Compact"/>
      </w:pPr>
      <w:r>
        <w:t xml:space="preserve">NA</w:t>
      </w:r>
    </w:p>
    <w:p>
      <w:pPr>
        <w:pStyle w:val="BodyText"/>
      </w:pPr>
      <w:r>
        <w:t xml:space="preserve">The households labeled</w:t>
      </w:r>
      <w:r>
        <w:t xml:space="preserve"> </w:t>
      </w:r>
      <w:r>
        <w:t xml:space="preserve">‘</w:t>
      </w:r>
      <w:r>
        <w:t xml:space="preserve">NA</w:t>
      </w:r>
      <w:r>
        <w:t xml:space="preserve">’</w:t>
      </w:r>
      <w:r>
        <w:t xml:space="preserve"> </w:t>
      </w:r>
      <w:r>
        <w:t xml:space="preserve">were initial pilot/test households who did not form part of the sample and for whom no survey data is available. They should be excluded from any data analysis.</w:t>
      </w:r>
    </w:p>
    <w:p>
      <w:pPr>
        <w:pStyle w:val="Heading1"/>
      </w:pPr>
      <w:bookmarkStart w:id="50" w:name="data-collection-duration"/>
      <w:bookmarkEnd w:id="50"/>
      <w:r>
        <w:t xml:space="preserve">Data collection duration</w:t>
      </w:r>
    </w:p>
    <w:p>
      <w:pPr>
        <w:pStyle w:val="FirstParagraph"/>
      </w:pPr>
      <w:r>
        <w:t xml:space="preserve">Figure</w:t>
      </w:r>
      <w:r>
        <w:t xml:space="preserve"> </w:t>
      </w:r>
      <w:r>
        <w:t xml:space="preserve">1</w:t>
      </w:r>
      <w:r>
        <w:t xml:space="preserve"> </w:t>
      </w:r>
      <w:r>
        <w:t xml:space="preserve">shows the total number of households for whom grid spy data exists on a given date by sample and indicates that for analytic purposes the period from April 2015 to March 2016 (indicated) would offer the maximum number of households.</w:t>
      </w:r>
    </w:p>
    <w:p>
      <w:pPr>
        <w:pStyle w:val="FigureWithCaption"/>
      </w:pPr>
      <w:r>
        <w:drawing>
          <wp:inline>
            <wp:extent cx="5334000" cy="4267200"/>
            <wp:effectExtent b="0" l="0" r="0" t="0"/>
            <wp:docPr descr="Figure 1 Sample size over time" title="" id="1" name="Picture"/>
            <a:graphic>
              <a:graphicData uri="http://schemas.openxmlformats.org/drawingml/2006/picture">
                <pic:pic>
                  <pic:nvPicPr>
                    <pic:cNvPr descr="ggOverviewReport_files/figure-docx/liveDataHouseholds-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Sample size over time</w:t>
      </w:r>
    </w:p>
    <w:p>
      <w:pPr>
        <w:pStyle w:val="Heading1"/>
      </w:pPr>
      <w:bookmarkStart w:id="52" w:name="runtime"/>
      <w:bookmarkEnd w:id="52"/>
      <w:r>
        <w:t xml:space="preserve">Runtime</w:t>
      </w:r>
    </w:p>
    <w:p>
      <w:pPr>
        <w:pStyle w:val="FirstParagraph"/>
      </w:pPr>
      <w:r>
        <w:t xml:space="preserve">Analysis completed in 3.87 seconds ( 0.06 minutes) using</w:t>
      </w:r>
      <w:r>
        <w:t xml:space="preserve"> </w:t>
      </w:r>
      <w:hyperlink r:id="rId53">
        <w:r>
          <w:rPr>
            <w:rStyle w:val="Hyperlink"/>
          </w:rPr>
          <w:t xml:space="preserve">knitr</w:t>
        </w:r>
      </w:hyperlink>
      <w:r>
        <w:t xml:space="preserve"> </w:t>
      </w:r>
      <w:r>
        <w:t xml:space="preserve">in</w:t>
      </w:r>
      <w:r>
        <w:t xml:space="preserve"> </w:t>
      </w:r>
      <w:hyperlink r:id="rId54">
        <w:r>
          <w:rPr>
            <w:rStyle w:val="Hyperlink"/>
          </w:rPr>
          <w:t xml:space="preserve">RStudio</w:t>
        </w:r>
      </w:hyperlink>
      <w:r>
        <w:t xml:space="preserve"> </w:t>
      </w:r>
      <w:r>
        <w:t xml:space="preserve">with R version 3.5.0 (2018-04-23) running on x86_64-apple-darwin15.6.0.</w:t>
      </w:r>
    </w:p>
    <w:p>
      <w:pPr>
        <w:pStyle w:val="Heading1"/>
      </w:pPr>
      <w:bookmarkStart w:id="55" w:name="r-environment"/>
      <w:bookmarkEnd w:id="55"/>
      <w:r>
        <w:t xml:space="preserve">R environment</w:t>
      </w:r>
    </w:p>
    <w:p>
      <w:pPr>
        <w:pStyle w:val="FirstParagraph"/>
      </w:pPr>
      <w:r>
        <w:t xml:space="preserve">R packages used:</w:t>
      </w:r>
    </w:p>
    <w:p>
      <w:pPr>
        <w:pStyle w:val="Compact"/>
        <w:numPr>
          <w:numId w:val="1010"/>
          <w:ilvl w:val="0"/>
        </w:numPr>
      </w:pPr>
      <w:r>
        <w:t xml:space="preserve">base R - for the basics</w:t>
      </w:r>
      <w:r>
        <w:t xml:space="preserve"> </w:t>
      </w:r>
      <w:r>
        <w:t xml:space="preserve">(R Core Team 2016)</w:t>
      </w:r>
    </w:p>
    <w:p>
      <w:pPr>
        <w:pStyle w:val="Compact"/>
        <w:numPr>
          <w:numId w:val="1010"/>
          <w:ilvl w:val="0"/>
        </w:numPr>
      </w:pPr>
      <w:r>
        <w:t xml:space="preserve">data.table - for fast (big) data handling</w:t>
      </w:r>
      <w:r>
        <w:t xml:space="preserve"> </w:t>
      </w:r>
      <w:r>
        <w:t xml:space="preserve">(Dowle et al. 2015)</w:t>
      </w:r>
    </w:p>
    <w:p>
      <w:pPr>
        <w:pStyle w:val="Compact"/>
        <w:numPr>
          <w:numId w:val="1010"/>
          <w:ilvl w:val="0"/>
        </w:numPr>
      </w:pPr>
      <w:r>
        <w:t xml:space="preserve">lubridate - date manipulation</w:t>
      </w:r>
      <w:r>
        <w:t xml:space="preserve"> </w:t>
      </w:r>
      <w:r>
        <w:t xml:space="preserve">(Grolemund and Wickham 2011)</w:t>
      </w:r>
    </w:p>
    <w:p>
      <w:pPr>
        <w:pStyle w:val="Compact"/>
        <w:numPr>
          <w:numId w:val="1010"/>
          <w:ilvl w:val="0"/>
        </w:numPr>
      </w:pPr>
      <w:r>
        <w:t xml:space="preserve">ggplot2 - for slick graphics</w:t>
      </w:r>
      <w:r>
        <w:t xml:space="preserve"> </w:t>
      </w:r>
      <w:r>
        <w:t xml:space="preserve">(Wickham 2009)</w:t>
      </w:r>
    </w:p>
    <w:p>
      <w:pPr>
        <w:pStyle w:val="Compact"/>
        <w:numPr>
          <w:numId w:val="1010"/>
          <w:ilvl w:val="0"/>
        </w:numPr>
      </w:pPr>
      <w:r>
        <w:t xml:space="preserve">readr - for csv reading/writing</w:t>
      </w:r>
      <w:r>
        <w:t xml:space="preserve"> </w:t>
      </w:r>
      <w:r>
        <w:t xml:space="preserve">(Wickham, Hester, and Francois 2016)</w:t>
      </w:r>
    </w:p>
    <w:p>
      <w:pPr>
        <w:pStyle w:val="Compact"/>
        <w:numPr>
          <w:numId w:val="1010"/>
          <w:ilvl w:val="0"/>
        </w:numPr>
      </w:pPr>
      <w:r>
        <w:t xml:space="preserve">dplyr - for select and contains</w:t>
      </w:r>
      <w:r>
        <w:t xml:space="preserve"> </w:t>
      </w:r>
      <w:r>
        <w:t xml:space="preserve">(Wickham and Francois 2016)</w:t>
      </w:r>
    </w:p>
    <w:p>
      <w:pPr>
        <w:pStyle w:val="Compact"/>
        <w:numPr>
          <w:numId w:val="1010"/>
          <w:ilvl w:val="0"/>
        </w:numPr>
      </w:pPr>
      <w:r>
        <w:t xml:space="preserve">progress - for progress bars</w:t>
      </w:r>
      <w:r>
        <w:t xml:space="preserve"> </w:t>
      </w:r>
      <w:r>
        <w:t xml:space="preserve">(Csárdi and FitzJohn 2016)</w:t>
      </w:r>
    </w:p>
    <w:p>
      <w:pPr>
        <w:pStyle w:val="Compact"/>
        <w:numPr>
          <w:numId w:val="1010"/>
          <w:ilvl w:val="0"/>
        </w:numPr>
      </w:pPr>
      <w:r>
        <w:t xml:space="preserve">knitr - to create this document &amp; neat tables</w:t>
      </w:r>
      <w:r>
        <w:t xml:space="preserve"> </w:t>
      </w:r>
      <w:r>
        <w:t xml:space="preserve">(Xie 2016)</w:t>
      </w:r>
    </w:p>
    <w:p>
      <w:pPr>
        <w:pStyle w:val="Compact"/>
        <w:numPr>
          <w:numId w:val="1010"/>
          <w:ilvl w:val="0"/>
        </w:numPr>
      </w:pPr>
      <w:r>
        <w:t xml:space="preserve">kableExtra - for extra neat tables</w:t>
      </w:r>
      <w:r>
        <w:t xml:space="preserve"> </w:t>
      </w:r>
      <w:r>
        <w:t xml:space="preserve">(Zhu 2018)</w:t>
      </w:r>
    </w:p>
    <w:p>
      <w:pPr>
        <w:pStyle w:val="Compact"/>
        <w:numPr>
          <w:numId w:val="1010"/>
          <w:ilvl w:val="0"/>
        </w:numPr>
      </w:pPr>
      <w:r>
        <w:t xml:space="preserve">nzGREENGridDataR - for local NZ GREEN Grid project utilities</w:t>
      </w:r>
    </w:p>
    <w:p>
      <w:pPr>
        <w:pStyle w:val="FirstParagraph"/>
      </w:pPr>
      <w:r>
        <w:t xml:space="preserve">Session info:</w:t>
      </w:r>
    </w:p>
    <w:p>
      <w:pPr>
        <w:pStyle w:val="SourceCode"/>
      </w:pPr>
      <w:r>
        <w:rPr>
          <w:rStyle w:val="VerbatimChar"/>
        </w:rPr>
        <w:t xml:space="preserve">## R version 3.5.0 (2018-04-23)</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kableExtra_0.9.0       stringr_1.3.1          knitr_1.20            </w:t>
      </w:r>
      <w:r>
        <w:br w:type="textWrapping"/>
      </w:r>
      <w:r>
        <w:rPr>
          <w:rStyle w:val="VerbatimChar"/>
        </w:rPr>
        <w:t xml:space="preserve">## [4] lubridate_1.7.4        readr_1.1.1            ggplot2_3.0.0         </w:t>
      </w:r>
      <w:r>
        <w:br w:type="textWrapping"/>
      </w:r>
      <w:r>
        <w:rPr>
          <w:rStyle w:val="VerbatimChar"/>
        </w:rPr>
        <w:t xml:space="preserve">## [7] data.table_1.11.4      nzGREENGridDataR_0.1.0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nzGREENGrid_0.1.0 progress_1.2.0    tidyselect_0.2.4 </w:t>
      </w:r>
      <w:r>
        <w:br w:type="textWrapping"/>
      </w:r>
      <w:r>
        <w:rPr>
          <w:rStyle w:val="VerbatimChar"/>
        </w:rPr>
        <w:t xml:space="preserve">##  [4] xfun_0.3          reshape2_1.4.3    purrr_0.2.5      </w:t>
      </w:r>
      <w:r>
        <w:br w:type="textWrapping"/>
      </w:r>
      <w:r>
        <w:rPr>
          <w:rStyle w:val="VerbatimChar"/>
        </w:rPr>
        <w:t xml:space="preserve">##  [7] lattice_0.20-35   colorspace_1.3-2  viridisLite_0.3.0</w:t>
      </w:r>
      <w:r>
        <w:br w:type="textWrapping"/>
      </w:r>
      <w:r>
        <w:rPr>
          <w:rStyle w:val="VerbatimChar"/>
        </w:rPr>
        <w:t xml:space="preserve">## [10] htmltools_0.3.6   yaml_2.2.0        rlang_0.2.1      </w:t>
      </w:r>
      <w:r>
        <w:br w:type="textWrapping"/>
      </w:r>
      <w:r>
        <w:rPr>
          <w:rStyle w:val="VerbatimChar"/>
        </w:rPr>
        <w:t xml:space="preserve">## [13] pillar_1.3.0      glue_1.3.0        withr_2.1.2      </w:t>
      </w:r>
      <w:r>
        <w:br w:type="textWrapping"/>
      </w:r>
      <w:r>
        <w:rPr>
          <w:rStyle w:val="VerbatimChar"/>
        </w:rPr>
        <w:t xml:space="preserve">## [16] sp_1.3-1          readxl_1.1.0      bindrcpp_0.2.2   </w:t>
      </w:r>
      <w:r>
        <w:br w:type="textWrapping"/>
      </w:r>
      <w:r>
        <w:rPr>
          <w:rStyle w:val="VerbatimChar"/>
        </w:rPr>
        <w:t xml:space="preserve">## [19] jpeg_0.1-8        bindr_0.1.1       plyr_1.8.4       </w:t>
      </w:r>
      <w:r>
        <w:br w:type="textWrapping"/>
      </w:r>
      <w:r>
        <w:rPr>
          <w:rStyle w:val="VerbatimChar"/>
        </w:rPr>
        <w:t xml:space="preserve">## [22] munsell_0.5.0     gtable_0.2.0      cellranger_1.1.0 </w:t>
      </w:r>
      <w:r>
        <w:br w:type="textWrapping"/>
      </w:r>
      <w:r>
        <w:rPr>
          <w:rStyle w:val="VerbatimChar"/>
        </w:rPr>
        <w:t xml:space="preserve">## [25] rvest_0.3.2       RgoogleMaps_1.4.2 mapproj_1.2.6    </w:t>
      </w:r>
      <w:r>
        <w:br w:type="textWrapping"/>
      </w:r>
      <w:r>
        <w:rPr>
          <w:rStyle w:val="VerbatimChar"/>
        </w:rPr>
        <w:t xml:space="preserve">## [28] evaluate_0.11     labeling_0.3      highr_0.7        </w:t>
      </w:r>
      <w:r>
        <w:br w:type="textWrapping"/>
      </w:r>
      <w:r>
        <w:rPr>
          <w:rStyle w:val="VerbatimChar"/>
        </w:rPr>
        <w:t xml:space="preserve">## [31] proto_1.0.0       Rcpp_0.12.18      geosphere_1.5-7  </w:t>
      </w:r>
      <w:r>
        <w:br w:type="textWrapping"/>
      </w:r>
      <w:r>
        <w:rPr>
          <w:rStyle w:val="VerbatimChar"/>
        </w:rPr>
        <w:t xml:space="preserve">## [34] openssl_1.0.2     backports_1.1.2   scales_0.5.0     </w:t>
      </w:r>
      <w:r>
        <w:br w:type="textWrapping"/>
      </w:r>
      <w:r>
        <w:rPr>
          <w:rStyle w:val="VerbatimChar"/>
        </w:rPr>
        <w:t xml:space="preserve">## [37] rjson_0.2.20      hms_0.4.2         png_0.1-7        </w:t>
      </w:r>
      <w:r>
        <w:br w:type="textWrapping"/>
      </w:r>
      <w:r>
        <w:rPr>
          <w:rStyle w:val="VerbatimChar"/>
        </w:rPr>
        <w:t xml:space="preserve">## [40] digest_0.6.15     stringi_1.2.4     bookdown_0.7     </w:t>
      </w:r>
      <w:r>
        <w:br w:type="textWrapping"/>
      </w:r>
      <w:r>
        <w:rPr>
          <w:rStyle w:val="VerbatimChar"/>
        </w:rPr>
        <w:t xml:space="preserve">## [43] dplyr_0.7.6       rprojroot_1.3-2   grid_3.5.0       </w:t>
      </w:r>
      <w:r>
        <w:br w:type="textWrapping"/>
      </w:r>
      <w:r>
        <w:rPr>
          <w:rStyle w:val="VerbatimChar"/>
        </w:rPr>
        <w:t xml:space="preserve">## [46] tools_3.5.0       magrittr_1.5      maps_3.3.0       </w:t>
      </w:r>
      <w:r>
        <w:br w:type="textWrapping"/>
      </w:r>
      <w:r>
        <w:rPr>
          <w:rStyle w:val="VerbatimChar"/>
        </w:rPr>
        <w:t xml:space="preserve">## [49] lazyeval_0.2.1    tibble_1.4.2      crayon_1.3.4     </w:t>
      </w:r>
      <w:r>
        <w:br w:type="textWrapping"/>
      </w:r>
      <w:r>
        <w:rPr>
          <w:rStyle w:val="VerbatimChar"/>
        </w:rPr>
        <w:t xml:space="preserve">## [52] pkgconfig_2.0.1   xml2_1.2.0        prettyunits_1.0.2</w:t>
      </w:r>
      <w:r>
        <w:br w:type="textWrapping"/>
      </w:r>
      <w:r>
        <w:rPr>
          <w:rStyle w:val="VerbatimChar"/>
        </w:rPr>
        <w:t xml:space="preserve">## [55] httr_1.3.1        rstudioapi_0.7    assertthat_0.2.0 </w:t>
      </w:r>
      <w:r>
        <w:br w:type="textWrapping"/>
      </w:r>
      <w:r>
        <w:rPr>
          <w:rStyle w:val="VerbatimChar"/>
        </w:rPr>
        <w:t xml:space="preserve">## [58] rmarkdown_1.10    R6_2.2.2          ggmap_2.6.1      </w:t>
      </w:r>
      <w:r>
        <w:br w:type="textWrapping"/>
      </w:r>
      <w:r>
        <w:rPr>
          <w:rStyle w:val="VerbatimChar"/>
        </w:rPr>
        <w:t xml:space="preserve">## [61] compiler_3.5.0</w:t>
      </w:r>
    </w:p>
    <w:p>
      <w:pPr>
        <w:pStyle w:val="Heading1"/>
      </w:pPr>
      <w:bookmarkStart w:id="56" w:name="references"/>
      <w:bookmarkEnd w:id="56"/>
      <w:r>
        <w:t xml:space="preserve">References</w:t>
      </w:r>
    </w:p>
    <w:p>
      <w:pPr>
        <w:pStyle w:val="Bibliography"/>
      </w:pPr>
      <w:r>
        <w:t xml:space="preserve">Csárdi, Gábor, and Rich FitzJohn. 2016.</w:t>
      </w:r>
      <w:r>
        <w:t xml:space="preserve"> </w:t>
      </w:r>
      <w:r>
        <w:rPr>
          <w:i/>
        </w:rPr>
        <w:t xml:space="preserve">Progress: Terminal Progress Bars</w:t>
      </w:r>
      <w:r>
        <w:t xml:space="preserve">.</w:t>
      </w:r>
      <w:r>
        <w:t xml:space="preserve"> </w:t>
      </w:r>
      <w:hyperlink r:id="rId57">
        <w:r>
          <w:rPr>
            <w:rStyle w:val="Hyperlink"/>
          </w:rPr>
          <w:t xml:space="preserve">https://CRAN.R-project.org/package=progress</w:t>
        </w:r>
      </w:hyperlink>
      <w:r>
        <w:t xml:space="preserve">.</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58">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59">
        <w:r>
          <w:rPr>
            <w:rStyle w:val="Hyperlink"/>
          </w:rPr>
          <w:t xml:space="preserve">http://www.jstatsoft.org/v40/i03/</w:t>
        </w:r>
      </w:hyperlink>
      <w:r>
        <w:t xml:space="preserve">.</w:t>
      </w:r>
    </w:p>
    <w:p>
      <w:pPr>
        <w:pStyle w:val="Bibliography"/>
      </w:pPr>
      <w:r>
        <w:t xml:space="preserve">Jack, M. W., K. Suomalainen, J. J. W. Dew, and D. Eyers. 2018. “A Minimal Simulation of the Electricity Demand of a Domestic Hot Water Cylinder for Smart Control.”</w:t>
      </w:r>
      <w:r>
        <w:t xml:space="preserve"> </w:t>
      </w:r>
      <w:r>
        <w:rPr>
          <w:i/>
        </w:rPr>
        <w:t xml:space="preserve">Applied Energy</w:t>
      </w:r>
      <w:r>
        <w:t xml:space="preserve"> </w:t>
      </w:r>
      <w:r>
        <w:t xml:space="preserve">211: 104–12.</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r>
        <w:t xml:space="preserve">.</w:t>
      </w:r>
    </w:p>
    <w:p>
      <w:pPr>
        <w:pStyle w:val="Bibliography"/>
      </w:pPr>
      <w:r>
        <w:t xml:space="preserve">Stephenson, Janet, Rebecca Ford, Nirmal-Kumar Nair, Neville Watson, Alan Wood, and Allan Miller. 2017. “Smart Grid Research in New Zealand–A Review from the GREEN Grid Research Programme.”</w:t>
      </w:r>
      <w:r>
        <w:t xml:space="preserve"> </w:t>
      </w:r>
      <w:r>
        <w:rPr>
          <w:i/>
        </w:rPr>
        <w:t xml:space="preserve">Renewable and Sustainable Energy Reviews</w:t>
      </w:r>
      <w:r>
        <w:t xml:space="preserve"> </w:t>
      </w:r>
      <w:r>
        <w:t xml:space="preserve">82 (1): 1636–45.</w:t>
      </w:r>
      <w:r>
        <w:t xml:space="preserve"> </w:t>
      </w:r>
      <w:hyperlink r:id="rId61">
        <w:r>
          <w:rPr>
            <w:rStyle w:val="Hyperlink"/>
          </w:rPr>
          <w:t xml:space="preserve">https://doi.org/10.1016/j.rser.2017.07.010</w:t>
        </w:r>
      </w:hyperlink>
      <w:r>
        <w:t xml:space="preserve">.</w:t>
      </w:r>
    </w:p>
    <w:p>
      <w:pPr>
        <w:pStyle w:val="Bibliography"/>
      </w:pPr>
      <w:r>
        <w:t xml:space="preserve">Suomalainen, Kiti, Michael Jack, David Byers, Rebecca Ford, and Janet Stephenson. 2017. “Comparative Analysis of Monitored and Self-Reported Data on Electricity Use.” In</w:t>
      </w:r>
      <w:r>
        <w:t xml:space="preserve"> </w:t>
      </w:r>
      <w:r>
        <w:rPr>
          <w:i/>
        </w:rPr>
        <w:t xml:space="preserve">Environment and Electrical Engineering and 2017 IEEE Industrial and Commercial Power Systems Europe (EEEIC/I&amp;CPS Europe), 2017 IEEE International Conference on</w:t>
      </w:r>
      <w:r>
        <w:t xml:space="preserve">, 1–4. IEEE.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62">
        <w:r>
          <w:rPr>
            <w:rStyle w:val="Hyperlink"/>
          </w:rPr>
          <w:t xml:space="preserve">http://ggplot2.org</w:t>
        </w:r>
      </w:hyperlink>
      <w:r>
        <w:t xml:space="preserve">.</w:t>
      </w:r>
    </w:p>
    <w:p>
      <w:pPr>
        <w:pStyle w:val="Bibliography"/>
      </w:pPr>
      <w:r>
        <w:t xml:space="preserve">Wickham, Hadley, and Romain Francois. 2016.</w:t>
      </w:r>
      <w:r>
        <w:t xml:space="preserve"> </w:t>
      </w:r>
      <w:r>
        <w:rPr>
          <w:i/>
        </w:rPr>
        <w:t xml:space="preserve">Dplyr: A Grammar of Data Manipulation</w:t>
      </w:r>
      <w:r>
        <w:t xml:space="preserve">.</w:t>
      </w:r>
      <w:r>
        <w:t xml:space="preserve"> </w:t>
      </w:r>
      <w:hyperlink r:id="rId63">
        <w:r>
          <w:rPr>
            <w:rStyle w:val="Hyperlink"/>
          </w:rPr>
          <w:t xml:space="preserve">https://CRAN.R-project.org/package=dplyr</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64">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65">
        <w:r>
          <w:rPr>
            <w:rStyle w:val="Hyperlink"/>
          </w:rPr>
          <w:t xml:space="preserve">https://CRAN.R-project.org/package=knitr</w:t>
        </w:r>
      </w:hyperlink>
      <w:r>
        <w:t xml:space="preserve">.</w:t>
      </w:r>
    </w:p>
    <w:p>
      <w:pPr>
        <w:pStyle w:val="Bibliography"/>
      </w:pPr>
      <w:r>
        <w:t xml:space="preserve">Zhu, Hao. 2018.</w:t>
      </w:r>
      <w:r>
        <w:t xml:space="preserve"> </w:t>
      </w:r>
      <w:r>
        <w:rPr>
          <w:i/>
        </w:rPr>
        <w:t xml:space="preserve">KableExtra: Construct Complex Table with ’Kable’ and Pipe Syntax</w:t>
      </w:r>
      <w:r>
        <w:t xml:space="preserve">.</w:t>
      </w:r>
      <w:r>
        <w:t xml:space="preserve"> </w:t>
      </w:r>
      <w:hyperlink r:id="rId66">
        <w:r>
          <w:rPr>
            <w:rStyle w:val="Hyperlink"/>
          </w:rPr>
          <w:t xml:space="preserve">https://CRAN.R-project.org/package=kableExtra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161a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2e9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hyperlink" Id="rId43" Target="ggOverviewReport.html" TargetMode="External" /><Relationship Type="http://schemas.openxmlformats.org/officeDocument/2006/relationships/hyperlink" Id="rId45" Target="gridSpy1mProcessingReport.html" TargetMode="External" /><Relationship Type="http://schemas.openxmlformats.org/officeDocument/2006/relationships/hyperlink" Id="rId49" Target="gridSpy1mProcessingReport.html#41_recoding_re-allocated_grid_spy_units" TargetMode="External" /><Relationship Type="http://schemas.openxmlformats.org/officeDocument/2006/relationships/hyperlink" Id="rId40" Target="http://ec.europa.eu/research/mariecurieactions/about-msca/actions/if/index_en.htm" TargetMode="External" /><Relationship Type="http://schemas.openxmlformats.org/officeDocument/2006/relationships/hyperlink" Id="rId62" Target="http://ggplot2.org" TargetMode="External" /><Relationship Type="http://schemas.openxmlformats.org/officeDocument/2006/relationships/hyperlink" Id="rId39" Target="http://www.energy.soton.ac.uk/tag/spatialec/" TargetMode="External" /><Relationship Type="http://schemas.openxmlformats.org/officeDocument/2006/relationships/hyperlink" Id="rId59" Target="http://www.jstatsoft.org/v40/i03/" TargetMode="External" /><Relationship Type="http://schemas.openxmlformats.org/officeDocument/2006/relationships/hyperlink" Id="rId37" Target="http://www.mbie.govt.nz/" TargetMode="External" /><Relationship Type="http://schemas.openxmlformats.org/officeDocument/2006/relationships/hyperlink" Id="rId28" Target="http://www.otago.ac.nz/centre-sustainability/" TargetMode="External" /><Relationship Type="http://schemas.openxmlformats.org/officeDocument/2006/relationships/hyperlink" Id="rId41" Target="http://www.otago.ac.nz/centre-sustainability/staff/otago673896.html" TargetMode="External" /><Relationship Type="http://schemas.openxmlformats.org/officeDocument/2006/relationships/hyperlink" Id="rId54" Target="http://www.rstudio.com" TargetMode="External" /><Relationship Type="http://schemas.openxmlformats.org/officeDocument/2006/relationships/hyperlink" Id="rId58" Target="https://CRAN.R-project.org/package=data.table" TargetMode="External" /><Relationship Type="http://schemas.openxmlformats.org/officeDocument/2006/relationships/hyperlink" Id="rId63" Target="https://CRAN.R-project.org/package=dplyr" TargetMode="External" /><Relationship Type="http://schemas.openxmlformats.org/officeDocument/2006/relationships/hyperlink" Id="rId66" Target="https://CRAN.R-project.org/package=kableExtra" TargetMode="External" /><Relationship Type="http://schemas.openxmlformats.org/officeDocument/2006/relationships/hyperlink" Id="rId65" Target="https://CRAN.R-project.org/package=knitr" TargetMode="External" /><Relationship Type="http://schemas.openxmlformats.org/officeDocument/2006/relationships/hyperlink" Id="rId57" Target="https://CRAN.R-project.org/package=progress" TargetMode="External" /><Relationship Type="http://schemas.openxmlformats.org/officeDocument/2006/relationships/hyperlink" Id="rId64" Target="https://CRAN.R-project.org/package=readr" TargetMode="External" /><Relationship Type="http://schemas.openxmlformats.org/officeDocument/2006/relationships/hyperlink" Id="rId53" Target="https://cran.r-project.org/package=knitr" TargetMode="External" /><Relationship Type="http://schemas.openxmlformats.org/officeDocument/2006/relationships/hyperlink" Id="rId25" Target="https://creativecommons.org/licenses/by-sa/4.0/" TargetMode="External" /><Relationship Type="http://schemas.openxmlformats.org/officeDocument/2006/relationships/hyperlink" Id="rId26" Target="https://creativecommons.org/licenses/by-sa/4.0/legalcode" TargetMode="External" /><Relationship Type="http://schemas.openxmlformats.org/officeDocument/2006/relationships/hyperlink" Id="rId47" Target="https://dataknut.github.io/nzGREENGridDataR/" TargetMode="External" /><Relationship Type="http://schemas.openxmlformats.org/officeDocument/2006/relationships/hyperlink" Id="rId61" Target="https://doi.org/10.1016/j.rser.2017.07.010" TargetMode="External" /><Relationship Type="http://schemas.openxmlformats.org/officeDocument/2006/relationships/hyperlink" Id="rId30" Target="https://github.com/dataknut/nzGREENGridDataR" TargetMode="External" /><Relationship Type="http://schemas.openxmlformats.org/officeDocument/2006/relationships/hyperlink" Id="rId31" Target="https://github.com/dataknut/nzGREENGridDataR/commits/master/docs/ggOverviewReport.Rmd" TargetMode="External" /><Relationship Type="http://schemas.openxmlformats.org/officeDocument/2006/relationships/hyperlink" Id="rId32" Target="https://github.com/dataknut/nzGREENGridDataR/issues" TargetMode="External" /><Relationship Type="http://schemas.openxmlformats.org/officeDocument/2006/relationships/hyperlink" Id="rId44" Target="https://gridspy.com/" TargetMode="External" /><Relationship Type="http://schemas.openxmlformats.org/officeDocument/2006/relationships/hyperlink" Id="rId60" Target="https://www.R-project.org/" TargetMode="External" /><Relationship Type="http://schemas.openxmlformats.org/officeDocument/2006/relationships/hyperlink" Id="rId35" Target="https://www.otago.ac.nz/" TargetMode="External" /><Relationship Type="http://schemas.openxmlformats.org/officeDocument/2006/relationships/hyperlink" Id="rId38" Target="https://www.otago.ac.nz/centre-sustainability/research/energy/otago050285.html" TargetMode="External" /><Relationship Type="http://schemas.openxmlformats.org/officeDocument/2006/relationships/hyperlink" Id="rId36" Target="https://www.southampton.ac.uk/" TargetMode="External" /><Relationship Type="http://schemas.openxmlformats.org/officeDocument/2006/relationships/hyperlink" Id="rId21" Target="mailto:b.anderson@soton.ac.uk" TargetMode="External" /><Relationship Type="http://schemas.openxmlformats.org/officeDocument/2006/relationships/hyperlink" Id="rId46" Target="surveyProcessingReport.html" TargetMode="External" /></Relationships>
</file>

<file path=word/_rels/footnotes.xml.rels><?xml version="1.0" encoding="UTF-8"?>
<Relationships xmlns="http://schemas.openxmlformats.org/package/2006/relationships"><Relationship Type="http://schemas.openxmlformats.org/officeDocument/2006/relationships/hyperlink" Id="rId43" Target="ggOverviewReport.html" TargetMode="External" /><Relationship Type="http://schemas.openxmlformats.org/officeDocument/2006/relationships/hyperlink" Id="rId45" Target="gridSpy1mProcessingReport.html" TargetMode="External" /><Relationship Type="http://schemas.openxmlformats.org/officeDocument/2006/relationships/hyperlink" Id="rId49" Target="gridSpy1mProcessingReport.html#41_recoding_re-allocated_grid_spy_units" TargetMode="External" /><Relationship Type="http://schemas.openxmlformats.org/officeDocument/2006/relationships/hyperlink" Id="rId40" Target="http://ec.europa.eu/research/mariecurieactions/about-msca/actions/if/index_en.htm" TargetMode="External" /><Relationship Type="http://schemas.openxmlformats.org/officeDocument/2006/relationships/hyperlink" Id="rId62" Target="http://ggplot2.org" TargetMode="External" /><Relationship Type="http://schemas.openxmlformats.org/officeDocument/2006/relationships/hyperlink" Id="rId39" Target="http://www.energy.soton.ac.uk/tag/spatialec/" TargetMode="External" /><Relationship Type="http://schemas.openxmlformats.org/officeDocument/2006/relationships/hyperlink" Id="rId59" Target="http://www.jstatsoft.org/v40/i03/" TargetMode="External" /><Relationship Type="http://schemas.openxmlformats.org/officeDocument/2006/relationships/hyperlink" Id="rId37" Target="http://www.mbie.govt.nz/" TargetMode="External" /><Relationship Type="http://schemas.openxmlformats.org/officeDocument/2006/relationships/hyperlink" Id="rId28" Target="http://www.otago.ac.nz/centre-sustainability/" TargetMode="External" /><Relationship Type="http://schemas.openxmlformats.org/officeDocument/2006/relationships/hyperlink" Id="rId41" Target="http://www.otago.ac.nz/centre-sustainability/staff/otago673896.html" TargetMode="External" /><Relationship Type="http://schemas.openxmlformats.org/officeDocument/2006/relationships/hyperlink" Id="rId54" Target="http://www.rstudio.com" TargetMode="External" /><Relationship Type="http://schemas.openxmlformats.org/officeDocument/2006/relationships/hyperlink" Id="rId58" Target="https://CRAN.R-project.org/package=data.table" TargetMode="External" /><Relationship Type="http://schemas.openxmlformats.org/officeDocument/2006/relationships/hyperlink" Id="rId63" Target="https://CRAN.R-project.org/package=dplyr" TargetMode="External" /><Relationship Type="http://schemas.openxmlformats.org/officeDocument/2006/relationships/hyperlink" Id="rId66" Target="https://CRAN.R-project.org/package=kableExtra" TargetMode="External" /><Relationship Type="http://schemas.openxmlformats.org/officeDocument/2006/relationships/hyperlink" Id="rId65" Target="https://CRAN.R-project.org/package=knitr" TargetMode="External" /><Relationship Type="http://schemas.openxmlformats.org/officeDocument/2006/relationships/hyperlink" Id="rId57" Target="https://CRAN.R-project.org/package=progress" TargetMode="External" /><Relationship Type="http://schemas.openxmlformats.org/officeDocument/2006/relationships/hyperlink" Id="rId64" Target="https://CRAN.R-project.org/package=readr" TargetMode="External" /><Relationship Type="http://schemas.openxmlformats.org/officeDocument/2006/relationships/hyperlink" Id="rId53" Target="https://cran.r-project.org/package=knitr" TargetMode="External" /><Relationship Type="http://schemas.openxmlformats.org/officeDocument/2006/relationships/hyperlink" Id="rId25" Target="https://creativecommons.org/licenses/by-sa/4.0/" TargetMode="External" /><Relationship Type="http://schemas.openxmlformats.org/officeDocument/2006/relationships/hyperlink" Id="rId26" Target="https://creativecommons.org/licenses/by-sa/4.0/legalcode" TargetMode="External" /><Relationship Type="http://schemas.openxmlformats.org/officeDocument/2006/relationships/hyperlink" Id="rId47" Target="https://dataknut.github.io/nzGREENGridDataR/" TargetMode="External" /><Relationship Type="http://schemas.openxmlformats.org/officeDocument/2006/relationships/hyperlink" Id="rId61" Target="https://doi.org/10.1016/j.rser.2017.07.010" TargetMode="External" /><Relationship Type="http://schemas.openxmlformats.org/officeDocument/2006/relationships/hyperlink" Id="rId30" Target="https://github.com/dataknut/nzGREENGridDataR" TargetMode="External" /><Relationship Type="http://schemas.openxmlformats.org/officeDocument/2006/relationships/hyperlink" Id="rId31" Target="https://github.com/dataknut/nzGREENGridDataR/commits/master/docs/ggOverviewReport.Rmd" TargetMode="External" /><Relationship Type="http://schemas.openxmlformats.org/officeDocument/2006/relationships/hyperlink" Id="rId32" Target="https://github.com/dataknut/nzGREENGridDataR/issues" TargetMode="External" /><Relationship Type="http://schemas.openxmlformats.org/officeDocument/2006/relationships/hyperlink" Id="rId44" Target="https://gridspy.com/" TargetMode="External" /><Relationship Type="http://schemas.openxmlformats.org/officeDocument/2006/relationships/hyperlink" Id="rId60" Target="https://www.R-project.org/" TargetMode="External" /><Relationship Type="http://schemas.openxmlformats.org/officeDocument/2006/relationships/hyperlink" Id="rId35" Target="https://www.otago.ac.nz/" TargetMode="External" /><Relationship Type="http://schemas.openxmlformats.org/officeDocument/2006/relationships/hyperlink" Id="rId38" Target="https://www.otago.ac.nz/centre-sustainability/research/energy/otago050285.html" TargetMode="External" /><Relationship Type="http://schemas.openxmlformats.org/officeDocument/2006/relationships/hyperlink" Id="rId36" Target="https://www.southampton.ac.uk/" TargetMode="External" /><Relationship Type="http://schemas.openxmlformats.org/officeDocument/2006/relationships/hyperlink" Id="rId21" Target="mailto:b.anderson@soton.ac.uk" TargetMode="External" /><Relationship Type="http://schemas.openxmlformats.org/officeDocument/2006/relationships/hyperlink" Id="rId46" Target="surveyProcessingRepo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 GREEN Grid project: Research data overview</dc:title>
  <dc:creator>Ben Anderson (b.anderson@soton.ac.uk, @dataknut)</dc:creator>
  <dcterms:created xsi:type="dcterms:W3CDTF">2018-08-08T00:14:03Z</dcterms:created>
  <dcterms:modified xsi:type="dcterms:W3CDTF">2018-08-08T00:14:03Z</dcterms:modified>
</cp:coreProperties>
</file>