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yellow"/>
          <w:rtl w:val="0"/>
        </w:rPr>
        <w:t xml:space="preserve">VENTA</w:t>
      </w:r>
      <w:r w:rsidDel="00000000" w:rsidR="00000000" w:rsidRPr="00000000">
        <w:rPr>
          <w:rtl w:val="0"/>
        </w:rPr>
      </w:r>
    </w:p>
    <w:tbl>
      <w:tblPr>
        <w:tblStyle w:val="Table1"/>
        <w:tblW w:w="1299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498"/>
        <w:gridCol w:w="6498"/>
        <w:tblGridChange w:id="0">
          <w:tblGrid>
            <w:gridCol w:w="6498"/>
            <w:gridCol w:w="64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CÓDIGO: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V031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TIPO: ASES</w:t>
            </w:r>
          </w:p>
        </w:tc>
      </w:tr>
    </w:tbl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Nombre y Apellido: </w:t>
      </w:r>
      <w:r w:rsidDel="00000000" w:rsidR="00000000" w:rsidRPr="00000000">
        <w:rPr>
          <w:rFonts w:ascii="Arial" w:cs="Arial" w:eastAsia="Arial" w:hAnsi="Arial"/>
          <w:rtl w:val="0"/>
        </w:rPr>
        <w:t xml:space="preserve">Daniel Gonzalez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Número:</w:t>
      </w:r>
      <w:r w:rsidDel="00000000" w:rsidR="00000000" w:rsidRPr="00000000">
        <w:rPr>
          <w:rFonts w:ascii="Arial" w:cs="Arial" w:eastAsia="Arial" w:hAnsi="Arial"/>
          <w:rtl w:val="0"/>
        </w:rPr>
        <w:t xml:space="preserve"> 315-3733-491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Precio:</w:t>
      </w:r>
      <w:r w:rsidDel="00000000" w:rsidR="00000000" w:rsidRPr="00000000">
        <w:rPr>
          <w:rFonts w:ascii="Arial" w:cs="Arial" w:eastAsia="Arial" w:hAnsi="Arial"/>
          <w:rtl w:val="0"/>
        </w:rPr>
        <w:t xml:space="preserve"> 1.040.000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Tipo de inmueble: </w:t>
      </w:r>
      <w:r w:rsidDel="00000000" w:rsidR="00000000" w:rsidRPr="00000000">
        <w:rPr>
          <w:rFonts w:ascii="Arial" w:cs="Arial" w:eastAsia="Arial" w:hAnsi="Arial"/>
          <w:rtl w:val="0"/>
        </w:rPr>
        <w:t xml:space="preserve">Apartamento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Sector: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El Poblado La Aguacatala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Dirección: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Cra 37b # 13 Sur 40 apto 1302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trike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trike w:val="1"/>
          <w:sz w:val="24"/>
          <w:szCs w:val="24"/>
          <w:rtl w:val="0"/>
        </w:rPr>
        <w:t xml:space="preserve">Punto de Ref: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Medidas: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124 m2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4"/>
        <w:gridCol w:w="816"/>
        <w:gridCol w:w="1017"/>
        <w:gridCol w:w="1105"/>
        <w:gridCol w:w="1017"/>
        <w:gridCol w:w="1684"/>
        <w:gridCol w:w="1270"/>
        <w:gridCol w:w="1270"/>
        <w:gridCol w:w="1422"/>
        <w:tblGridChange w:id="0">
          <w:tblGrid>
            <w:gridCol w:w="1444"/>
            <w:gridCol w:w="816"/>
            <w:gridCol w:w="1017"/>
            <w:gridCol w:w="1105"/>
            <w:gridCol w:w="1017"/>
            <w:gridCol w:w="1684"/>
            <w:gridCol w:w="1270"/>
            <w:gridCol w:w="1270"/>
            <w:gridCol w:w="1422"/>
          </w:tblGrid>
        </w:tblGridChange>
      </w:tblGrid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Habitación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Baño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Cocina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Estudio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Balcón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Parqueadero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Sala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Comedor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Cuarto útil</w:t>
            </w:r>
          </w:p>
        </w:tc>
      </w:tr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 cada hab con baño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baño social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Información extra: </w:t>
      </w:r>
      <w:r w:rsidDel="00000000" w:rsidR="00000000" w:rsidRPr="00000000">
        <w:rPr>
          <w:rFonts w:ascii="Arial" w:cs="Arial" w:eastAsia="Arial" w:hAnsi="Arial"/>
          <w:rtl w:val="0"/>
        </w:rPr>
        <w:t xml:space="preserve">Zona de ropas. Características internas: Jacuzzi, sauna y Turco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Observaciones: 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E30BB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CE30B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K2k158V24lMAS3pzw6C7ZjyCYA==">AMUW2mVrtB6t2DYTk/UKiwiOdzNcujMElT/5vYzm6CJxdxVvWCawsPOm7tVn8q+9LUOufwceNTtO0PryEuTNmJFsAa3gO6gcq8kF/oRap3QSMuKyxhnE16k3H13pUbWUE1d+xOb8ti4Z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2023-02-20T04:23:00Z</dcterms:created>
  <dc:creator>Cami</dc:creator>
</cp:coreProperties>
</file>