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Universidad de Caldas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Facultad de Inteligencia Artificial e Ingenierías</w:t>
      </w:r>
    </w:p>
    <w:p>
      <w:pPr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Análisis y Diseño de Algoritmos — 2026-1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pBdr>
          <w:bottom w:val="single" w:color="2E75B6" w:sz="4" w:space="4"/>
        </w:pBdr>
        <w:jc w:val="center"/>
      </w:pPr>
      <w:r>
        <w:rPr>
          <w:rFonts w:ascii="Arial" w:cs="Arial" w:eastAsia="Arial" w:hAnsi="Arial"/>
          <w:b/>
          <w:bCs/>
          <w:color w:val="1E3A5F"/>
          <w:sz w:val="40"/>
          <w:szCs w:val="40"/>
        </w:rPr>
        <w:t xml:space="preserve">Manual de Usuario — Proyecto K-QGMIP</w:t>
      </w:r>
    </w:p>
    <w:p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444444"/>
          <w:sz w:val="26"/>
          <w:szCs w:val="26"/>
        </w:rPr>
        <w:t xml:space="preserve">K-Particiones de Mínima Información con KQNodes y KGeoMIP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155CC"/>
          <w:sz w:val="22"/>
          <w:szCs w:val="22"/>
          <w:u w:val="single"/>
        </w:rPr>
        <w:t xml:space="preserve">▶  [Enlace al video tutorial]</w:t>
      </w:r>
    </w:p>
    <w:p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(Reemplaza este texto con el enlace real al video)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 \t "Heading1,1,Heading2,2"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Introducción y Visión General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¿Qué hace este software?</w:t>
      </w:r>
    </w:p>
    <w:p>
      <w:r>
        <w:rPr>
          <w:rFonts w:ascii="Arial" w:cs="Arial" w:eastAsia="Arial" w:hAnsi="Arial"/>
          <w:sz w:val="22"/>
          <w:szCs w:val="22"/>
        </w:rPr>
        <w:t xml:space="preserve">El software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K-QGMIP</w:t>
      </w:r>
      <w:r>
        <w:rPr>
          <w:rFonts w:ascii="Arial" w:cs="Arial" w:eastAsia="Arial" w:hAnsi="Arial"/>
          <w:sz w:val="22"/>
          <w:szCs w:val="22"/>
        </w:rPr>
        <w:t xml:space="preserve"> encuentra la mejor manera de dividir un sistema de N elementos en k grupos (k-partición), de forma que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pérdida de información</w:t>
      </w:r>
      <w:r>
        <w:rPr>
          <w:rFonts w:ascii="Arial" w:cs="Arial" w:eastAsia="Arial" w:hAnsi="Arial"/>
          <w:sz w:val="22"/>
          <w:szCs w:val="22"/>
        </w:rPr>
        <w:t xml:space="preserve"> al separarlos sea lo más pequeña posible.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Imagina que tienes un sistema de 10 nodos (A, B, C, …, J) que interactúan entre sí. Quieres dividirlos en 3 grupos. El software prueba diferentes formas de agruparlos y encuentra la partición que "rompe" lo menos posible las interacciones originales del sistema.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¿Para qué sirve?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Analizar sistemas complejos: </w:t>
      </w:r>
      <w:r>
        <w:rPr>
          <w:rFonts w:ascii="Arial" w:cs="Arial" w:eastAsia="Arial" w:hAnsi="Arial"/>
          <w:sz w:val="22"/>
          <w:szCs w:val="22"/>
        </w:rPr>
        <w:t xml:space="preserve">Identificar subsistemas que pueden tratarse como independientes con mínima pérdida de información.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Simplificar modelos: </w:t>
      </w:r>
      <w:r>
        <w:rPr>
          <w:rFonts w:ascii="Arial" w:cs="Arial" w:eastAsia="Arial" w:hAnsi="Arial"/>
          <w:sz w:val="22"/>
          <w:szCs w:val="22"/>
        </w:rPr>
        <w:t xml:space="preserve">Reducir la complejidad de un sistema grande dividiéndolo en partes más manejables.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Investigar integración de información: </w:t>
      </w:r>
      <w:r>
        <w:rPr>
          <w:rFonts w:ascii="Arial" w:cs="Arial" w:eastAsia="Arial" w:hAnsi="Arial"/>
          <w:sz w:val="22"/>
          <w:szCs w:val="22"/>
        </w:rPr>
        <w:t xml:space="preserve">Determinar qué tan integrado está un sistema (si no se puede dividir sin perder mucha información, está fuertemente integrado).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Conceptos básicos (sin matemáticas)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K-partición: </w:t>
      </w:r>
      <w:r>
        <w:rPr>
          <w:rFonts w:ascii="Arial" w:cs="Arial" w:eastAsia="Arial" w:hAnsi="Arial"/>
          <w:sz w:val="22"/>
          <w:szCs w:val="22"/>
        </w:rPr>
        <w:t xml:space="preserve">Dividir N elementos en k grupos. Ejemplo: 10 estudiantes en 3 equipos.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Pérdida de información (φ, phi): </w:t>
      </w:r>
      <w:r>
        <w:rPr>
          <w:rFonts w:ascii="Arial" w:cs="Arial" w:eastAsia="Arial" w:hAnsi="Arial"/>
          <w:sz w:val="22"/>
          <w:szCs w:val="22"/>
        </w:rPr>
        <w:t xml:space="preserve">Mide qué tanto cambia el comportamiento del sistema al separarlo en grupos. Si φ = 0, la partición es perfecta.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EMD </w:t>
      </w:r>
      <w:r>
        <w:rPr>
          <w:rFonts w:ascii="Arial" w:cs="Arial" w:eastAsia="Arial" w:hAnsi="Arial"/>
          <w:sz w:val="22"/>
          <w:szCs w:val="22"/>
        </w:rPr>
        <w:t xml:space="preserve">(Earth Mover's Distance): La "regla" que usamos para medir la diferencia entre el sistema original y el particionado.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TPM </w:t>
      </w:r>
      <w:r>
        <w:rPr>
          <w:rFonts w:ascii="Arial" w:cs="Arial" w:eastAsia="Arial" w:hAnsi="Arial"/>
          <w:sz w:val="22"/>
          <w:szCs w:val="22"/>
        </w:rPr>
        <w:t xml:space="preserve">(Matriz de Probabilidades de Transición): Describe cómo cambia el sistema de un estado a otro. Es el "ADN" del sistema.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Capacidades y limitaciones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Sistema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Tamaño (N)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Tiempo estimado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Calidad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Muy pequeño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3-10 nodos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Excelente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Pequeño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10-15 nodos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Muy buena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Mediano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15-20 nodos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1-10 minutos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Buena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Grande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20-22 nodos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1-3 horas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Aceptable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Muy grande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25+ nodos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Inviable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recomendado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Limitaciones importantes: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software funciona con sistemas de hasta ~22 nodos en hardware convencional.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Para más de 22 nodos, los tiempos de ejecución se vuelven prohibitivos (horas o días).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Los resultados son aproximaciones heurísticas, no necesariamente óptimos globales.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Requisitos del Sistema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operativo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Windows: </w:t>
      </w:r>
      <w:r>
        <w:rPr>
          <w:rFonts w:ascii="Arial" w:cs="Arial" w:eastAsia="Arial" w:hAnsi="Arial"/>
          <w:sz w:val="22"/>
          <w:szCs w:val="22"/>
        </w:rPr>
        <w:t xml:space="preserve">10 u 11 (64 bits) — recomendado y probado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macOS: </w:t>
      </w:r>
      <w:r>
        <w:rPr>
          <w:rFonts w:ascii="Arial" w:cs="Arial" w:eastAsia="Arial" w:hAnsi="Arial"/>
          <w:sz w:val="22"/>
          <w:szCs w:val="22"/>
        </w:rPr>
        <w:t xml:space="preserve">12+ (Monterey o superior)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Linux: </w:t>
      </w:r>
      <w:r>
        <w:rPr>
          <w:rFonts w:ascii="Arial" w:cs="Arial" w:eastAsia="Arial" w:hAnsi="Arial"/>
          <w:sz w:val="22"/>
          <w:szCs w:val="22"/>
        </w:rPr>
        <w:t xml:space="preserve">Distribución con Python 3.11+ (Ubuntu 22.04+, Fedora 38+, etc.)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Mínimo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Recomendado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Procesador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Intel i5 / AMD Ryzen 5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Intel i7 / AMD Ryzen 7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Núcleos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RAM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GB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 GB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Disco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 MB libres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SSD con 2 GB libres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Resolución de pantalla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1280×720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1920×1080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Nota sobre RAM: </w:t>
      </w:r>
      <w:r>
        <w:rPr>
          <w:rFonts w:ascii="Arial" w:cs="Arial" w:eastAsia="Arial" w:hAnsi="Arial"/>
          <w:sz w:val="22"/>
          <w:szCs w:val="22"/>
        </w:rPr>
        <w:t xml:space="preserve">Para sistemas de 20+ nodos, la TPM ocupa ~180 MB en RAM (float64). Durante la ejecución, se crean múltiples copias temporales. Con 32 GB de RAM se puede trabajar cómodamente hasta N=22.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Software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Versión requerida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Python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3.11, 3.12 o 3.13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pip / uv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Cualquiera (se recomienda uv)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Opcional (para clonar repositorio)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Dependencias (se instalan automáticamente)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Paquete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Versión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numpy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&gt;=1.26.4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scipy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&gt;=1.17.0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openpyxl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&gt;=3.1.3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pyphi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&gt;=1.2.0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matplotlib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&gt;=3.10.9</w:t>
            </w:r>
          </w:p>
        </w:tc>
      </w:tr>
      <w:tr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pandas</w:t>
            </w:r>
          </w:p>
        </w:tc>
        <w:tc>
          <w:tcPr>
            <w:tcW w:type="dxa" w:w="46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&gt;=2.3.3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Instalación Paso a Paso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Descargar el proyecto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Opción A: Clonar con Git (recomendado)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git clone https://github.com/tu-repo/Proyecto_Analisis_2026_1.git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Proyecto_Analisis_2026_1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Opción B: Descargar ZIP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Ve al repositorio en GitHub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Haz clic en "Code" → "Download ZIP"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Extrae el ZIP en una carpeta (ej. C:\Users\TuNombre\Documentos\)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Verificar Python</w:t>
      </w:r>
    </w:p>
    <w:p>
      <w:r>
        <w:rPr>
          <w:rFonts w:ascii="Arial" w:cs="Arial" w:eastAsia="Arial" w:hAnsi="Arial"/>
          <w:sz w:val="22"/>
          <w:szCs w:val="22"/>
        </w:rPr>
        <w:t xml:space="preserve">Abre una terminal (Command Prompt, PowerShell o Terminal) y ejecuta: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python --version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Debe mostrar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 3.11.x</w:t>
      </w:r>
      <w:r>
        <w:rPr>
          <w:rFonts w:ascii="Arial" w:cs="Arial" w:eastAsia="Arial" w:hAnsi="Arial"/>
          <w:sz w:val="22"/>
          <w:szCs w:val="22"/>
        </w:rPr>
        <w:t xml:space="preserve"> o superior. Si no tienes Python, descárgalo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https://www.python.org/downloads/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IMPORTANTE: </w:t>
      </w:r>
      <w:r>
        <w:rPr>
          <w:rFonts w:ascii="Arial" w:cs="Arial" w:eastAsia="Arial" w:hAnsi="Arial"/>
          <w:sz w:val="22"/>
          <w:szCs w:val="22"/>
        </w:rPr>
        <w:t xml:space="preserve">Durante la instalación de Python, marca la casilla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"Add Python to PATH"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Instalar uv (gestor de paquetes rápido)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Windows (PowerShell):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powershell -ExecutionPolicy ByPass -c "irm https://astral.sh/uv/install.ps1 | iex"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macOS / Linux: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curl -LsSf https://astral.sh/uv/install.sh | sh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Instalar dependencias</w:t>
      </w:r>
    </w:p>
    <w:p>
      <w:r>
        <w:rPr>
          <w:rFonts w:ascii="Arial" w:cs="Arial" w:eastAsia="Arial" w:hAnsi="Arial"/>
          <w:sz w:val="22"/>
          <w:szCs w:val="22"/>
        </w:rPr>
        <w:t xml:space="preserve">Navega a la carpeta del proyecto y ejecuta: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Proyecto_Analisis_2026_1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sync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Este comando instalará automáticamente todas las dependencias listadas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pyproject.toml</w:t>
      </w:r>
      <w:r>
        <w:rPr>
          <w:rFonts w:ascii="Arial" w:cs="Arial" w:eastAsia="Arial" w:hAnsi="Arial"/>
          <w:sz w:val="22"/>
          <w:szCs w:val="22"/>
        </w:rPr>
        <w:t xml:space="preserve">. El proceso puede tomar 2-5 minutos la primera vez.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Verificar instalación</w:t>
      </w:r>
    </w:p>
    <w:p>
      <w:r>
        <w:rPr>
          <w:rFonts w:ascii="Arial" w:cs="Arial" w:eastAsia="Arial" w:hAnsi="Arial"/>
          <w:sz w:val="22"/>
          <w:szCs w:val="22"/>
        </w:rPr>
        <w:t xml:space="preserve">Ejecuta el siguiente comando para verificar que todo funciona: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Proyecto_Analisis_2026_1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"10A-Elementos" --k 3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Si la instalación fue exitosa, verás mensajes de ejecución. Puedes interrumpir con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Ctrl+C</w:t>
      </w:r>
      <w:r>
        <w:rPr>
          <w:rFonts w:ascii="Arial" w:cs="Arial" w:eastAsia="Arial" w:hAnsi="Arial"/>
          <w:sz w:val="22"/>
          <w:szCs w:val="22"/>
        </w:rPr>
        <w:t xml:space="preserve"> después de ver que arranca.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3.6 Instalación en una línea (todo junto)</w:t>
      </w:r>
    </w:p>
    <w:p>
      <w:r>
        <w:rPr>
          <w:rFonts w:ascii="Arial" w:cs="Arial" w:eastAsia="Arial" w:hAnsi="Arial"/>
          <w:sz w:val="22"/>
          <w:szCs w:val="22"/>
        </w:rPr>
        <w:t xml:space="preserve">Para usuarios avanzados, aquí están todos los comandos en secuencia: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Windows (PowerShell)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git clone https://github.com/tu-repo/Proyecto_Analisis_2026_1.git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Proyecto_Analisis_2026_1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powershell -ExecutionPolicy ByPass -c "irm https://astral.sh/uv/install.ps1 | iex"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sync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macOS / Linux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git clone https://github.com/tu-repo/Proyecto_Analisis_2026_1.git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Proyecto_Analisis_2026_1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curl -LsSf https://astral.sh/uv/install.sh | sh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sync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Video Tutorial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▶  [Enlace al video tutorial]</w:t>
      </w:r>
      <w:r>
        <w:rPr>
          <w:rFonts w:ascii="Arial" w:cs="Arial" w:eastAsia="Arial" w:hAnsi="Arial"/>
          <w:sz w:val="22"/>
          <w:szCs w:val="22"/>
        </w:rPr>
        <w:t xml:space="preserve"> — disponible próximamente</w:t>
      </w:r>
    </w:p>
    <w:p>
      <w:r>
        <w:rPr>
          <w:rFonts w:ascii="Arial" w:cs="Arial" w:eastAsia="Arial" w:hAnsi="Arial"/>
          <w:i/>
          <w:iCs/>
          <w:sz w:val="22"/>
          <w:szCs w:val="22"/>
        </w:rPr>
        <w:t xml:space="preserve">(Reemplaza el marcador de arriba con el enlace real al video)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El video cubre: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Instalación desde cero (0:00 - 3:00)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Configuración inicial (3:00 - 4:30)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Ejecución de ejemplo completo con k=3,4,5 (4:30 - 10:00)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Interpretación de resultados (10:00 - 12:00)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Visualización de gráficas (12:00 - 15:00)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Guía de Uso Básico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Preparación de datos de entrada</w:t>
      </w:r>
    </w:p>
    <w:p>
      <w:r>
        <w:rPr>
          <w:rFonts w:ascii="Arial" w:cs="Arial" w:eastAsia="Arial" w:hAnsi="Arial"/>
          <w:sz w:val="22"/>
          <w:szCs w:val="22"/>
        </w:rPr>
        <w:t xml:space="preserve">Los datos de entrada están en el archivo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DatosPruebas2026_1 (1).xlsx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Estructura del archivo: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Cada hoja representa un sistema (ej. "10A-Elementos", "15B-Elementos")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Las filas 6 a 15 contienen 10 pruebas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Columna B: Alcance </w:t>
      </w:r>
      <w:r>
        <w:rPr>
          <w:rFonts w:ascii="Arial" w:cs="Arial" w:eastAsia="Arial" w:hAnsi="Arial"/>
          <w:sz w:val="22"/>
          <w:szCs w:val="22"/>
        </w:rPr>
        <w:t xml:space="preserve">— nodos que forman parte del análisis (notación letras)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Columna C: Mecanismo </w:t>
      </w:r>
      <w:r>
        <w:rPr>
          <w:rFonts w:ascii="Arial" w:cs="Arial" w:eastAsia="Arial" w:hAnsi="Arial"/>
          <w:sz w:val="22"/>
          <w:szCs w:val="22"/>
        </w:rPr>
        <w:t xml:space="preserve">— nodos con influencia causal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Formato de alcance/mecanismo: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Usa letras mayúsculas (A, B, C, …) para indicar qué nodos están activos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Ejemplo: "ABCDEFGHIJ" significa que los 10 nodos (A-J) están activos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Ejemplo: "ACE" significa que solo los nodos A, C, E están activos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¿Cómo crear tus propios datos?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Abre el archivo Excel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Agrega una nueva hoja con el nombre de tu sistema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En la fila 1, escribe los encabezados: N° Prueba (A), Alcance (B), Mecanismo (C)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En las filas 6-15, agrega tus pruebas con la notación de letras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TPM (Matriz de Probabilidades de Transición):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Debe existir un archivo CSV o NPY en la carpeta QNodes/src/.samples/ o GeoMIP/data/samples/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El nombre debe seguir el patrón: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N{num_nodos}{pagina}.csv</w:t>
      </w:r>
      <w:r>
        <w:rPr>
          <w:rFonts w:ascii="Arial" w:cs="Arial" w:eastAsia="Arial" w:hAnsi="Arial"/>
          <w:sz w:val="22"/>
          <w:szCs w:val="22"/>
        </w:rPr>
        <w:t xml:space="preserve"> (ej. N10A.csv)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formato CSV debe tener 2^N filas y N columnas, separado por comas, sin encabezados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Ejecutar KQNodes (primera estrategia)</w:t>
      </w:r>
    </w:p>
    <w:p>
      <w:r>
        <w:rPr>
          <w:rFonts w:ascii="Arial" w:cs="Arial" w:eastAsia="Arial" w:hAnsi="Arial"/>
          <w:sz w:val="22"/>
          <w:szCs w:val="22"/>
        </w:rPr>
        <w:t xml:space="preserve">Para ejecutar KQNodes en una hoja específica con k=3, 4 y 5: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"10A-Elementos"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Para ejecutar en todas las hojas disponibles: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--all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Para ejecutar solo con k=3: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"10A-Elementos" --k 3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Ejecutar KGeoMIP (segunda estrategia)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scripts/k_partitions.py --sheet "10A-Elementos"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Para todas las hojas: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scripts/k_partitions.py --all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 Interpretación de resultados</w:t>
      </w:r>
    </w:p>
    <w:p>
      <w:r>
        <w:rPr>
          <w:rFonts w:ascii="Arial" w:cs="Arial" w:eastAsia="Arial" w:hAnsi="Arial"/>
          <w:sz w:val="22"/>
          <w:szCs w:val="22"/>
        </w:rPr>
        <w:t xml:space="preserve">Los resultados se guardan automáticamente en el archivo Excel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DatosPruebas2026_1 (1).xlsx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Columnas de KQNodes: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Partición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φ (pérdida)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Tiempo (s)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P (16)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Q (17)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R (18)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V (22)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W (23)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X (24)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AB (28)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AC (29)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AD (30)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Columnas de KGeoMIP: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Partición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φ (pérdida)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Tiempo (s)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S (19)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T (20)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U (21)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Y (25)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Z (26)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AA (27)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AE (31)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AF (32)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 AG (33)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Cómo leer una partición: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Ejemplo: A,B,C | D,E,F | G,H,I,J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Significa: Grupo 1 = {A, B, C}, Grupo 2 = {D, E, F}, Grupo 3 = {G, H, I, J}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separador | divide los grupos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Cómo interpretar φ: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φ ≈ 0: </w:t>
      </w:r>
      <w:r>
        <w:rPr>
          <w:rFonts w:ascii="Arial" w:cs="Arial" w:eastAsia="Arial" w:hAnsi="Arial"/>
          <w:sz w:val="22"/>
          <w:szCs w:val="22"/>
        </w:rPr>
        <w:t xml:space="preserve">Partición excelente. Los grupos pueden separarse sin perder información.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φ &lt; 1: </w:t>
      </w:r>
      <w:r>
        <w:rPr>
          <w:rFonts w:ascii="Arial" w:cs="Arial" w:eastAsia="Arial" w:hAnsi="Arial"/>
          <w:sz w:val="22"/>
          <w:szCs w:val="22"/>
        </w:rPr>
        <w:t xml:space="preserve">Buena partición. Pérdida de información baja.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φ &gt; 1: </w:t>
      </w:r>
      <w:r>
        <w:rPr>
          <w:rFonts w:ascii="Arial" w:cs="Arial" w:eastAsia="Arial" w:hAnsi="Arial"/>
          <w:sz w:val="22"/>
          <w:szCs w:val="22"/>
        </w:rPr>
        <w:t xml:space="preserve">Pérdida de información significativa. El sistema está más integrado.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 Generar gráficas de resultados</w:t>
      </w:r>
    </w:p>
    <w:p>
      <w:r>
        <w:rPr>
          <w:rFonts w:ascii="Arial" w:cs="Arial" w:eastAsia="Arial" w:hAnsi="Arial"/>
          <w:sz w:val="22"/>
          <w:szCs w:val="22"/>
        </w:rPr>
        <w:t xml:space="preserve">Para generar gráficas comparativas: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scripts/analisis_resultados.py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Las gráficas se guardan en la carpeta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reports/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comparacion_k3.png — Comparación por test para k=3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comparacion_k4.png — Comparación por test para k=4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comparacion_k5.png — Comparación por test para k=5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resumen_phi_por_hoja.png — Resumen de φ promedio por sistema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Opciones y Parámetros Avanzados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Parámetros de KQNodes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2340"/>
        <w:gridCol w:w="1872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Valores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--sheet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exacto de la hoja en Excel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"10A-Elementos", etc.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--all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Ejecutar todas las hojas disponibles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--k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Valores de k a probar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Enteros (ej. 3 4 5)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3 4 5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--restarts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Número de reinicios aleatorios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0=auto, 1-10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(auto)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Parámetros adaptativos </w:t>
      </w:r>
      <w:r>
        <w:rPr>
          <w:rFonts w:ascii="Arial" w:cs="Arial" w:eastAsia="Arial" w:hAnsi="Arial"/>
          <w:sz w:val="22"/>
          <w:szCs w:val="22"/>
        </w:rPr>
        <w:t xml:space="preserve">(restarts automático según 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nodos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Restarts (QNodes)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Beam Width (GeoMIP)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10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11-15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16-20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21+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Parámetros de KGeoMIP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2340"/>
        <w:gridCol w:w="1872"/>
      </w:tblGrid>
      <w:tr>
        <w:trPr>
          <w:tblHeader/>
        </w:trP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Valores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--sheet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exacto de la hoja en Excel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"10A-Elementos", etc.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--all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Ejecutar todas las hojas disponibles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--k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Valores de k a probar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Enteros (ej. 3 4 5)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3 4 5</w:t>
            </w:r>
          </w:p>
        </w:tc>
      </w:tr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--beam-width</w:t>
            </w:r>
          </w:p>
        </w:tc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Ancho de haz para beam search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0=auto, 1-5</w:t>
            </w:r>
          </w:p>
        </w:tc>
        <w:tc>
          <w:tcPr>
            <w:tcW w:type="dxa" w:w="187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(auto)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Post-optimización</w:t>
      </w:r>
    </w:p>
    <w:p>
      <w:r>
        <w:rPr>
          <w:rFonts w:ascii="Arial" w:cs="Arial" w:eastAsia="Arial" w:hAnsi="Arial"/>
          <w:sz w:val="22"/>
          <w:szCs w:val="22"/>
        </w:rPr>
        <w:t xml:space="preserve">Ambos scripts aplican automáticamente una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post-optimización local</w:t>
      </w:r>
      <w:r>
        <w:rPr>
          <w:rFonts w:ascii="Arial" w:cs="Arial" w:eastAsia="Arial" w:hAnsi="Arial"/>
          <w:sz w:val="22"/>
          <w:szCs w:val="22"/>
        </w:rPr>
        <w:t xml:space="preserve"> después de construir la k-partición. Esto mueve nodos entre grupos para intentar reducir φ.</w:t>
      </w:r>
    </w:p>
    <w:p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 activa automáticamente solo para sistemas de 15 nodos o menos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Para sistemas más grandes se omite porque es computacionalmente costoso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hay parámetro para desactivarlo/activarlo manualmente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 Consejos de optimización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Para sistemas pequeños (≤ 15 nodos):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Usa KQNodes con restarts=5 (default automático)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 post-optimización mejora significativamente la calidad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Para sistemas medianos (15-20 nodos):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KGeoMIP es generalmente más rápido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Ambos métodos producen resultados similares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Para sistemas grandes (20-22 nodos):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Usa KGeoMIP con beam_width=1 (más rápido)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Espera tiempos de 1-3 horas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Considera ejecutar solo k=3 si el tiempo es crítico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Para acelerar la ejecución: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Reduce los valores de k: --k 3 (en lugar de 3 4 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Reduce restarts: --restarts 1 (KQNodes)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Reduce beam_width: --beam-width 1 (KGeoMIP)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Solución de Problemas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Errores comunes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"ModuleNotFoundError: No module named 'numpy'"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Las dependencias no se instalaron correctamente.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sync --force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"FileNotFoundError: No se encontró N10A.csv"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El archivo TPM no existe en la carpeta de samples.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Verifica que el archivo existe en QNodes/src/.samples/ o GeoMIP/data/samples/. El nombre debe coincidir exactamente con el formato N{num}{pagina}.csv.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 programa se queda colgado sin mostrar nada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La TPM es muy grande (&gt; 2²⁰ filas) o hay un problema con el búfer de salida.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Espera unos minutos. Para sistemas de 20+ nodos, la preparación inicial puede tomar 30-60 segundos. Si después de 5 minutos no hay actividad, interrumpe con Ctrl+C y verifica el tamaño de la TPM.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"[WinError 32] Archivo en uso por otro proceso"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El archivo Excel está abierto en otro programa (Excel, LibreOffice).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Cierra el archivo Excel en todos los programas antes de ejecutar.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"RecursionError: maximum recursion depth exceeded"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Muy raro — ocurre si el sistema tiene más de ~1000 nodos recursivos.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El script ya configura sys.setrecursionlimit(10000). Si persiste, aumenta el límite manualmente en el script.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 Problemas de instalación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"uv no se reconoce como comando interno o externo"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uv no está en el PATH.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Cierra y vuelve a abrir la terminal. Si persiste, instala uv manualmente: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pip install uv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 de permisos al instalar dependencias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No tienes permisos de escritura en la carpeta.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En Windows: abre la terminal como Administrador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En macOS/Linux: usa sudo (no recomendado) o instala en un entorno virtual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"Python 3.11 required" pero tienes otra versión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El proyecto requiere Python 3.11+.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Instala Python 3.11 o superior desde python.org. Si tienes múltiples versiones, usa: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py -3.11 -m uv sync   # Windows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python3.11 -m uv sync  # macOS/Linux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 Problemas de ejecución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Resultados inesperados (φ = 1.0 exacto)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Causa: </w:t>
      </w:r>
      <w:r>
        <w:rPr>
          <w:rFonts w:ascii="Arial" w:cs="Arial" w:eastAsia="Arial" w:hAnsi="Arial"/>
          <w:sz w:val="22"/>
          <w:szCs w:val="22"/>
        </w:rPr>
        <w:t xml:space="preserve">Puede ser un bug de desajuste entre alcance y mecanismo (identificado y corregido en versiones recientes).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 </w:t>
      </w:r>
      <w:r>
        <w:rPr>
          <w:rFonts w:ascii="Arial" w:cs="Arial" w:eastAsia="Arial" w:hAnsi="Arial"/>
          <w:sz w:val="22"/>
          <w:szCs w:val="22"/>
        </w:rPr>
        <w:t xml:space="preserve">Asegúrate de tener la versión más reciente del código. Si el problema persiste, verifica que los datos de entrada sean consistentes.</w:t>
      </w:r>
    </w:p>
    <w:p>
      <w:r>
        <w:rPr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Memoria insuficiente para sistema de 22+ nodos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Solución: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Cierra otros programas para liberar RAM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Usa archivos .npy en lugar de .csv (ocupan la mitad de RAM)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Reduce a k=3 solamente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Considera ejecutar en una máquina con más RAM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7.4 Datos de entrada problemáticos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Validación rápida: </w:t>
      </w:r>
      <w:r>
        <w:rPr>
          <w:rFonts w:ascii="Arial" w:cs="Arial" w:eastAsia="Arial" w:hAnsi="Arial"/>
          <w:sz w:val="22"/>
          <w:szCs w:val="22"/>
        </w:rPr>
        <w:t xml:space="preserve">Antes de ejecutar, verifica: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alcance y mecanismo usan solo letras mayúsculas A-Z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número de letras únicas no supera N (número de nodos del sistema)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 TPM tiene exactamente 2^N filas y N columnas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Los valores de la TPM están entre 0 y 1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Ejemplos y Tutoriales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 Tutorial básico: Sistema de 10 nodos (10A-Elementos)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Paso 1: </w:t>
      </w:r>
      <w:r>
        <w:rPr>
          <w:rFonts w:ascii="Arial" w:cs="Arial" w:eastAsia="Arial" w:hAnsi="Arial"/>
          <w:sz w:val="22"/>
          <w:szCs w:val="22"/>
        </w:rPr>
        <w:t xml:space="preserve">Abre una terminal y navega al proyecto: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cd C:\Users\TuNombre\Documentos\Proyecto_Analisis_2026_1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Paso 2: </w:t>
      </w:r>
      <w:r>
        <w:rPr>
          <w:rFonts w:ascii="Arial" w:cs="Arial" w:eastAsia="Arial" w:hAnsi="Arial"/>
          <w:sz w:val="22"/>
          <w:szCs w:val="22"/>
        </w:rPr>
        <w:t xml:space="preserve">Ejecuta KQNodes para k=3: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"10A-Elementos" --k 3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Salida esperada </w:t>
      </w:r>
      <w:r>
        <w:rPr>
          <w:rFonts w:ascii="Arial" w:cs="Arial" w:eastAsia="Arial" w:hAnsi="Arial"/>
          <w:sz w:val="22"/>
          <w:szCs w:val="22"/>
        </w:rPr>
        <w:t xml:space="preserve">(abreviada):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========================================================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K-PARTICIONES - 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k=3  restarts=auto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========================================================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QNODES - 10A-Elementos (10 nodos, pagina A)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k=[3]  restarts=5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&gt;&gt;&gt; PRUEBA 1/10 &lt;&lt;&lt;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alcance=ABCDEFGHIJ  mecanismo=ABCDEFGHIJ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--- k=3 ---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Split 1/2: phi=0.500000 t=0.45s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Split 2/2: phi=0.000000 t=0.30s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phi_3=0.0000000000  t=1.23s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    Particion: A,B,C,D | E,F,G | H,I,J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  (... más pruebas ...)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Paso 3: </w:t>
      </w:r>
      <w:r>
        <w:rPr>
          <w:rFonts w:ascii="Arial" w:cs="Arial" w:eastAsia="Arial" w:hAnsi="Arial"/>
          <w:sz w:val="22"/>
          <w:szCs w:val="22"/>
        </w:rPr>
        <w:t xml:space="preserve">Ahora ejecuta KGeoMIP para el mismo sistema: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scripts/k_partitions.py --sheet "10A-Elementos" --k 3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Paso 4: </w:t>
      </w:r>
      <w:r>
        <w:rPr>
          <w:rFonts w:ascii="Arial" w:cs="Arial" w:eastAsia="Arial" w:hAnsi="Arial"/>
          <w:sz w:val="22"/>
          <w:szCs w:val="22"/>
        </w:rPr>
        <w:t xml:space="preserve">Genera las gráficas comparativas: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scripts/analisis_resultados.py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Paso 5: </w:t>
      </w:r>
      <w:r>
        <w:rPr>
          <w:rFonts w:ascii="Arial" w:cs="Arial" w:eastAsia="Arial" w:hAnsi="Arial"/>
          <w:sz w:val="22"/>
          <w:szCs w:val="22"/>
        </w:rPr>
        <w:t xml:space="preserve">Abre la carpeta reports/ y revisa comparacion_k3.png.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 Caso de estudio intermedio: 15B-Elementos con k=3,4,5</w:t>
      </w:r>
    </w:p>
    <w:p>
      <w:r>
        <w:rPr>
          <w:rFonts w:ascii="Arial" w:cs="Arial" w:eastAsia="Arial" w:hAnsi="Arial"/>
          <w:sz w:val="22"/>
          <w:szCs w:val="22"/>
        </w:rPr>
        <w:t xml:space="preserve">Ejecuta ambas estrategias para todos los k: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Terminal 1: KQNodes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"15B-Elementos"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Terminal 2: KGeoMIP (puede ejecutarse en paralelo)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scripts/k_partitions.py --sheet "15B-Elementos"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Interpretación esperada: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KQNodes encuentra φ ≈ 0 en la mayoría de los tests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KGeoMIP puede tener φ más altos en algunos tests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Esto indica que KQNodes es mejor para este tamaño de sistema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 Ejemplo avanzado: Parámetros personalizados</w:t>
      </w:r>
    </w:p>
    <w:p>
      <w:r>
        <w:rPr>
          <w:rFonts w:ascii="Arial" w:cs="Arial" w:eastAsia="Arial" w:hAnsi="Arial"/>
          <w:sz w:val="22"/>
          <w:szCs w:val="22"/>
        </w:rPr>
        <w:t xml:space="preserve">Para un sistema de 20 nodos donde el tiempo es crítico: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Solo k=3, con mínimos parámetros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scripts/k_partitions_qnodes.py --sheet "20A-Elementos" --k 3 --restarts 1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/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# KGeoMIP con beam_width mínimo</w:t>
      </w:r>
    </w:p>
    <w:p>
      <w:pPr>
        <w:pStyle w:val="CodeBlock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uv run --directory QNodes python scripts/k_partitions.py --sheet "20A-Elementos" --k 3 --beam-width 1</w:t>
      </w:r>
    </w:p>
    <w:p>
      <w:r>
        <w:rPr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Referencia Rápida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 Comandos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3510"/>
      </w:tblGrid>
      <w:tr>
        <w:trPr>
          <w:tblHeader/>
        </w:trP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Comando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uv run --directory QNodes python scripts/k_partitions_qnodes.py --sheet "X"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Ejecutar KQNodes en hoja X</w:t>
            </w:r>
          </w:p>
        </w:tc>
      </w:tr>
      <w:t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uv run --directory QNodes python scripts/k_partitions_qnodes.py --all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KQNodes en todas las hojas</w:t>
            </w:r>
          </w:p>
        </w:tc>
      </w:tr>
      <w:t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uv run --directory QNodes python scripts/k_partitions.py --sheet "X"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Ejecutar KGeoMIP en hoja X</w:t>
            </w:r>
          </w:p>
        </w:tc>
      </w:tr>
      <w:t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uv run --directory QNodes python scripts/k_partitions.py --all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KGeoMIP en todas las hojas</w:t>
            </w:r>
          </w:p>
        </w:tc>
      </w:tr>
      <w:tr>
        <w:tc>
          <w:tcPr>
            <w:tcW w:type="dxa" w:w="5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uv run --directory QNodes python scripts/analisis_resultados.py</w:t>
            </w:r>
          </w:p>
        </w:tc>
        <w:tc>
          <w:tcPr>
            <w:tcW w:type="dxa" w:w="351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Generar gráficas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 Tabla de parámetros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720"/>
        <w:gridCol w:w="1080"/>
        <w:gridCol w:w="3960"/>
      </w:tblGrid>
      <w:tr>
        <w:trPr>
          <w:tblHeader/>
        </w:trP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k_partitions_qnodes.py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--sheet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de hoja Excel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k_partitions_qnodes.py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--all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Todas las hojas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k_partitions_qnodes.py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--k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int[]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3 4 5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Valores de k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k_partitions_qnodes.py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--restarts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(auto)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Reinicios algoritmo Q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--sheet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de hoja Excel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--all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Todas las hojas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--k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int[]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3 4 5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Valores de k</w:t>
            </w:r>
          </w:p>
        </w:tc>
      </w:tr>
      <w:tr>
        <w:tc>
          <w:tcPr>
            <w:tcW w:type="dxa" w:w="2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k_partitions.py</w:t>
            </w:r>
          </w:p>
        </w:tc>
        <w:tc>
          <w:tcPr>
            <w:tcW w:type="dxa" w:w="14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--beam-width</w:t>
            </w:r>
          </w:p>
        </w:tc>
        <w:tc>
          <w:tcPr>
            <w:tcW w:type="dxa" w:w="7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10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(auto)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Ancho de haz beam search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 Formato de archivos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TPM (Matriz de Probabilidades de Transición):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CSV: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N{num}{pagina}.csv</w:t>
      </w:r>
      <w:r>
        <w:rPr>
          <w:rFonts w:ascii="Arial" w:cs="Arial" w:eastAsia="Arial" w:hAnsi="Arial"/>
          <w:sz w:val="22"/>
          <w:szCs w:val="22"/>
        </w:rPr>
        <w:t xml:space="preserve">, sin encabezados, separado por comas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Dimensiones: 2^N filas × N columnas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Valores: [0, 1] — probabilidad de cada nodo de estar en estado 1</w:t>
      </w:r>
    </w:p>
    <w:p>
      <w:r>
        <w:rPr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Excel de resultados </w:t>
      </w:r>
      <w:r>
        <w:rPr>
          <w:rFonts w:ascii="Arial" w:cs="Arial" w:eastAsia="Arial" w:hAnsi="Arial"/>
          <w:sz w:val="22"/>
          <w:szCs w:val="22"/>
        </w:rPr>
        <w:t xml:space="preserve">(DatosPruebas2026_1 (1).xlsx):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Filas 1-5: Encabezados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Filas 6-15: 10 pruebas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Col B: Alcance (notación letras)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Col C: Mecanismo (notación letras)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Cols P-AD: Resultados (partición, φ, tiempo)</w:t>
      </w:r>
    </w:p>
    <w:p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Término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Definición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K-partición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División de un conjunto en k subconjuntos no vacíos y disjuntos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φ (phi)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Pérdida de información al particionar el sistema. Entre menor, mejor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EMD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Earth Mover's Distance — métrica para comparar distribuciones de probabilidad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TPM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Matriz de Probabilidades de Transición — describe la dinámica del sistema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MIP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Information Partition — la partición que minimiza φ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QNodes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Estrategia de búsqueda basada en optimización submodular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GeometricSIA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Estrategia de búsqueda basada en distancia geométrica y programación dinámica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Beam Search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Algoritmo de búsqueda que mantiene solo las B mejores soluciones parciales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Post-optimización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Refinamiento local que mueve nodos entre grupos para reducir φ</w:t>
            </w:r>
          </w:p>
        </w:tc>
      </w:tr>
      <w:tr>
        <w:tc>
          <w:tcPr>
            <w:tcW w:type="dxa" w:w="28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Submodularidad</w:t>
            </w:r>
          </w:p>
        </w:tc>
        <w:tc>
          <w:tcPr>
            <w:tcW w:type="dxa" w:w="655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Propiedad matemática de rendimientos decrecientes que permite optimización voraz eficiente</w:t>
            </w:r>
          </w:p>
        </w:tc>
      </w:tr>
    </w:tbl>
    <w:p>
      <w:r>
        <w:rPr>
          <w:sz w:val="22"/>
          <w:szCs w:val="22"/>
        </w:rPr>
        <w:t xml:space="preserve"/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4"/>
      </w:pBdr>
      <w:spacing w:after="120" w:before="36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  <w:style w:type="paragraph" w:styleId="CodeBlock">
    <w:name w:val="Code Block"/>
    <w:basedOn w:val="Normal"/>
    <w:next w:val="Normal"/>
    <w:pPr>
      <w:shd w:fill="F0F0F0" w:val="clear"/>
      <w:spacing w:after="0" w:before="0" w:line="240"/>
      <w:ind w:left="360"/>
    </w:pPr>
    <w:rPr>
      <w:rFonts w:ascii="Courier New" w:cs="Courier New" w:eastAsia="Courier New" w:hAnsi="Courier New"/>
      <w:color w:val="1F1F1F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2026-06-01T22:55:32.433Z</dcterms:created>
  <dcterms:modified xsi:type="dcterms:W3CDTF">2026-06-01T22:55:32.434Z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