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80" w:type="dxa"/>
        <w:tblLook w:val="04A0" w:firstRow="1" w:lastRow="0" w:firstColumn="1" w:lastColumn="0" w:noHBand="0" w:noVBand="1"/>
      </w:tblPr>
      <w:tblGrid>
        <w:gridCol w:w="9380"/>
      </w:tblGrid>
      <w:tr w:rsidR="0001623F" w:rsidRPr="0001623F" w14:paraId="40CC1A3A" w14:textId="77777777" w:rsidTr="0001623F">
        <w:trPr>
          <w:trHeight w:val="42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E2B3E" w14:textId="4929219B" w:rsidR="007E4AE0" w:rsidRDefault="000A511A" w:rsidP="007E4AE0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</w:rPr>
              <w:t xml:space="preserve">From the information in the tables, it is evident that the </w:t>
            </w:r>
            <w:r w:rsidR="00BF5886">
              <w:rPr>
                <w:rFonts w:ascii="Segoe UI" w:eastAsia="Times New Roman" w:hAnsi="Segoe UI" w:cs="Segoe UI"/>
                <w:color w:val="24292E"/>
                <w:sz w:val="20"/>
              </w:rPr>
              <w:t xml:space="preserve">majority of the </w:t>
            </w:r>
            <w:proofErr w:type="spellStart"/>
            <w:r w:rsidR="00BF5886">
              <w:rPr>
                <w:rFonts w:ascii="Segoe UI" w:eastAsia="Times New Roman" w:hAnsi="Segoe UI" w:cs="Segoe UI"/>
                <w:color w:val="24292E"/>
                <w:sz w:val="20"/>
              </w:rPr>
              <w:t>kickstarters</w:t>
            </w:r>
            <w:proofErr w:type="spellEnd"/>
            <w:r w:rsidR="00BF5886">
              <w:rPr>
                <w:rFonts w:ascii="Segoe UI" w:eastAsia="Times New Roman" w:hAnsi="Segoe UI" w:cs="Segoe UI"/>
                <w:color w:val="24292E"/>
                <w:sz w:val="20"/>
              </w:rPr>
              <w:t xml:space="preserve"> were in the parent category Theater</w:t>
            </w:r>
            <w:r w:rsidR="009E438A">
              <w:rPr>
                <w:rFonts w:ascii="Segoe UI" w:eastAsia="Times New Roman" w:hAnsi="Segoe UI" w:cs="Segoe UI"/>
                <w:color w:val="24292E"/>
                <w:sz w:val="20"/>
              </w:rPr>
              <w:t xml:space="preserve">, </w:t>
            </w:r>
            <w:r>
              <w:rPr>
                <w:rFonts w:ascii="Segoe UI" w:eastAsia="Times New Roman" w:hAnsi="Segoe UI" w:cs="Segoe UI"/>
                <w:color w:val="24292E"/>
                <w:sz w:val="20"/>
              </w:rPr>
              <w:t xml:space="preserve">and the </w:t>
            </w:r>
            <w:r w:rsidR="009E438A">
              <w:rPr>
                <w:rFonts w:ascii="Segoe UI" w:eastAsia="Times New Roman" w:hAnsi="Segoe UI" w:cs="Segoe UI"/>
                <w:color w:val="24292E"/>
                <w:sz w:val="20"/>
              </w:rPr>
              <w:t xml:space="preserve">most successful parent category was </w:t>
            </w:r>
            <w:r>
              <w:rPr>
                <w:rFonts w:ascii="Segoe UI" w:eastAsia="Times New Roman" w:hAnsi="Segoe UI" w:cs="Segoe UI"/>
                <w:color w:val="24292E"/>
                <w:sz w:val="20"/>
              </w:rPr>
              <w:t>M</w:t>
            </w:r>
            <w:r w:rsidR="009E438A">
              <w:rPr>
                <w:rFonts w:ascii="Segoe UI" w:eastAsia="Times New Roman" w:hAnsi="Segoe UI" w:cs="Segoe UI"/>
                <w:color w:val="24292E"/>
                <w:sz w:val="20"/>
              </w:rPr>
              <w:t>usic.</w:t>
            </w:r>
            <w:r>
              <w:rPr>
                <w:rFonts w:ascii="Segoe UI" w:eastAsia="Times New Roman" w:hAnsi="Segoe UI" w:cs="Segoe UI"/>
                <w:color w:val="24292E"/>
                <w:sz w:val="20"/>
              </w:rPr>
              <w:t xml:space="preserve">  Of the subcategories, Plays were the most represented.  Although there Kickstarter has a global audience, the most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0"/>
              </w:rPr>
              <w:t>kickstarters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0"/>
              </w:rPr>
              <w:t xml:space="preserve"> were from the USA.</w:t>
            </w:r>
          </w:p>
          <w:p w14:paraId="692EBB16" w14:textId="7B5DAF34" w:rsidR="007E4AE0" w:rsidRPr="007E4AE0" w:rsidRDefault="007E4AE0" w:rsidP="007E4AE0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</w:rPr>
            </w:pPr>
            <w:bookmarkStart w:id="0" w:name="_GoBack"/>
            <w:bookmarkEnd w:id="0"/>
          </w:p>
        </w:tc>
      </w:tr>
      <w:tr w:rsidR="0001623F" w:rsidRPr="0001623F" w14:paraId="192AF13E" w14:textId="77777777" w:rsidTr="0001623F">
        <w:trPr>
          <w:trHeight w:val="36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8BAD" w14:textId="7A141468" w:rsidR="009E438A" w:rsidRDefault="000A511A" w:rsidP="007E4AE0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</w:rPr>
              <w:t xml:space="preserve">Some of the limitations of the dataset are the age of the dataset and the sub-categories.  </w:t>
            </w:r>
            <w:r w:rsidR="001E25ED">
              <w:rPr>
                <w:rFonts w:ascii="Segoe UI" w:eastAsia="Times New Roman" w:hAnsi="Segoe UI" w:cs="Segoe UI"/>
                <w:color w:val="24292E"/>
                <w:sz w:val="20"/>
              </w:rPr>
              <w:t>The data</w:t>
            </w:r>
            <w:r>
              <w:rPr>
                <w:rFonts w:ascii="Segoe UI" w:eastAsia="Times New Roman" w:hAnsi="Segoe UI" w:cs="Segoe UI"/>
                <w:color w:val="24292E"/>
                <w:sz w:val="20"/>
              </w:rPr>
              <w:t>set</w:t>
            </w:r>
            <w:r w:rsidR="001E25ED">
              <w:rPr>
                <w:rFonts w:ascii="Segoe UI" w:eastAsia="Times New Roman" w:hAnsi="Segoe UI" w:cs="Segoe UI"/>
                <w:color w:val="24292E"/>
                <w:sz w:val="20"/>
              </w:rPr>
              <w:t xml:space="preserve"> provided is from March 2017.  Any promotions/features offered since that time would not be measured.  The sub-ca</w:t>
            </w:r>
            <w:r w:rsidR="009E438A">
              <w:rPr>
                <w:rFonts w:ascii="Segoe UI" w:eastAsia="Times New Roman" w:hAnsi="Segoe UI" w:cs="Segoe UI"/>
                <w:color w:val="24292E"/>
                <w:sz w:val="20"/>
              </w:rPr>
              <w:t xml:space="preserve">tegories could be grouped differently.  Film and video have documentary, shorts, television, </w:t>
            </w:r>
            <w:proofErr w:type="gramStart"/>
            <w:r w:rsidR="009E438A">
              <w:rPr>
                <w:rFonts w:ascii="Segoe UI" w:eastAsia="Times New Roman" w:hAnsi="Segoe UI" w:cs="Segoe UI"/>
                <w:color w:val="24292E"/>
                <w:sz w:val="20"/>
              </w:rPr>
              <w:t>animation</w:t>
            </w:r>
            <w:r>
              <w:rPr>
                <w:rFonts w:ascii="Segoe UI" w:eastAsia="Times New Roman" w:hAnsi="Segoe UI" w:cs="Segoe UI"/>
                <w:color w:val="24292E"/>
                <w:sz w:val="20"/>
              </w:rPr>
              <w:t>;</w:t>
            </w:r>
            <w:r w:rsidR="009E438A">
              <w:rPr>
                <w:rFonts w:ascii="Segoe UI" w:eastAsia="Times New Roman" w:hAnsi="Segoe UI" w:cs="Segoe UI"/>
                <w:color w:val="24292E"/>
                <w:sz w:val="20"/>
              </w:rPr>
              <w:t xml:space="preserve">  </w:t>
            </w:r>
            <w:r>
              <w:rPr>
                <w:rFonts w:ascii="Segoe UI" w:eastAsia="Times New Roman" w:hAnsi="Segoe UI" w:cs="Segoe UI"/>
                <w:color w:val="24292E"/>
                <w:sz w:val="20"/>
              </w:rPr>
              <w:t>h</w:t>
            </w:r>
            <w:r w:rsidR="009E438A">
              <w:rPr>
                <w:rFonts w:ascii="Segoe UI" w:eastAsia="Times New Roman" w:hAnsi="Segoe UI" w:cs="Segoe UI"/>
                <w:color w:val="24292E"/>
                <w:sz w:val="20"/>
              </w:rPr>
              <w:t>owever</w:t>
            </w:r>
            <w:proofErr w:type="gramEnd"/>
            <w:r w:rsidR="009E438A">
              <w:rPr>
                <w:rFonts w:ascii="Segoe UI" w:eastAsia="Times New Roman" w:hAnsi="Segoe UI" w:cs="Segoe UI"/>
                <w:color w:val="24292E"/>
                <w:sz w:val="20"/>
              </w:rPr>
              <w:t xml:space="preserve">, </w:t>
            </w:r>
            <w:r>
              <w:rPr>
                <w:rFonts w:ascii="Segoe UI" w:eastAsia="Times New Roman" w:hAnsi="Segoe UI" w:cs="Segoe UI"/>
                <w:color w:val="24292E"/>
                <w:sz w:val="20"/>
              </w:rPr>
              <w:t xml:space="preserve">they </w:t>
            </w:r>
            <w:r w:rsidR="009E438A">
              <w:rPr>
                <w:rFonts w:ascii="Segoe UI" w:eastAsia="Times New Roman" w:hAnsi="Segoe UI" w:cs="Segoe UI"/>
                <w:color w:val="24292E"/>
                <w:sz w:val="20"/>
              </w:rPr>
              <w:t>also include Science Fiction and drama</w:t>
            </w:r>
            <w:r>
              <w:rPr>
                <w:rFonts w:ascii="Segoe UI" w:eastAsia="Times New Roman" w:hAnsi="Segoe UI" w:cs="Segoe UI"/>
                <w:color w:val="24292E"/>
                <w:sz w:val="20"/>
              </w:rPr>
              <w:t xml:space="preserve">. </w:t>
            </w:r>
            <w:r w:rsidR="009E438A">
              <w:rPr>
                <w:rFonts w:ascii="Segoe UI" w:eastAsia="Times New Roman" w:hAnsi="Segoe UI" w:cs="Segoe UI"/>
                <w:color w:val="24292E"/>
                <w:sz w:val="20"/>
              </w:rPr>
              <w:t xml:space="preserve"> </w:t>
            </w:r>
            <w:r>
              <w:rPr>
                <w:rFonts w:ascii="Segoe UI" w:eastAsia="Times New Roman" w:hAnsi="Segoe UI" w:cs="Segoe UI"/>
                <w:color w:val="24292E"/>
                <w:sz w:val="20"/>
              </w:rPr>
              <w:t>If</w:t>
            </w:r>
            <w:r w:rsidR="001E25ED">
              <w:rPr>
                <w:rFonts w:ascii="Segoe UI" w:eastAsia="Times New Roman" w:hAnsi="Segoe UI" w:cs="Segoe UI"/>
                <w:color w:val="24292E"/>
                <w:sz w:val="20"/>
              </w:rPr>
              <w:t xml:space="preserve"> you include Science Fiction, Drama, you should also include Horror, Comedy, etc.  It would also be interesting to know what the ‘deliverables’ or perks are – these could also influence t</w:t>
            </w:r>
            <w:r>
              <w:rPr>
                <w:rFonts w:ascii="Segoe UI" w:eastAsia="Times New Roman" w:hAnsi="Segoe UI" w:cs="Segoe UI"/>
                <w:color w:val="24292E"/>
                <w:sz w:val="20"/>
              </w:rPr>
              <w:t>he campaigns’ success rates.  Also, higher level category such as type of deliverable would be useful in determining best chances of success.</w:t>
            </w:r>
          </w:p>
          <w:p w14:paraId="7116F7BD" w14:textId="085557A1" w:rsidR="007E4AE0" w:rsidRPr="007E4AE0" w:rsidRDefault="007E4AE0" w:rsidP="007E4AE0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</w:rPr>
            </w:pPr>
          </w:p>
        </w:tc>
      </w:tr>
      <w:tr w:rsidR="0001623F" w:rsidRPr="0001623F" w14:paraId="7DB27607" w14:textId="77777777" w:rsidTr="0001623F">
        <w:trPr>
          <w:trHeight w:val="360"/>
        </w:trPr>
        <w:tc>
          <w:tcPr>
            <w:tcW w:w="9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5C1E0" w14:textId="2685D64D" w:rsidR="00040504" w:rsidRDefault="001E25ED" w:rsidP="007E4AE0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</w:rPr>
              <w:t xml:space="preserve">In terms of successful campaigns, measuring the impact of </w:t>
            </w:r>
            <w:r w:rsidR="00040504">
              <w:rPr>
                <w:rFonts w:ascii="Segoe UI" w:eastAsia="Times New Roman" w:hAnsi="Segoe UI" w:cs="Segoe UI"/>
                <w:color w:val="24292E"/>
                <w:sz w:val="20"/>
              </w:rPr>
              <w:t>staff picks and spotlight on success/failure</w:t>
            </w:r>
            <w:r w:rsidR="000A511A">
              <w:rPr>
                <w:rFonts w:ascii="Segoe UI" w:eastAsia="Times New Roman" w:hAnsi="Segoe UI" w:cs="Segoe UI"/>
                <w:color w:val="24292E"/>
                <w:sz w:val="20"/>
              </w:rPr>
              <w:t xml:space="preserve"> would be useful in analyzing success factors. Also, a table comparing success vs campaign length would help to </w:t>
            </w:r>
            <w:r w:rsidR="00040504">
              <w:rPr>
                <w:rFonts w:ascii="Segoe UI" w:eastAsia="Times New Roman" w:hAnsi="Segoe UI" w:cs="Segoe UI"/>
                <w:color w:val="24292E"/>
                <w:sz w:val="20"/>
              </w:rPr>
              <w:t>determine the ‘sweet spot’ for campaigns</w:t>
            </w:r>
          </w:p>
          <w:p w14:paraId="587D3844" w14:textId="77777777" w:rsidR="007E4AE0" w:rsidRDefault="007E4AE0" w:rsidP="007E4AE0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</w:rPr>
            </w:pPr>
          </w:p>
          <w:p w14:paraId="1662751B" w14:textId="77777777" w:rsidR="007E4AE0" w:rsidRDefault="007E4AE0" w:rsidP="007E4AE0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</w:rPr>
            </w:pPr>
          </w:p>
          <w:p w14:paraId="1F759A70" w14:textId="56E47B7E" w:rsidR="007E4AE0" w:rsidRPr="007E4AE0" w:rsidRDefault="007E4AE0" w:rsidP="007E4AE0">
            <w:pPr>
              <w:spacing w:line="240" w:lineRule="auto"/>
              <w:rPr>
                <w:rFonts w:ascii="Segoe UI" w:eastAsia="Times New Roman" w:hAnsi="Segoe UI" w:cs="Segoe UI"/>
                <w:color w:val="24292E"/>
                <w:sz w:val="20"/>
              </w:rPr>
            </w:pPr>
          </w:p>
        </w:tc>
      </w:tr>
    </w:tbl>
    <w:p w14:paraId="1E480FB4" w14:textId="4266E55A" w:rsidR="00DF6D4D" w:rsidRDefault="00DF6D4D"/>
    <w:p w14:paraId="00797C73" w14:textId="4FA7F795" w:rsidR="0001623F" w:rsidRDefault="0001623F"/>
    <w:p w14:paraId="79D1E49F" w14:textId="77777777" w:rsidR="0001623F" w:rsidRDefault="0001623F"/>
    <w:sectPr w:rsidR="00016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836F7"/>
    <w:multiLevelType w:val="hybridMultilevel"/>
    <w:tmpl w:val="A3383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9E"/>
    <w:rsid w:val="0001623F"/>
    <w:rsid w:val="00040504"/>
    <w:rsid w:val="000A511A"/>
    <w:rsid w:val="001E25ED"/>
    <w:rsid w:val="0051576A"/>
    <w:rsid w:val="0077099E"/>
    <w:rsid w:val="007E4AE0"/>
    <w:rsid w:val="008679A7"/>
    <w:rsid w:val="009077D8"/>
    <w:rsid w:val="009E438A"/>
    <w:rsid w:val="00BF5886"/>
    <w:rsid w:val="00D73D3D"/>
    <w:rsid w:val="00DF6D4D"/>
    <w:rsid w:val="00E6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1205D"/>
  <w15:chartTrackingRefBased/>
  <w15:docId w15:val="{E57CB18F-CCCF-4343-BC49-85F3F2D8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576A"/>
    <w:pPr>
      <w:spacing w:after="0" w:line="480" w:lineRule="auto"/>
      <w:ind w:firstLine="720"/>
    </w:pPr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D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67E"/>
    <w:pPr>
      <w:pBdr>
        <w:top w:val="single" w:sz="6" w:space="2" w:color="4472C4" w:themeColor="accent1"/>
      </w:pBdr>
      <w:spacing w:before="300" w:line="360" w:lineRule="auto"/>
      <w:outlineLvl w:val="2"/>
    </w:pPr>
    <w:rPr>
      <w:b/>
      <w:caps/>
      <w:color w:val="1F3763" w:themeColor="accent1" w:themeShade="7F"/>
      <w:spacing w:val="1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367E"/>
    <w:rPr>
      <w:rFonts w:ascii="Times New Roman" w:hAnsi="Times New Roman"/>
      <w:b/>
      <w:caps/>
      <w:color w:val="1F3763" w:themeColor="accent1" w:themeShade="7F"/>
      <w:spacing w:val="15"/>
      <w:sz w:val="28"/>
    </w:rPr>
  </w:style>
  <w:style w:type="paragraph" w:customStyle="1" w:styleId="ClassesPP">
    <w:name w:val="ClassesPP"/>
    <w:basedOn w:val="Normal"/>
    <w:qFormat/>
    <w:rsid w:val="00D73D3D"/>
    <w:pPr>
      <w:ind w:firstLine="0"/>
      <w:jc w:val="center"/>
    </w:pPr>
    <w:rPr>
      <w:rFonts w:eastAsia="Times New Roman" w:cs="Times New Roman"/>
      <w:b/>
      <w:bCs/>
      <w:color w:val="000000"/>
      <w:szCs w:val="24"/>
      <w:shd w:val="clear" w:color="auto" w:fill="FFFFFF"/>
    </w:rPr>
  </w:style>
  <w:style w:type="paragraph" w:customStyle="1" w:styleId="ClassesHDG">
    <w:name w:val="ClassesHDG"/>
    <w:basedOn w:val="Heading1"/>
    <w:next w:val="ClassesPP"/>
    <w:qFormat/>
    <w:rsid w:val="00D73D3D"/>
    <w:rPr>
      <w:rFonts w:ascii="Times New Roman" w:hAnsi="Times New Roman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D73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CopperSun</dc:creator>
  <cp:keywords/>
  <dc:description/>
  <cp:lastModifiedBy>CopperSun</cp:lastModifiedBy>
  <cp:revision>2</cp:revision>
  <dcterms:created xsi:type="dcterms:W3CDTF">2019-01-09T19:08:00Z</dcterms:created>
  <dcterms:modified xsi:type="dcterms:W3CDTF">2019-01-09T21:23:00Z</dcterms:modified>
</cp:coreProperties>
</file>