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36"/>
          <w:szCs w:val="36"/>
        </w:rPr>
      </w:pPr>
      <w:bookmarkStart w:colFirst="0" w:colLast="0" w:name="_1z6iqc5odpx" w:id="0"/>
      <w:bookmarkEnd w:id="0"/>
      <w:r w:rsidDel="00000000" w:rsidR="00000000" w:rsidRPr="00000000">
        <w:rPr>
          <w:sz w:val="36"/>
          <w:szCs w:val="36"/>
          <w:rtl w:val="0"/>
        </w:rPr>
        <w:t xml:space="preserve">CS152 Worksheet 11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6itgm0o0jlz9" w:id="1"/>
      <w:bookmarkEnd w:id="1"/>
      <w:r w:rsidDel="00000000" w:rsidR="00000000" w:rsidRPr="00000000">
        <w:rPr>
          <w:rtl w:val="0"/>
        </w:rPr>
        <w:t xml:space="preserve">Q1: MOESI Coherence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MOESI is an improvement on the MESI cache coherence protocol that adds a fifth “Owned” state which allows caches to hold dirty data without invalidating sharers. Only one cache can be in the “Owned” state while the other caches are in “Shared”. The owner is responsible for sending data to other caches requesting the line and must write back the data when it downgrades.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For each of the following new state transitions, indicate whether it is a valid transition. If it is a valid transition, explain what triggers it, what conditions must be true (i.e. do other sharers exist?), and what actions must be taken during the transition.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
        <w:gridCol w:w="2925"/>
        <w:gridCol w:w="2713.5"/>
        <w:gridCol w:w="2713.5"/>
        <w:tblGridChange w:id="0">
          <w:tblGrid>
            <w:gridCol w:w="1008"/>
            <w:gridCol w:w="2925"/>
            <w:gridCol w:w="2713.5"/>
            <w:gridCol w:w="27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w:t>
            </w:r>
          </w:p>
        </w:tc>
      </w:tr>
      <w:tr>
        <w:trPr>
          <w:cantSplit w:val="0"/>
          <w:trHeight w:val="863.9999999999999" w:hRule="atLeast"/>
          <w:tblHeader w:val="0"/>
        </w:trPr>
        <w:tc>
          <w:tcPr>
            <w:vAlign w:val="center"/>
          </w:tcPr>
          <w:p w:rsidR="00000000" w:rsidDel="00000000" w:rsidP="00000000" w:rsidRDefault="00000000" w:rsidRPr="00000000" w14:paraId="0000000E">
            <w:pPr>
              <w:pageBreakBefore w:val="0"/>
              <w:spacing w:line="240" w:lineRule="auto"/>
              <w:rPr/>
            </w:pPr>
            <w:r w:rsidDel="00000000" w:rsidR="00000000" w:rsidRPr="00000000">
              <w:rPr>
                <w:rFonts w:ascii="Arial Unicode MS" w:cs="Arial Unicode MS" w:eastAsia="Arial Unicode MS" w:hAnsi="Arial Unicode MS"/>
                <w:rtl w:val="0"/>
              </w:rPr>
              <w:t xml:space="preserve">I → O</w:t>
            </w:r>
          </w:p>
        </w:tc>
        <w:tc>
          <w:tcPr/>
          <w:p w:rsidR="00000000" w:rsidDel="00000000" w:rsidP="00000000" w:rsidRDefault="00000000" w:rsidRPr="00000000" w14:paraId="0000000F">
            <w:pPr>
              <w:pageBreakBefore w:val="0"/>
              <w:spacing w:line="240" w:lineRule="auto"/>
              <w:rPr>
                <w:color w:val="ff0000"/>
              </w:rPr>
            </w:pPr>
            <w:r w:rsidDel="00000000" w:rsidR="00000000" w:rsidRPr="00000000">
              <w:rPr>
                <w:rtl w:val="0"/>
              </w:rPr>
            </w:r>
          </w:p>
        </w:tc>
        <w:tc>
          <w:tcPr/>
          <w:p w:rsidR="00000000" w:rsidDel="00000000" w:rsidP="00000000" w:rsidRDefault="00000000" w:rsidRPr="00000000" w14:paraId="00000010">
            <w:pPr>
              <w:pageBreakBefore w:val="0"/>
              <w:spacing w:line="240" w:lineRule="auto"/>
              <w:rPr>
                <w:color w:val="ff0000"/>
              </w:rPr>
            </w:pPr>
            <w:r w:rsidDel="00000000" w:rsidR="00000000" w:rsidRPr="00000000">
              <w:rPr>
                <w:rtl w:val="0"/>
              </w:rPr>
            </w:r>
          </w:p>
        </w:tc>
        <w:tc>
          <w:tcPr/>
          <w:p w:rsidR="00000000" w:rsidDel="00000000" w:rsidP="00000000" w:rsidRDefault="00000000" w:rsidRPr="00000000" w14:paraId="00000011">
            <w:pPr>
              <w:pageBreakBefore w:val="0"/>
              <w:spacing w:line="240" w:lineRule="auto"/>
              <w:rPr>
                <w:color w:val="ff0000"/>
              </w:rPr>
            </w:pPr>
            <w:r w:rsidDel="00000000" w:rsidR="00000000" w:rsidRPr="00000000">
              <w:rPr>
                <w:rtl w:val="0"/>
              </w:rPr>
            </w:r>
          </w:p>
        </w:tc>
      </w:tr>
      <w:tr>
        <w:trPr>
          <w:cantSplit w:val="0"/>
          <w:trHeight w:val="863.9999999999999" w:hRule="atLeast"/>
          <w:tblHeader w:val="0"/>
        </w:trPr>
        <w:tc>
          <w:tcPr>
            <w:vAlign w:val="center"/>
          </w:tcPr>
          <w:p w:rsidR="00000000" w:rsidDel="00000000" w:rsidP="00000000" w:rsidRDefault="00000000" w:rsidRPr="00000000" w14:paraId="00000012">
            <w:pPr>
              <w:pageBreakBefore w:val="0"/>
              <w:spacing w:line="240" w:lineRule="auto"/>
              <w:rPr/>
            </w:pPr>
            <w:r w:rsidDel="00000000" w:rsidR="00000000" w:rsidRPr="00000000">
              <w:rPr>
                <w:rFonts w:ascii="Arial Unicode MS" w:cs="Arial Unicode MS" w:eastAsia="Arial Unicode MS" w:hAnsi="Arial Unicode MS"/>
                <w:rtl w:val="0"/>
              </w:rPr>
              <w:t xml:space="preserve">O → I</w:t>
            </w:r>
          </w:p>
        </w:tc>
        <w:tc>
          <w:tcPr/>
          <w:p w:rsidR="00000000" w:rsidDel="00000000" w:rsidP="00000000" w:rsidRDefault="00000000" w:rsidRPr="00000000" w14:paraId="00000013">
            <w:pPr>
              <w:pageBreakBefore w:val="0"/>
              <w:spacing w:line="240" w:lineRule="auto"/>
              <w:rPr>
                <w:color w:val="ff0000"/>
              </w:rPr>
            </w:pPr>
            <w:r w:rsidDel="00000000" w:rsidR="00000000" w:rsidRPr="00000000">
              <w:rPr>
                <w:rtl w:val="0"/>
              </w:rPr>
            </w:r>
          </w:p>
        </w:tc>
        <w:tc>
          <w:tcPr/>
          <w:p w:rsidR="00000000" w:rsidDel="00000000" w:rsidP="00000000" w:rsidRDefault="00000000" w:rsidRPr="00000000" w14:paraId="00000014">
            <w:pPr>
              <w:pageBreakBefore w:val="0"/>
              <w:spacing w:line="240" w:lineRule="auto"/>
              <w:rPr>
                <w:color w:val="ff0000"/>
              </w:rPr>
            </w:pPr>
            <w:r w:rsidDel="00000000" w:rsidR="00000000" w:rsidRPr="00000000">
              <w:rPr>
                <w:rtl w:val="0"/>
              </w:rPr>
            </w:r>
          </w:p>
        </w:tc>
        <w:tc>
          <w:tcPr/>
          <w:p w:rsidR="00000000" w:rsidDel="00000000" w:rsidP="00000000" w:rsidRDefault="00000000" w:rsidRPr="00000000" w14:paraId="00000015">
            <w:pPr>
              <w:pageBreakBefore w:val="0"/>
              <w:spacing w:line="240" w:lineRule="auto"/>
              <w:rPr>
                <w:color w:val="ff0000"/>
              </w:rPr>
            </w:pPr>
            <w:r w:rsidDel="00000000" w:rsidR="00000000" w:rsidRPr="00000000">
              <w:rPr>
                <w:rtl w:val="0"/>
              </w:rPr>
            </w:r>
          </w:p>
        </w:tc>
      </w:tr>
      <w:tr>
        <w:trPr>
          <w:cantSplit w:val="0"/>
          <w:trHeight w:val="863.9999999999999" w:hRule="atLeast"/>
          <w:tblHeader w:val="0"/>
        </w:trPr>
        <w:tc>
          <w:tcPr>
            <w:vAlign w:val="center"/>
          </w:tcPr>
          <w:p w:rsidR="00000000" w:rsidDel="00000000" w:rsidP="00000000" w:rsidRDefault="00000000" w:rsidRPr="00000000" w14:paraId="00000016">
            <w:pPr>
              <w:pageBreakBefore w:val="0"/>
              <w:spacing w:line="240" w:lineRule="auto"/>
              <w:rPr/>
            </w:pPr>
            <w:r w:rsidDel="00000000" w:rsidR="00000000" w:rsidRPr="00000000">
              <w:rPr>
                <w:rFonts w:ascii="Arial Unicode MS" w:cs="Arial Unicode MS" w:eastAsia="Arial Unicode MS" w:hAnsi="Arial Unicode MS"/>
                <w:rtl w:val="0"/>
              </w:rPr>
              <w:t xml:space="preserve">S → O</w:t>
            </w:r>
          </w:p>
        </w:tc>
        <w:tc>
          <w:tcPr/>
          <w:p w:rsidR="00000000" w:rsidDel="00000000" w:rsidP="00000000" w:rsidRDefault="00000000" w:rsidRPr="00000000" w14:paraId="00000017">
            <w:pPr>
              <w:pageBreakBefore w:val="0"/>
              <w:spacing w:line="240" w:lineRule="auto"/>
              <w:rPr>
                <w:color w:val="ff0000"/>
              </w:rPr>
            </w:pPr>
            <w:r w:rsidDel="00000000" w:rsidR="00000000" w:rsidRPr="00000000">
              <w:rPr>
                <w:rtl w:val="0"/>
              </w:rPr>
            </w:r>
          </w:p>
        </w:tc>
        <w:tc>
          <w:tcPr/>
          <w:p w:rsidR="00000000" w:rsidDel="00000000" w:rsidP="00000000" w:rsidRDefault="00000000" w:rsidRPr="00000000" w14:paraId="00000018">
            <w:pPr>
              <w:pageBreakBefore w:val="0"/>
              <w:spacing w:line="240" w:lineRule="auto"/>
              <w:rPr>
                <w:color w:val="ff0000"/>
              </w:rPr>
            </w:pPr>
            <w:r w:rsidDel="00000000" w:rsidR="00000000" w:rsidRPr="00000000">
              <w:rPr>
                <w:rtl w:val="0"/>
              </w:rPr>
            </w:r>
          </w:p>
        </w:tc>
        <w:tc>
          <w:tcPr/>
          <w:p w:rsidR="00000000" w:rsidDel="00000000" w:rsidP="00000000" w:rsidRDefault="00000000" w:rsidRPr="00000000" w14:paraId="00000019">
            <w:pPr>
              <w:pageBreakBefore w:val="0"/>
              <w:spacing w:line="240" w:lineRule="auto"/>
              <w:rPr>
                <w:color w:val="ff0000"/>
              </w:rPr>
            </w:pPr>
            <w:r w:rsidDel="00000000" w:rsidR="00000000" w:rsidRPr="00000000">
              <w:rPr>
                <w:rtl w:val="0"/>
              </w:rPr>
            </w:r>
          </w:p>
        </w:tc>
      </w:tr>
      <w:tr>
        <w:trPr>
          <w:cantSplit w:val="0"/>
          <w:trHeight w:val="863.9999999999999" w:hRule="atLeast"/>
          <w:tblHeader w:val="0"/>
        </w:trPr>
        <w:tc>
          <w:tcPr>
            <w:vAlign w:val="center"/>
          </w:tcPr>
          <w:p w:rsidR="00000000" w:rsidDel="00000000" w:rsidP="00000000" w:rsidRDefault="00000000" w:rsidRPr="00000000" w14:paraId="0000001A">
            <w:pPr>
              <w:pageBreakBefore w:val="0"/>
              <w:spacing w:line="240" w:lineRule="auto"/>
              <w:rPr/>
            </w:pPr>
            <w:r w:rsidDel="00000000" w:rsidR="00000000" w:rsidRPr="00000000">
              <w:rPr>
                <w:rFonts w:ascii="Arial Unicode MS" w:cs="Arial Unicode MS" w:eastAsia="Arial Unicode MS" w:hAnsi="Arial Unicode MS"/>
                <w:rtl w:val="0"/>
              </w:rPr>
              <w:t xml:space="preserve">O → S</w:t>
            </w:r>
          </w:p>
        </w:tc>
        <w:tc>
          <w:tcPr/>
          <w:p w:rsidR="00000000" w:rsidDel="00000000" w:rsidP="00000000" w:rsidRDefault="00000000" w:rsidRPr="00000000" w14:paraId="0000001B">
            <w:pPr>
              <w:pageBreakBefore w:val="0"/>
              <w:spacing w:line="240" w:lineRule="auto"/>
              <w:rPr>
                <w:color w:val="ff0000"/>
              </w:rPr>
            </w:pPr>
            <w:r w:rsidDel="00000000" w:rsidR="00000000" w:rsidRPr="00000000">
              <w:rPr>
                <w:rtl w:val="0"/>
              </w:rPr>
            </w:r>
          </w:p>
        </w:tc>
        <w:tc>
          <w:tcPr/>
          <w:p w:rsidR="00000000" w:rsidDel="00000000" w:rsidP="00000000" w:rsidRDefault="00000000" w:rsidRPr="00000000" w14:paraId="0000001C">
            <w:pPr>
              <w:pageBreakBefore w:val="0"/>
              <w:spacing w:line="240" w:lineRule="auto"/>
              <w:rPr>
                <w:color w:val="ff0000"/>
              </w:rPr>
            </w:pPr>
            <w:r w:rsidDel="00000000" w:rsidR="00000000" w:rsidRPr="00000000">
              <w:rPr>
                <w:rtl w:val="0"/>
              </w:rPr>
            </w:r>
          </w:p>
        </w:tc>
        <w:tc>
          <w:tcPr/>
          <w:p w:rsidR="00000000" w:rsidDel="00000000" w:rsidP="00000000" w:rsidRDefault="00000000" w:rsidRPr="00000000" w14:paraId="0000001D">
            <w:pPr>
              <w:pageBreakBefore w:val="0"/>
              <w:spacing w:line="240" w:lineRule="auto"/>
              <w:rPr>
                <w:color w:val="ff0000"/>
              </w:rPr>
            </w:pPr>
            <w:r w:rsidDel="00000000" w:rsidR="00000000" w:rsidRPr="00000000">
              <w:rPr>
                <w:rtl w:val="0"/>
              </w:rPr>
            </w:r>
          </w:p>
        </w:tc>
      </w:tr>
      <w:tr>
        <w:trPr>
          <w:cantSplit w:val="0"/>
          <w:trHeight w:val="863.9999999999999" w:hRule="atLeast"/>
          <w:tblHeader w:val="0"/>
        </w:trPr>
        <w:tc>
          <w:tcPr>
            <w:vAlign w:val="center"/>
          </w:tcPr>
          <w:p w:rsidR="00000000" w:rsidDel="00000000" w:rsidP="00000000" w:rsidRDefault="00000000" w:rsidRPr="00000000" w14:paraId="0000001E">
            <w:pPr>
              <w:pageBreakBefore w:val="0"/>
              <w:spacing w:line="240" w:lineRule="auto"/>
              <w:rPr/>
            </w:pPr>
            <w:r w:rsidDel="00000000" w:rsidR="00000000" w:rsidRPr="00000000">
              <w:rPr>
                <w:rFonts w:ascii="Arial Unicode MS" w:cs="Arial Unicode MS" w:eastAsia="Arial Unicode MS" w:hAnsi="Arial Unicode MS"/>
                <w:rtl w:val="0"/>
              </w:rPr>
              <w:t xml:space="preserve">E → O</w:t>
            </w:r>
          </w:p>
        </w:tc>
        <w:tc>
          <w:tcPr/>
          <w:p w:rsidR="00000000" w:rsidDel="00000000" w:rsidP="00000000" w:rsidRDefault="00000000" w:rsidRPr="00000000" w14:paraId="0000001F">
            <w:pPr>
              <w:pageBreakBefore w:val="0"/>
              <w:spacing w:line="240" w:lineRule="auto"/>
              <w:rPr>
                <w:color w:val="ff0000"/>
              </w:rPr>
            </w:pPr>
            <w:r w:rsidDel="00000000" w:rsidR="00000000" w:rsidRPr="00000000">
              <w:rPr>
                <w:rtl w:val="0"/>
              </w:rPr>
            </w:r>
          </w:p>
        </w:tc>
        <w:tc>
          <w:tcPr/>
          <w:p w:rsidR="00000000" w:rsidDel="00000000" w:rsidP="00000000" w:rsidRDefault="00000000" w:rsidRPr="00000000" w14:paraId="00000020">
            <w:pPr>
              <w:pageBreakBefore w:val="0"/>
              <w:spacing w:line="240" w:lineRule="auto"/>
              <w:rPr>
                <w:color w:val="ff0000"/>
              </w:rPr>
            </w:pPr>
            <w:r w:rsidDel="00000000" w:rsidR="00000000" w:rsidRPr="00000000">
              <w:rPr>
                <w:rtl w:val="0"/>
              </w:rPr>
            </w:r>
          </w:p>
        </w:tc>
        <w:tc>
          <w:tcPr/>
          <w:p w:rsidR="00000000" w:rsidDel="00000000" w:rsidP="00000000" w:rsidRDefault="00000000" w:rsidRPr="00000000" w14:paraId="00000021">
            <w:pPr>
              <w:pageBreakBefore w:val="0"/>
              <w:spacing w:line="240" w:lineRule="auto"/>
              <w:rPr>
                <w:color w:val="ff0000"/>
              </w:rPr>
            </w:pPr>
            <w:r w:rsidDel="00000000" w:rsidR="00000000" w:rsidRPr="00000000">
              <w:rPr>
                <w:rtl w:val="0"/>
              </w:rPr>
            </w:r>
          </w:p>
        </w:tc>
      </w:tr>
      <w:tr>
        <w:trPr>
          <w:cantSplit w:val="0"/>
          <w:trHeight w:val="863.9999999999999" w:hRule="atLeast"/>
          <w:tblHeader w:val="0"/>
        </w:trPr>
        <w:tc>
          <w:tcPr>
            <w:vAlign w:val="center"/>
          </w:tcPr>
          <w:p w:rsidR="00000000" w:rsidDel="00000000" w:rsidP="00000000" w:rsidRDefault="00000000" w:rsidRPr="00000000" w14:paraId="00000022">
            <w:pPr>
              <w:pageBreakBefore w:val="0"/>
              <w:spacing w:line="240" w:lineRule="auto"/>
              <w:rPr/>
            </w:pPr>
            <w:r w:rsidDel="00000000" w:rsidR="00000000" w:rsidRPr="00000000">
              <w:rPr>
                <w:rFonts w:ascii="Arial Unicode MS" w:cs="Arial Unicode MS" w:eastAsia="Arial Unicode MS" w:hAnsi="Arial Unicode MS"/>
                <w:rtl w:val="0"/>
              </w:rPr>
              <w:t xml:space="preserve">O → E</w:t>
            </w:r>
          </w:p>
        </w:tc>
        <w:tc>
          <w:tcPr/>
          <w:p w:rsidR="00000000" w:rsidDel="00000000" w:rsidP="00000000" w:rsidRDefault="00000000" w:rsidRPr="00000000" w14:paraId="00000023">
            <w:pPr>
              <w:pageBreakBefore w:val="0"/>
              <w:spacing w:line="240" w:lineRule="auto"/>
              <w:rPr>
                <w:color w:val="ff0000"/>
              </w:rPr>
            </w:pPr>
            <w:r w:rsidDel="00000000" w:rsidR="00000000" w:rsidRPr="00000000">
              <w:rPr>
                <w:rtl w:val="0"/>
              </w:rPr>
            </w:r>
          </w:p>
        </w:tc>
        <w:tc>
          <w:tcPr/>
          <w:p w:rsidR="00000000" w:rsidDel="00000000" w:rsidP="00000000" w:rsidRDefault="00000000" w:rsidRPr="00000000" w14:paraId="00000024">
            <w:pPr>
              <w:pageBreakBefore w:val="0"/>
              <w:spacing w:line="240" w:lineRule="auto"/>
              <w:rPr>
                <w:color w:val="ff0000"/>
              </w:rPr>
            </w:pPr>
            <w:r w:rsidDel="00000000" w:rsidR="00000000" w:rsidRPr="00000000">
              <w:rPr>
                <w:rtl w:val="0"/>
              </w:rPr>
            </w:r>
          </w:p>
        </w:tc>
        <w:tc>
          <w:tcPr/>
          <w:p w:rsidR="00000000" w:rsidDel="00000000" w:rsidP="00000000" w:rsidRDefault="00000000" w:rsidRPr="00000000" w14:paraId="00000025">
            <w:pPr>
              <w:pageBreakBefore w:val="0"/>
              <w:spacing w:line="240" w:lineRule="auto"/>
              <w:rPr>
                <w:color w:val="ff0000"/>
              </w:rPr>
            </w:pPr>
            <w:r w:rsidDel="00000000" w:rsidR="00000000" w:rsidRPr="00000000">
              <w:rPr>
                <w:rtl w:val="0"/>
              </w:rPr>
            </w:r>
          </w:p>
        </w:tc>
      </w:tr>
      <w:tr>
        <w:trPr>
          <w:cantSplit w:val="0"/>
          <w:trHeight w:val="863.9999999999999" w:hRule="atLeast"/>
          <w:tblHeader w:val="0"/>
        </w:trPr>
        <w:tc>
          <w:tcPr>
            <w:vAlign w:val="center"/>
          </w:tcPr>
          <w:p w:rsidR="00000000" w:rsidDel="00000000" w:rsidP="00000000" w:rsidRDefault="00000000" w:rsidRPr="00000000" w14:paraId="00000026">
            <w:pPr>
              <w:pageBreakBefore w:val="0"/>
              <w:spacing w:line="240" w:lineRule="auto"/>
              <w:rPr/>
            </w:pPr>
            <w:r w:rsidDel="00000000" w:rsidR="00000000" w:rsidRPr="00000000">
              <w:rPr>
                <w:rFonts w:ascii="Arial Unicode MS" w:cs="Arial Unicode MS" w:eastAsia="Arial Unicode MS" w:hAnsi="Arial Unicode MS"/>
                <w:rtl w:val="0"/>
              </w:rPr>
              <w:t xml:space="preserve">M → O</w:t>
            </w:r>
          </w:p>
        </w:tc>
        <w:tc>
          <w:tcPr/>
          <w:p w:rsidR="00000000" w:rsidDel="00000000" w:rsidP="00000000" w:rsidRDefault="00000000" w:rsidRPr="00000000" w14:paraId="00000027">
            <w:pPr>
              <w:pageBreakBefore w:val="0"/>
              <w:spacing w:line="240" w:lineRule="auto"/>
              <w:rPr>
                <w:color w:val="ff0000"/>
              </w:rPr>
            </w:pPr>
            <w:r w:rsidDel="00000000" w:rsidR="00000000" w:rsidRPr="00000000">
              <w:rPr>
                <w:rtl w:val="0"/>
              </w:rPr>
            </w:r>
          </w:p>
        </w:tc>
        <w:tc>
          <w:tcPr/>
          <w:p w:rsidR="00000000" w:rsidDel="00000000" w:rsidP="00000000" w:rsidRDefault="00000000" w:rsidRPr="00000000" w14:paraId="00000028">
            <w:pPr>
              <w:pageBreakBefore w:val="0"/>
              <w:spacing w:line="240" w:lineRule="auto"/>
              <w:rPr>
                <w:color w:val="ff0000"/>
              </w:rPr>
            </w:pPr>
            <w:r w:rsidDel="00000000" w:rsidR="00000000" w:rsidRPr="00000000">
              <w:rPr>
                <w:rtl w:val="0"/>
              </w:rPr>
            </w:r>
          </w:p>
        </w:tc>
        <w:tc>
          <w:tcPr/>
          <w:p w:rsidR="00000000" w:rsidDel="00000000" w:rsidP="00000000" w:rsidRDefault="00000000" w:rsidRPr="00000000" w14:paraId="00000029">
            <w:pPr>
              <w:pageBreakBefore w:val="0"/>
              <w:spacing w:line="240" w:lineRule="auto"/>
              <w:rPr>
                <w:color w:val="ff0000"/>
              </w:rPr>
            </w:pPr>
            <w:r w:rsidDel="00000000" w:rsidR="00000000" w:rsidRPr="00000000">
              <w:rPr>
                <w:rtl w:val="0"/>
              </w:rPr>
            </w:r>
          </w:p>
        </w:tc>
      </w:tr>
      <w:tr>
        <w:trPr>
          <w:cantSplit w:val="0"/>
          <w:trHeight w:val="863.9999999999999" w:hRule="atLeast"/>
          <w:tblHeader w:val="0"/>
        </w:trPr>
        <w:tc>
          <w:tcPr>
            <w:vAlign w:val="center"/>
          </w:tcPr>
          <w:p w:rsidR="00000000" w:rsidDel="00000000" w:rsidP="00000000" w:rsidRDefault="00000000" w:rsidRPr="00000000" w14:paraId="0000002A">
            <w:pPr>
              <w:pageBreakBefore w:val="0"/>
              <w:spacing w:line="240" w:lineRule="auto"/>
              <w:rPr/>
            </w:pPr>
            <w:r w:rsidDel="00000000" w:rsidR="00000000" w:rsidRPr="00000000">
              <w:rPr>
                <w:rFonts w:ascii="Arial Unicode MS" w:cs="Arial Unicode MS" w:eastAsia="Arial Unicode MS" w:hAnsi="Arial Unicode MS"/>
                <w:rtl w:val="0"/>
              </w:rPr>
              <w:t xml:space="preserve">O → M</w:t>
            </w:r>
          </w:p>
        </w:tc>
        <w:tc>
          <w:tcPr/>
          <w:p w:rsidR="00000000" w:rsidDel="00000000" w:rsidP="00000000" w:rsidRDefault="00000000" w:rsidRPr="00000000" w14:paraId="0000002B">
            <w:pPr>
              <w:pageBreakBefore w:val="0"/>
              <w:spacing w:line="240" w:lineRule="auto"/>
              <w:rPr>
                <w:color w:val="ff0000"/>
              </w:rPr>
            </w:pPr>
            <w:r w:rsidDel="00000000" w:rsidR="00000000" w:rsidRPr="00000000">
              <w:rPr>
                <w:rtl w:val="0"/>
              </w:rPr>
            </w:r>
          </w:p>
        </w:tc>
        <w:tc>
          <w:tcPr/>
          <w:p w:rsidR="00000000" w:rsidDel="00000000" w:rsidP="00000000" w:rsidRDefault="00000000" w:rsidRPr="00000000" w14:paraId="0000002C">
            <w:pPr>
              <w:pageBreakBefore w:val="0"/>
              <w:spacing w:line="240" w:lineRule="auto"/>
              <w:rPr>
                <w:color w:val="ff0000"/>
              </w:rPr>
            </w:pPr>
            <w:r w:rsidDel="00000000" w:rsidR="00000000" w:rsidRPr="00000000">
              <w:rPr>
                <w:rtl w:val="0"/>
              </w:rPr>
            </w:r>
          </w:p>
        </w:tc>
        <w:tc>
          <w:tcPr/>
          <w:p w:rsidR="00000000" w:rsidDel="00000000" w:rsidP="00000000" w:rsidRDefault="00000000" w:rsidRPr="00000000" w14:paraId="0000002D">
            <w:pPr>
              <w:pageBreakBefore w:val="0"/>
              <w:spacing w:line="240" w:lineRule="auto"/>
              <w:rPr>
                <w:color w:val="ff0000"/>
              </w:rPr>
            </w:pPr>
            <w:r w:rsidDel="00000000" w:rsidR="00000000" w:rsidRPr="00000000">
              <w:rPr>
                <w:rtl w:val="0"/>
              </w:rPr>
            </w:r>
          </w:p>
        </w:tc>
      </w:tr>
    </w:tbl>
    <w:p w:rsidR="00000000" w:rsidDel="00000000" w:rsidP="00000000" w:rsidRDefault="00000000" w:rsidRPr="00000000" w14:paraId="0000002E">
      <w:pPr>
        <w:pageBreakBefore w:val="0"/>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F">
      <w:pPr>
        <w:pStyle w:val="Heading3"/>
        <w:pageBreakBefore w:val="0"/>
        <w:rPr/>
      </w:pPr>
      <w:bookmarkStart w:colFirst="0" w:colLast="0" w:name="_1qvg4yl878y7" w:id="2"/>
      <w:bookmarkEnd w:id="2"/>
      <w:r w:rsidDel="00000000" w:rsidR="00000000" w:rsidRPr="00000000">
        <w:rPr>
          <w:rtl w:val="0"/>
        </w:rPr>
        <w:t xml:space="preserve">Q2: Directory Cache Coherence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t xml:space="preserve">In lecture, it was mentioned that directory cache coherence protocols can scale up more easily than snoopy cache coherence protocols. Let’s examine how such a system scales as we drastically increase the number of cores in the system.</w:t>
      </w:r>
      <w:r w:rsidDel="00000000" w:rsidR="00000000" w:rsidRPr="00000000">
        <w:rPr>
          <w:rtl w:val="0"/>
        </w:rPr>
      </w:r>
    </w:p>
    <w:p w:rsidR="00000000" w:rsidDel="00000000" w:rsidP="00000000" w:rsidRDefault="00000000" w:rsidRPr="00000000" w14:paraId="00000032">
      <w:pPr>
        <w:pageBreakBefore w:val="0"/>
        <w:spacing w:line="240" w:lineRule="auto"/>
        <w:rPr>
          <w:rFonts w:ascii="DejaVu Serif" w:cs="DejaVu Serif" w:eastAsia="DejaVu Serif" w:hAnsi="DejaVu Serif"/>
          <w:sz w:val="24"/>
          <w:szCs w:val="24"/>
        </w:rPr>
      </w:pPr>
      <w:r w:rsidDel="00000000" w:rsidR="00000000" w:rsidRPr="00000000">
        <w:rPr>
          <w:rtl w:val="0"/>
        </w:rPr>
      </w:r>
    </w:p>
    <w:p w:rsidR="00000000" w:rsidDel="00000000" w:rsidP="00000000" w:rsidRDefault="00000000" w:rsidRPr="00000000" w14:paraId="00000033">
      <w:pPr>
        <w:pageBreakBefore w:val="0"/>
        <w:spacing w:line="240" w:lineRule="auto"/>
        <w:rPr>
          <w:rFonts w:ascii="DejaVu Serif" w:cs="DejaVu Serif" w:eastAsia="DejaVu Serif" w:hAnsi="DejaVu Serif"/>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2402" cy="3258738"/>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32402" cy="3258738"/>
                    </a:xfrm>
                    <a:prstGeom prst="rect"/>
                    <a:ln/>
                  </pic:spPr>
                </pic:pic>
              </a:graphicData>
            </a:graphic>
          </wp:anchor>
        </w:drawing>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t xml:space="preserve">In the simplest design, each directory entry contains the state of the cache line and a bit vector with one sharer bit per processor. Assume the directory lines have four states.</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Q2.1: Full bit vector scheme #1</w:t>
      </w:r>
    </w:p>
    <w:p w:rsidR="00000000" w:rsidDel="00000000" w:rsidP="00000000" w:rsidRDefault="00000000" w:rsidRPr="00000000" w14:paraId="00000038">
      <w:pPr>
        <w:pageBreakBefore w:val="0"/>
        <w:rPr/>
      </w:pPr>
      <w:r w:rsidDel="00000000" w:rsidR="00000000" w:rsidRPr="00000000">
        <w:rPr>
          <w:rtl w:val="0"/>
        </w:rPr>
        <w:t xml:space="preserve">How many bits does the directory need to store per cache line if there are 128 cores, each with its own private cache?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color w:val="ff0000"/>
        </w:rPr>
      </w:pPr>
      <w:r w:rsidDel="00000000" w:rsidR="00000000" w:rsidRPr="00000000">
        <w:rPr>
          <w:rtl w:val="0"/>
        </w:rPr>
      </w:r>
    </w:p>
    <w:p w:rsidR="00000000" w:rsidDel="00000000" w:rsidP="00000000" w:rsidRDefault="00000000" w:rsidRPr="00000000" w14:paraId="0000003B">
      <w:pPr>
        <w:pageBreakBefore w:val="0"/>
        <w:rPr>
          <w:color w:val="ff000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Q2.2: Full bit vector scheme #2</w:t>
      </w:r>
    </w:p>
    <w:p w:rsidR="00000000" w:rsidDel="00000000" w:rsidP="00000000" w:rsidRDefault="00000000" w:rsidRPr="00000000" w14:paraId="0000003F">
      <w:pPr>
        <w:pageBreakBefore w:val="0"/>
        <w:rPr/>
      </w:pPr>
      <w:r w:rsidDel="00000000" w:rsidR="00000000" w:rsidRPr="00000000">
        <w:rPr>
          <w:rtl w:val="0"/>
        </w:rPr>
        <w:t xml:space="preserve">How many bits does the directory need to store per cache line if there are 1024 cores?</w:t>
      </w:r>
    </w:p>
    <w:p w:rsidR="00000000" w:rsidDel="00000000" w:rsidP="00000000" w:rsidRDefault="00000000" w:rsidRPr="00000000" w14:paraId="00000040">
      <w:pPr>
        <w:pageBreakBefore w:val="0"/>
        <w:rPr>
          <w:color w:val="ff000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Q2.3: Hierarchical bit vector scheme</w:t>
      </w:r>
    </w:p>
    <w:p w:rsidR="00000000" w:rsidDel="00000000" w:rsidP="00000000" w:rsidRDefault="00000000" w:rsidRPr="00000000" w14:paraId="00000045">
      <w:pPr>
        <w:pageBreakBefore w:val="0"/>
        <w:rPr>
          <w:b w:val="1"/>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It should be obvious from the previous calculation that storing one bit for each sharer per line will not be practical for massively multicore systems. For the 1024-core system, if cache lines are 64 bytes in size, twice as much memory is used for the sharer bits alone than for actual data storage.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We therefore decide to collect cores into groups and represent each group as a single bit in the bit vector. Invalidations must now be sent to all cores in a group if that group’s bit is set.</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For a 1024-core system with 64-byte cache lines, how many cores must be in each group to reduce the amount of directory state to 10% the amount of physical memory?</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color w:val="ff0000"/>
        </w:rPr>
      </w:pPr>
      <w:r w:rsidDel="00000000" w:rsidR="00000000" w:rsidRPr="00000000">
        <w:rPr>
          <w:rtl w:val="0"/>
        </w:rPr>
      </w:r>
    </w:p>
    <w:p w:rsidR="00000000" w:rsidDel="00000000" w:rsidP="00000000" w:rsidRDefault="00000000" w:rsidRPr="00000000" w14:paraId="0000004D">
      <w:pPr>
        <w:pageBreakBefore w:val="0"/>
        <w:rPr>
          <w:color w:val="ff0000"/>
        </w:rPr>
      </w:pPr>
      <w:r w:rsidDel="00000000" w:rsidR="00000000" w:rsidRPr="00000000">
        <w:rPr>
          <w:rtl w:val="0"/>
        </w:rPr>
      </w:r>
    </w:p>
    <w:p w:rsidR="00000000" w:rsidDel="00000000" w:rsidP="00000000" w:rsidRDefault="00000000" w:rsidRPr="00000000" w14:paraId="0000004E">
      <w:pPr>
        <w:pageBreakBefore w:val="0"/>
        <w:rPr>
          <w:color w:val="ff0000"/>
        </w:rPr>
      </w:pPr>
      <w:r w:rsidDel="00000000" w:rsidR="00000000" w:rsidRPr="00000000">
        <w:rPr>
          <w:rtl w:val="0"/>
        </w:rPr>
      </w:r>
    </w:p>
    <w:p w:rsidR="00000000" w:rsidDel="00000000" w:rsidP="00000000" w:rsidRDefault="00000000" w:rsidRPr="00000000" w14:paraId="0000004F">
      <w:pPr>
        <w:pageBreakBefore w:val="0"/>
        <w:rPr>
          <w:color w:val="ff0000"/>
        </w:rPr>
      </w:pPr>
      <w:r w:rsidDel="00000000" w:rsidR="00000000" w:rsidRPr="00000000">
        <w:rPr>
          <w:rtl w:val="0"/>
        </w:rPr>
      </w:r>
    </w:p>
    <w:p w:rsidR="00000000" w:rsidDel="00000000" w:rsidP="00000000" w:rsidRDefault="00000000" w:rsidRPr="00000000" w14:paraId="00000050">
      <w:pPr>
        <w:pageBreakBefore w:val="0"/>
        <w:rPr>
          <w:color w:val="ff0000"/>
        </w:rPr>
      </w:pPr>
      <w:r w:rsidDel="00000000" w:rsidR="00000000" w:rsidRPr="00000000">
        <w:rPr>
          <w:rtl w:val="0"/>
        </w:rPr>
      </w:r>
    </w:p>
    <w:p w:rsidR="00000000" w:rsidDel="00000000" w:rsidP="00000000" w:rsidRDefault="00000000" w:rsidRPr="00000000" w14:paraId="00000051">
      <w:pPr>
        <w:pageBreakBefore w:val="0"/>
        <w:rPr>
          <w:color w:val="ff0000"/>
        </w:rPr>
      </w:pPr>
      <w:r w:rsidDel="00000000" w:rsidR="00000000" w:rsidRPr="00000000">
        <w:rPr>
          <w:rtl w:val="0"/>
        </w:rPr>
      </w:r>
    </w:p>
    <w:p w:rsidR="00000000" w:rsidDel="00000000" w:rsidP="00000000" w:rsidRDefault="00000000" w:rsidRPr="00000000" w14:paraId="00000052">
      <w:pPr>
        <w:pageBreakBefore w:val="0"/>
        <w:rPr>
          <w:color w:val="ff0000"/>
        </w:rPr>
      </w:pPr>
      <w:r w:rsidDel="00000000" w:rsidR="00000000" w:rsidRPr="00000000">
        <w:rPr>
          <w:rtl w:val="0"/>
        </w:rPr>
      </w:r>
    </w:p>
    <w:p w:rsidR="00000000" w:rsidDel="00000000" w:rsidP="00000000" w:rsidRDefault="00000000" w:rsidRPr="00000000" w14:paraId="00000053">
      <w:pPr>
        <w:pageBreakBefore w:val="0"/>
        <w:rPr>
          <w:color w:val="ff000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rtl w:val="0"/>
        </w:rPr>
        <w:t xml:space="preserve">Q2.4: Reducing storage overhead</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One inefficiency of this system is that you must store directory bits for every line in memory, no matter if it is cached or not. How could you reduce this inefficiency?</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color w:val="ff000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DejaVu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