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36"/>
          <w:szCs w:val="36"/>
        </w:rPr>
      </w:pPr>
      <w:bookmarkStart w:colFirst="0" w:colLast="0" w:name="_55imxpd10ler" w:id="0"/>
      <w:bookmarkEnd w:id="0"/>
      <w:r w:rsidDel="00000000" w:rsidR="00000000" w:rsidRPr="00000000">
        <w:rPr>
          <w:sz w:val="36"/>
          <w:szCs w:val="36"/>
          <w:rtl w:val="0"/>
        </w:rPr>
        <w:t xml:space="preserve">CS152 Section 12</w:t>
      </w:r>
    </w:p>
    <w:p w:rsidR="00000000" w:rsidDel="00000000" w:rsidP="00000000" w:rsidRDefault="00000000" w:rsidRPr="00000000" w14:paraId="00000002">
      <w:pPr>
        <w:pStyle w:val="Heading3"/>
        <w:pageBreakBefore w:val="0"/>
        <w:rPr/>
      </w:pPr>
      <w:bookmarkStart w:colFirst="0" w:colLast="0" w:name="_yvzrhhp2lya1" w:id="1"/>
      <w:bookmarkEnd w:id="1"/>
      <w:r w:rsidDel="00000000" w:rsidR="00000000" w:rsidRPr="00000000">
        <w:rPr>
          <w:rtl w:val="0"/>
        </w:rPr>
        <w:t xml:space="preserve">Q1: Memory Consistency Models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t xml:space="preserve">Consider the following two threads executing on two different cores.  Assume that memory locations A, B, and C are all initialized to zero.</w:t>
      </w: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ind w:left="2880" w:firstLine="0"/>
        <w:rPr>
          <w:b w:val="1"/>
        </w:rPr>
      </w:pPr>
      <w:r w:rsidDel="00000000" w:rsidR="00000000" w:rsidRPr="00000000">
        <w:rPr>
          <w:b w:val="1"/>
          <w:rtl w:val="0"/>
        </w:rPr>
        <w:t xml:space="preserve">P1: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b w:val="1"/>
          <w:rtl w:val="0"/>
        </w:rPr>
        <w:t xml:space="preserve">P2:</w:t>
      </w:r>
    </w:p>
    <w:p w:rsidR="00000000" w:rsidDel="00000000" w:rsidP="00000000" w:rsidRDefault="00000000" w:rsidRPr="00000000" w14:paraId="00000007">
      <w:pPr>
        <w:pageBreakBefore w:val="0"/>
        <w:spacing w:line="240" w:lineRule="auto"/>
        <w:ind w:left="28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li x1, 1 </w:t>
        <w:tab/>
        <w:tab/>
        <w:tab/>
        <w:t xml:space="preserve">li x1, 2</w:t>
      </w:r>
      <w:r w:rsidDel="00000000" w:rsidR="00000000" w:rsidRPr="00000000">
        <w:rPr>
          <w:rtl w:val="0"/>
        </w:rPr>
      </w:r>
    </w:p>
    <w:p w:rsidR="00000000" w:rsidDel="00000000" w:rsidP="00000000" w:rsidRDefault="00000000" w:rsidRPr="00000000" w14:paraId="00000008">
      <w:pPr>
        <w:pageBreakBefore w:val="0"/>
        <w:spacing w:line="240" w:lineRule="auto"/>
        <w:ind w:left="144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0000"/>
          <w:sz w:val="24"/>
          <w:szCs w:val="24"/>
          <w:rtl w:val="0"/>
        </w:rPr>
        <w:t xml:space="preserve">I1</w:t>
      </w:r>
      <w:r w:rsidDel="00000000" w:rsidR="00000000" w:rsidRPr="00000000">
        <w:rPr>
          <w:rFonts w:ascii="Courier New" w:cs="Courier New" w:eastAsia="Courier New" w:hAnsi="Courier New"/>
          <w:sz w:val="24"/>
          <w:szCs w:val="24"/>
          <w:rtl w:val="0"/>
        </w:rPr>
        <w:tab/>
        <w:t xml:space="preserve">lw x2, A</w:t>
        <w:tab/>
        <w:tab/>
      </w:r>
      <w:r w:rsidDel="00000000" w:rsidR="00000000" w:rsidRPr="00000000">
        <w:rPr>
          <w:rFonts w:ascii="Courier New" w:cs="Courier New" w:eastAsia="Courier New" w:hAnsi="Courier New"/>
          <w:b w:val="1"/>
          <w:color w:val="ff0000"/>
          <w:sz w:val="24"/>
          <w:szCs w:val="24"/>
          <w:rtl w:val="0"/>
        </w:rPr>
        <w:t xml:space="preserve">J1</w:t>
      </w:r>
      <w:r w:rsidDel="00000000" w:rsidR="00000000" w:rsidRPr="00000000">
        <w:rPr>
          <w:rFonts w:ascii="Courier New" w:cs="Courier New" w:eastAsia="Courier New" w:hAnsi="Courier New"/>
          <w:sz w:val="24"/>
          <w:szCs w:val="24"/>
          <w:rtl w:val="0"/>
        </w:rPr>
        <w:tab/>
        <w:t xml:space="preserve">sw x1, B</w:t>
      </w:r>
      <w:r w:rsidDel="00000000" w:rsidR="00000000" w:rsidRPr="00000000">
        <w:rPr>
          <w:rtl w:val="0"/>
        </w:rPr>
      </w:r>
    </w:p>
    <w:p w:rsidR="00000000" w:rsidDel="00000000" w:rsidP="00000000" w:rsidRDefault="00000000" w:rsidRPr="00000000" w14:paraId="00000009">
      <w:pPr>
        <w:pageBreakBefore w:val="0"/>
        <w:spacing w:line="240" w:lineRule="auto"/>
        <w:ind w:left="21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ff0000"/>
          <w:sz w:val="24"/>
          <w:szCs w:val="24"/>
          <w:rtl w:val="0"/>
        </w:rPr>
        <w:t xml:space="preserve">I2</w:t>
      </w:r>
      <w:r w:rsidDel="00000000" w:rsidR="00000000" w:rsidRPr="00000000">
        <w:rPr>
          <w:rFonts w:ascii="Courier New" w:cs="Courier New" w:eastAsia="Courier New" w:hAnsi="Courier New"/>
          <w:sz w:val="24"/>
          <w:szCs w:val="24"/>
          <w:rtl w:val="0"/>
        </w:rPr>
        <w:tab/>
        <w:t xml:space="preserve">sw x1, C</w:t>
        <w:tab/>
        <w:tab/>
      </w:r>
      <w:r w:rsidDel="00000000" w:rsidR="00000000" w:rsidRPr="00000000">
        <w:rPr>
          <w:rFonts w:ascii="Courier New" w:cs="Courier New" w:eastAsia="Courier New" w:hAnsi="Courier New"/>
          <w:b w:val="1"/>
          <w:color w:val="ff0000"/>
          <w:sz w:val="24"/>
          <w:szCs w:val="24"/>
          <w:rtl w:val="0"/>
        </w:rPr>
        <w:t xml:space="preserve">J2</w:t>
      </w:r>
      <w:r w:rsidDel="00000000" w:rsidR="00000000" w:rsidRPr="00000000">
        <w:rPr>
          <w:rFonts w:ascii="Courier New" w:cs="Courier New" w:eastAsia="Courier New" w:hAnsi="Courier New"/>
          <w:sz w:val="24"/>
          <w:szCs w:val="24"/>
          <w:rtl w:val="0"/>
        </w:rPr>
        <w:tab/>
        <w:t xml:space="preserve">lw x2, C</w:t>
        <w:br w:type="textWrapping"/>
      </w:r>
      <w:r w:rsidDel="00000000" w:rsidR="00000000" w:rsidRPr="00000000">
        <w:rPr>
          <w:rFonts w:ascii="Courier New" w:cs="Courier New" w:eastAsia="Courier New" w:hAnsi="Courier New"/>
          <w:b w:val="1"/>
          <w:color w:val="ff0000"/>
          <w:sz w:val="24"/>
          <w:szCs w:val="24"/>
          <w:rtl w:val="0"/>
        </w:rPr>
        <w:t xml:space="preserve">I3</w:t>
      </w:r>
      <w:r w:rsidDel="00000000" w:rsidR="00000000" w:rsidRPr="00000000">
        <w:rPr>
          <w:rFonts w:ascii="Courier New" w:cs="Courier New" w:eastAsia="Courier New" w:hAnsi="Courier New"/>
          <w:sz w:val="24"/>
          <w:szCs w:val="24"/>
          <w:rtl w:val="0"/>
        </w:rPr>
        <w:tab/>
        <w:t xml:space="preserve">lw x3, B</w:t>
        <w:tab/>
        <w:tab/>
      </w:r>
      <w:r w:rsidDel="00000000" w:rsidR="00000000" w:rsidRPr="00000000">
        <w:rPr>
          <w:rFonts w:ascii="Courier New" w:cs="Courier New" w:eastAsia="Courier New" w:hAnsi="Courier New"/>
          <w:b w:val="1"/>
          <w:color w:val="ff0000"/>
          <w:sz w:val="24"/>
          <w:szCs w:val="24"/>
          <w:rtl w:val="0"/>
        </w:rPr>
        <w:t xml:space="preserve">J3</w:t>
      </w:r>
      <w:r w:rsidDel="00000000" w:rsidR="00000000" w:rsidRPr="00000000">
        <w:rPr>
          <w:rFonts w:ascii="Courier New" w:cs="Courier New" w:eastAsia="Courier New" w:hAnsi="Courier New"/>
          <w:sz w:val="24"/>
          <w:szCs w:val="24"/>
          <w:rtl w:val="0"/>
        </w:rPr>
        <w:tab/>
        <w:t xml:space="preserve">sw x1, A </w:t>
      </w: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We are interested in the final values of P1.x2, P1.x3, and P2.x2.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Q1.1: Sequential Consistency</w:t>
      </w:r>
    </w:p>
    <w:p w:rsidR="00000000" w:rsidDel="00000000" w:rsidP="00000000" w:rsidRDefault="00000000" w:rsidRPr="00000000" w14:paraId="0000000E">
      <w:pPr>
        <w:pageBreakBefore w:val="0"/>
        <w:rPr/>
      </w:pPr>
      <w:r w:rsidDel="00000000" w:rsidR="00000000" w:rsidRPr="00000000">
        <w:rPr>
          <w:rtl w:val="0"/>
        </w:rPr>
        <w:t xml:space="preserve">Give all possible sets of values of P1.x2, P1.x3, and P2.x2 under sequential consistency (SC).</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Fonts w:ascii="Arial Unicode MS" w:cs="Arial Unicode MS" w:eastAsia="Arial Unicode MS" w:hAnsi="Arial Unicode MS"/>
          <w:b w:val="1"/>
          <w:rtl w:val="0"/>
        </w:rPr>
        <w:t xml:space="preserve">Q1.2: W→R Relaxation</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Give all new possible sets of values if we relax Write → Read ordering constraints and the instruction orderings that caused them.</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Fonts w:ascii="Arial Unicode MS" w:cs="Arial Unicode MS" w:eastAsia="Arial Unicode MS" w:hAnsi="Arial Unicode MS"/>
          <w:b w:val="1"/>
          <w:rtl w:val="0"/>
        </w:rPr>
        <w:t xml:space="preserve">Q1.3: W→W Relaxation</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Give all new possible sets of values if we relax Write → Write ordering constraints and the instruction orderings that caused them.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Fonts w:ascii="Arial Unicode MS" w:cs="Arial Unicode MS" w:eastAsia="Arial Unicode MS" w:hAnsi="Arial Unicode MS"/>
          <w:b w:val="1"/>
          <w:rtl w:val="0"/>
        </w:rPr>
        <w:t xml:space="preserve">Q1.4: R→R and R→W Relaxation</w:t>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Give all new possible sets of values if we relax Read → Read and Read → Write ordering constraints and the instruction orderings that caused them.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Style w:val="Heading3"/>
        <w:pageBreakBefore w:val="0"/>
        <w:rPr/>
      </w:pPr>
      <w:bookmarkStart w:colFirst="0" w:colLast="0" w:name="_mffz9z5eyvjl" w:id="2"/>
      <w:bookmarkEnd w:id="2"/>
      <w:r w:rsidDel="00000000" w:rsidR="00000000" w:rsidRPr="00000000">
        <w:rPr>
          <w:rtl w:val="0"/>
        </w:rPr>
        <w:t xml:space="preserve">Q2: Synchronization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We want to write a multithreaded program that uses a producer-consumer model.  A producer thread computes some value and sends it to a consumer thread through a queue.  The queue is an array in memory with a head pointer and a tail pointer.  The producer pushes an item onto the queue by writing to the address pointed to by the tail pointer and then incrementing the tail.  The consumer pulls an item from the queue by reading from the address pointed to by the head pointer and then incrementing the head.  The queue is empty if the head pointer and tail pointer are the same.</w:t>
      </w:r>
    </w:p>
    <w:p w:rsidR="00000000" w:rsidDel="00000000" w:rsidP="00000000" w:rsidRDefault="00000000" w:rsidRPr="00000000" w14:paraId="0000003E">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2156429</wp:posOffset>
            </wp:positionH>
            <wp:positionV relativeFrom="paragraph">
              <wp:posOffset>123809</wp:posOffset>
            </wp:positionV>
            <wp:extent cx="1843521" cy="1531802"/>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6326" l="5402" r="3297" t="4821"/>
                    <a:stretch>
                      <a:fillRect/>
                    </a:stretch>
                  </pic:blipFill>
                  <pic:spPr>
                    <a:xfrm>
                      <a:off x="0" y="0"/>
                      <a:ext cx="1843521" cy="1531802"/>
                    </a:xfrm>
                    <a:prstGeom prst="rect"/>
                    <a:ln/>
                  </pic:spPr>
                </pic:pic>
              </a:graphicData>
            </a:graphic>
          </wp:anchor>
        </w:drawing>
      </w:r>
    </w:p>
    <w:p w:rsidR="00000000" w:rsidDel="00000000" w:rsidP="00000000" w:rsidRDefault="00000000" w:rsidRPr="00000000" w14:paraId="0000003F">
      <w:pPr>
        <w:pageBreakBefore w:val="0"/>
        <w:rPr/>
      </w:pPr>
      <w:r w:rsidDel="00000000" w:rsidR="00000000" w:rsidRPr="00000000">
        <w:rPr>
          <w:rtl w:val="0"/>
        </w:rPr>
        <w:t xml:space="preserve">Assuming that the queue is infinitely long, and each item is eight bytes, the assembly code for the producer and consumer program is as follows.</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Producer</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Consumer</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x1: address of tail pointer</w:t>
            </w:r>
          </w:p>
          <w:p w:rsidR="00000000" w:rsidDel="00000000" w:rsidP="00000000" w:rsidRDefault="00000000" w:rsidRPr="00000000" w14:paraId="00000044">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x2: data to be written</w:t>
            </w:r>
          </w:p>
          <w:p w:rsidR="00000000" w:rsidDel="00000000" w:rsidP="00000000" w:rsidRDefault="00000000" w:rsidRPr="00000000" w14:paraId="00000045">
            <w:pPr>
              <w:pageBreakBefore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ld   x3, 0(x1)</w:t>
            </w:r>
          </w:p>
          <w:p w:rsidR="00000000" w:rsidDel="00000000" w:rsidP="00000000" w:rsidRDefault="00000000" w:rsidRPr="00000000" w14:paraId="00000047">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sd   x2, 0(x3)</w:t>
            </w:r>
          </w:p>
          <w:p w:rsidR="00000000" w:rsidDel="00000000" w:rsidP="00000000" w:rsidRDefault="00000000" w:rsidRPr="00000000" w14:paraId="00000048">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x3, x3, 8</w:t>
            </w:r>
          </w:p>
          <w:p w:rsidR="00000000" w:rsidDel="00000000" w:rsidP="00000000" w:rsidRDefault="00000000" w:rsidRPr="00000000" w14:paraId="00000049">
            <w:pPr>
              <w:pageBreakBefore w:val="0"/>
              <w:spacing w:line="240" w:lineRule="auto"/>
              <w:rPr/>
            </w:pPr>
            <w:r w:rsidDel="00000000" w:rsidR="00000000" w:rsidRPr="00000000">
              <w:rPr>
                <w:rFonts w:ascii="Courier New" w:cs="Courier New" w:eastAsia="Courier New" w:hAnsi="Courier New"/>
                <w:sz w:val="24"/>
                <w:szCs w:val="24"/>
                <w:rtl w:val="0"/>
              </w:rPr>
              <w:t xml:space="preserve">  sd   x3, 0(x1)</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x1: address of tail pointer</w:t>
            </w:r>
          </w:p>
          <w:p w:rsidR="00000000" w:rsidDel="00000000" w:rsidP="00000000" w:rsidRDefault="00000000" w:rsidRPr="00000000" w14:paraId="0000004B">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x2: address of head pointer</w:t>
            </w:r>
          </w:p>
          <w:p w:rsidR="00000000" w:rsidDel="00000000" w:rsidP="00000000" w:rsidRDefault="00000000" w:rsidRPr="00000000" w14:paraId="0000004C">
            <w:pPr>
              <w:pageBreakBefore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rPr/>
            </w:pPr>
            <w:r w:rsidDel="00000000" w:rsidR="00000000" w:rsidRPr="00000000">
              <w:rPr>
                <w:rFonts w:ascii="Courier New" w:cs="Courier New" w:eastAsia="Courier New" w:hAnsi="Courier New"/>
                <w:sz w:val="24"/>
                <w:szCs w:val="24"/>
                <w:rtl w:val="0"/>
              </w:rPr>
              <w:t xml:space="preserve">  ld   x3, 0(x2)</w:t>
            </w:r>
            <w:r w:rsidDel="00000000" w:rsidR="00000000" w:rsidRPr="00000000">
              <w:rPr>
                <w:rtl w:val="0"/>
              </w:rPr>
            </w:r>
          </w:p>
          <w:p w:rsidR="00000000" w:rsidDel="00000000" w:rsidP="00000000" w:rsidRDefault="00000000" w:rsidRPr="00000000" w14:paraId="0000004E">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spin:</w:t>
            </w:r>
          </w:p>
          <w:p w:rsidR="00000000" w:rsidDel="00000000" w:rsidP="00000000" w:rsidRDefault="00000000" w:rsidRPr="00000000" w14:paraId="0000004F">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ld   x4, 0(x1)</w:t>
            </w:r>
          </w:p>
          <w:p w:rsidR="00000000" w:rsidDel="00000000" w:rsidP="00000000" w:rsidRDefault="00000000" w:rsidRPr="00000000" w14:paraId="00000050">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beq  x3, x4, spin</w:t>
            </w:r>
          </w:p>
          <w:p w:rsidR="00000000" w:rsidDel="00000000" w:rsidP="00000000" w:rsidRDefault="00000000" w:rsidRPr="00000000" w14:paraId="00000051">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ld   x5, 0(x3)</w:t>
            </w:r>
          </w:p>
          <w:p w:rsidR="00000000" w:rsidDel="00000000" w:rsidP="00000000" w:rsidRDefault="00000000" w:rsidRPr="00000000" w14:paraId="00000052">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x3, x3, 8</w:t>
            </w:r>
          </w:p>
          <w:p w:rsidR="00000000" w:rsidDel="00000000" w:rsidP="00000000" w:rsidRDefault="00000000" w:rsidRPr="00000000" w14:paraId="00000053">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sd   x3, 0(x2)</w:t>
            </w:r>
          </w:p>
          <w:p w:rsidR="00000000" w:rsidDel="00000000" w:rsidP="00000000" w:rsidRDefault="00000000" w:rsidRPr="00000000" w14:paraId="00000054">
            <w:pPr>
              <w:pageBreakBefore w:val="0"/>
              <w:spacing w:line="240" w:lineRule="auto"/>
              <w:rPr/>
            </w:pPr>
            <w:r w:rsidDel="00000000" w:rsidR="00000000" w:rsidRPr="00000000">
              <w:rPr>
                <w:rFonts w:ascii="Courier New" w:cs="Courier New" w:eastAsia="Courier New" w:hAnsi="Courier New"/>
                <w:sz w:val="24"/>
                <w:szCs w:val="24"/>
                <w:rtl w:val="0"/>
              </w:rPr>
              <w:t xml:space="preserve"># then process x5</w:t>
            </w:r>
            <w:r w:rsidDel="00000000" w:rsidR="00000000" w:rsidRPr="00000000">
              <w:rPr>
                <w:rtl w:val="0"/>
              </w:rPr>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This code will be correct if the memory system is sequentially consistent and there is only one producer and one consumer.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Q2.1: Relaxed Memory Model</w:t>
      </w:r>
    </w:p>
    <w:p w:rsidR="00000000" w:rsidDel="00000000" w:rsidP="00000000" w:rsidRDefault="00000000" w:rsidRPr="00000000" w14:paraId="0000005A">
      <w:pPr>
        <w:pageBreakBefore w:val="0"/>
        <w:rPr/>
      </w:pPr>
      <w:r w:rsidDel="00000000" w:rsidR="00000000" w:rsidRPr="00000000">
        <w:rPr>
          <w:rtl w:val="0"/>
        </w:rPr>
        <w:t xml:space="preserve">Would this still be correct if we had a relaxed memory model?  What problems could occur?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Q2.2: Fences</w:t>
      </w:r>
    </w:p>
    <w:p w:rsidR="00000000" w:rsidDel="00000000" w:rsidP="00000000" w:rsidRDefault="00000000" w:rsidRPr="00000000" w14:paraId="0000006B">
      <w:pPr>
        <w:pageBreakBefore w:val="0"/>
        <w:rPr/>
      </w:pPr>
      <w:r w:rsidDel="00000000" w:rsidR="00000000" w:rsidRPr="00000000">
        <w:rPr>
          <w:rtl w:val="0"/>
        </w:rPr>
        <w:t xml:space="preserve">What is the minimum set of fence instructions that needs to be added to make these programs work under a relaxed memory model?</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Q2.3: Atomic Synchronization Primitives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Now assume we have multiple producers sharing the same queue.  We want to rewrite the producer code to make it thread safe.  Assume we no longer have to worry about the order of storing to the queue vs. storing the tail pointer.</w:t>
        <w:br w:type="textWrapping"/>
        <w:br w:type="textWrapping"/>
        <w:t xml:space="preserve">We can use an atomic fetch-and-add, a compare-and-swap, or a test-and-set instruction as our synchronization primitive.  Write the producer code using each of these.  Assume as before that register x1 contains the address of the tail pointer and that register x2 contains the data to be stored.  Pseudocode for these primitives is shown below.</w:t>
      </w:r>
    </w:p>
    <w:p w:rsidR="00000000" w:rsidDel="00000000" w:rsidP="00000000" w:rsidRDefault="00000000" w:rsidRPr="00000000" w14:paraId="00000073">
      <w:pPr>
        <w:pageBreakBefore w:val="0"/>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tcBorders>
              <w:top w:color="000000" w:space="0" w:sz="4" w:val="single"/>
              <w:left w:color="000000" w:space="0" w:sz="4" w:val="single"/>
            </w:tcBorders>
            <w:tcMar>
              <w:top w:w="55.0" w:type="dxa"/>
              <w:left w:w="55.0" w:type="dxa"/>
              <w:bottom w:w="55.0" w:type="dxa"/>
              <w:right w:w="55.0" w:type="dxa"/>
            </w:tcMar>
          </w:tcPr>
          <w:p w:rsidR="00000000" w:rsidDel="00000000" w:rsidP="00000000" w:rsidRDefault="00000000" w:rsidRPr="00000000" w14:paraId="00000074">
            <w:pPr>
              <w:pageBreakBefore w:val="0"/>
              <w:spacing w:line="240" w:lineRule="auto"/>
              <w:jc w:val="center"/>
              <w:rPr/>
            </w:pPr>
            <w:r w:rsidDel="00000000" w:rsidR="00000000" w:rsidRPr="00000000">
              <w:rPr>
                <w:rtl w:val="0"/>
              </w:rPr>
              <w:t xml:space="preserve">Atomic Add</w:t>
            </w:r>
          </w:p>
        </w:tc>
        <w:tc>
          <w:tcPr>
            <w:tcBorders>
              <w:top w:color="000000" w:space="0" w:sz="4" w:val="single"/>
              <w:left w:color="000000" w:space="0" w:sz="4" w:val="single"/>
            </w:tcBorders>
            <w:tcMar>
              <w:top w:w="55.0" w:type="dxa"/>
              <w:left w:w="55.0" w:type="dxa"/>
              <w:bottom w:w="55.0" w:type="dxa"/>
              <w:right w:w="55.0" w:type="dxa"/>
            </w:tcMar>
          </w:tcPr>
          <w:p w:rsidR="00000000" w:rsidDel="00000000" w:rsidP="00000000" w:rsidRDefault="00000000" w:rsidRPr="00000000" w14:paraId="00000075">
            <w:pPr>
              <w:pageBreakBefore w:val="0"/>
              <w:spacing w:line="240" w:lineRule="auto"/>
              <w:jc w:val="center"/>
              <w:rPr/>
            </w:pPr>
            <w:r w:rsidDel="00000000" w:rsidR="00000000" w:rsidRPr="00000000">
              <w:rPr>
                <w:rtl w:val="0"/>
              </w:rPr>
              <w:t xml:space="preserve">Compare and Swap</w:t>
            </w:r>
          </w:p>
        </w:tc>
        <w:tc>
          <w:tcPr>
            <w:tcBorders>
              <w:top w:color="000000" w:space="0" w:sz="4" w:val="single"/>
              <w:left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6">
            <w:pPr>
              <w:pageBreakBefore w:val="0"/>
              <w:spacing w:line="240" w:lineRule="auto"/>
              <w:jc w:val="center"/>
              <w:rPr/>
            </w:pPr>
            <w:r w:rsidDel="00000000" w:rsidR="00000000" w:rsidRPr="00000000">
              <w:rPr>
                <w:rtl w:val="0"/>
              </w:rPr>
              <w:t xml:space="preserve">Test and Set</w:t>
            </w:r>
          </w:p>
        </w:tc>
      </w:tr>
      <w:tr>
        <w:trPr>
          <w:cantSplit w:val="0"/>
          <w:tblHeader w:val="0"/>
        </w:trPr>
        <w:tc>
          <w:tcPr>
            <w:tcBorders>
              <w:left w:color="000000" w:space="0" w:sz="4" w:val="single"/>
              <w:bottom w:color="ffffff" w:space="0" w:sz="8" w:val="single"/>
            </w:tcBorders>
            <w:tcMar>
              <w:top w:w="55.0" w:type="dxa"/>
              <w:left w:w="55.0" w:type="dxa"/>
              <w:bottom w:w="55.0" w:type="dxa"/>
              <w:right w:w="55.0" w:type="dxa"/>
            </w:tcMar>
          </w:tcPr>
          <w:p w:rsidR="00000000" w:rsidDel="00000000" w:rsidP="00000000" w:rsidRDefault="00000000" w:rsidRPr="00000000" w14:paraId="00000077">
            <w:pPr>
              <w:pageBreakBefore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amoadd rd, rs1, (rs2)</w:t>
            </w:r>
          </w:p>
        </w:tc>
        <w:tc>
          <w:tcPr>
            <w:tcBorders>
              <w:left w:color="000000" w:space="0" w:sz="4" w:val="single"/>
              <w:bottom w:color="ffffff" w:space="0" w:sz="8" w:val="single"/>
            </w:tcBorders>
            <w:tcMar>
              <w:top w:w="55.0" w:type="dxa"/>
              <w:left w:w="55.0" w:type="dxa"/>
              <w:bottom w:w="55.0" w:type="dxa"/>
              <w:right w:w="55.0" w:type="dxa"/>
            </w:tcMar>
          </w:tcPr>
          <w:p w:rsidR="00000000" w:rsidDel="00000000" w:rsidP="00000000" w:rsidRDefault="00000000" w:rsidRPr="00000000" w14:paraId="00000078">
            <w:pPr>
              <w:pageBreakBefore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 rd, rs1, rs2, (rs3)</w:t>
            </w:r>
          </w:p>
        </w:tc>
        <w:tc>
          <w:tcPr>
            <w:tcBorders>
              <w:left w:color="000000" w:space="0" w:sz="4" w:val="single"/>
              <w:bottom w:color="ffffff" w:space="0" w:sz="8" w:val="single"/>
              <w:right w:color="000000" w:space="0" w:sz="4" w:val="single"/>
            </w:tcBorders>
            <w:tcMar>
              <w:top w:w="55.0" w:type="dxa"/>
              <w:left w:w="55.0" w:type="dxa"/>
              <w:bottom w:w="55.0" w:type="dxa"/>
              <w:right w:w="55.0" w:type="dxa"/>
            </w:tcMar>
          </w:tcPr>
          <w:p w:rsidR="00000000" w:rsidDel="00000000" w:rsidP="00000000" w:rsidRDefault="00000000" w:rsidRPr="00000000" w14:paraId="00000079">
            <w:pPr>
              <w:pageBreakBefore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ts rd, (rs)</w:t>
            </w:r>
          </w:p>
        </w:tc>
      </w:tr>
      <w:tr>
        <w:trPr>
          <w:cantSplit w:val="0"/>
          <w:tblHeader w:val="0"/>
        </w:trPr>
        <w:tc>
          <w:tcPr>
            <w:tcBorders>
              <w:top w:color="ffffff" w:space="0" w:sz="8"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rd &lt;= M[rs2]</w:t>
            </w:r>
          </w:p>
          <w:p w:rsidR="00000000" w:rsidDel="00000000" w:rsidP="00000000" w:rsidRDefault="00000000" w:rsidRPr="00000000" w14:paraId="0000007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M[rs2] &lt;= rd + rs1</w:t>
            </w:r>
          </w:p>
        </w:tc>
        <w:tc>
          <w:tcPr>
            <w:tcBorders>
              <w:top w:color="ffffff" w:space="0" w:sz="8"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(rs1 == M[rs3])</w:t>
            </w:r>
          </w:p>
          <w:p w:rsidR="00000000" w:rsidDel="00000000" w:rsidP="00000000" w:rsidRDefault="00000000" w:rsidRPr="00000000" w14:paraId="0000007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M[rs3] &lt;= rs2</w:t>
            </w:r>
          </w:p>
          <w:p w:rsidR="00000000" w:rsidDel="00000000" w:rsidP="00000000" w:rsidRDefault="00000000" w:rsidRPr="00000000" w14:paraId="0000007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rd &lt;= 1</w:t>
            </w:r>
          </w:p>
          <w:p w:rsidR="00000000" w:rsidDel="00000000" w:rsidP="00000000" w:rsidRDefault="00000000" w:rsidRPr="00000000" w14:paraId="0000007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8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rd &lt;= 0</w:t>
            </w:r>
          </w:p>
        </w:tc>
        <w:tc>
          <w:tcPr>
            <w:tcBorders>
              <w:top w:color="ffffff" w:space="0" w:sz="8"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rd &lt;= M[rs]</w:t>
            </w:r>
          </w:p>
          <w:p w:rsidR="00000000" w:rsidDel="00000000" w:rsidP="00000000" w:rsidRDefault="00000000" w:rsidRPr="00000000" w14:paraId="0000008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M[rs] &lt;= 1</w:t>
            </w:r>
          </w:p>
        </w:tc>
      </w:tr>
    </w:tbl>
    <w:p w:rsidR="00000000" w:rsidDel="00000000" w:rsidP="00000000" w:rsidRDefault="00000000" w:rsidRPr="00000000" w14:paraId="0000008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rHeight w:val="5760" w:hRule="atLeast"/>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84">
            <w:pPr>
              <w:pageBreakBefore w:val="0"/>
              <w:spacing w:line="240" w:lineRule="auto"/>
              <w:rPr/>
            </w:pPr>
            <w:r w:rsidDel="00000000" w:rsidR="00000000" w:rsidRPr="00000000">
              <w:rPr>
                <w:rtl w:val="0"/>
              </w:rPr>
              <w:t xml:space="preserve">Atomic Add</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pageBreakBefore w:val="0"/>
              <w:spacing w:line="240" w:lineRule="auto"/>
              <w:rPr/>
            </w:pPr>
            <w:r w:rsidDel="00000000" w:rsidR="00000000" w:rsidRPr="00000000">
              <w:rPr>
                <w:rtl w:val="0"/>
              </w:rPr>
            </w:r>
          </w:p>
        </w:tc>
      </w:tr>
      <w:tr>
        <w:trPr>
          <w:cantSplit w:val="0"/>
          <w:trHeight w:val="576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86">
            <w:pPr>
              <w:pageBreakBefore w:val="0"/>
              <w:spacing w:line="240" w:lineRule="auto"/>
              <w:rPr/>
            </w:pPr>
            <w:r w:rsidDel="00000000" w:rsidR="00000000" w:rsidRPr="00000000">
              <w:rPr>
                <w:rtl w:val="0"/>
              </w:rPr>
              <w:t xml:space="preserve">Compare and Swap</w:t>
            </w:r>
          </w:p>
        </w:tc>
        <w:tc>
          <w:tcPr>
            <w:tcBorders>
              <w:left w:color="000000" w:space="0" w:sz="4" w:val="single"/>
              <w:bottom w:color="000000" w:space="0" w:sz="4" w:val="single"/>
            </w:tcBorders>
          </w:tcPr>
          <w:p w:rsidR="00000000" w:rsidDel="00000000" w:rsidP="00000000" w:rsidRDefault="00000000" w:rsidRPr="00000000" w14:paraId="00000087">
            <w:pPr>
              <w:pageBreakBefore w:val="0"/>
              <w:spacing w:line="240" w:lineRule="auto"/>
              <w:rPr/>
            </w:pPr>
            <w:r w:rsidDel="00000000" w:rsidR="00000000" w:rsidRPr="00000000">
              <w:rPr>
                <w:rtl w:val="0"/>
              </w:rPr>
            </w:r>
          </w:p>
        </w:tc>
      </w:tr>
      <w:tr>
        <w:trPr>
          <w:cantSplit w:val="0"/>
          <w:trHeight w:val="576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88">
            <w:pPr>
              <w:pageBreakBefore w:val="0"/>
              <w:spacing w:line="240" w:lineRule="auto"/>
              <w:rPr/>
            </w:pPr>
            <w:r w:rsidDel="00000000" w:rsidR="00000000" w:rsidRPr="00000000">
              <w:rPr>
                <w:rtl w:val="0"/>
              </w:rPr>
              <w:t xml:space="preserve">Test and Set</w:t>
            </w:r>
          </w:p>
        </w:tc>
        <w:tc>
          <w:tcPr>
            <w:tcBorders>
              <w:left w:color="000000" w:space="0" w:sz="4" w:val="single"/>
              <w:bottom w:color="000000" w:space="0" w:sz="4" w:val="single"/>
            </w:tcBorders>
          </w:tcPr>
          <w:p w:rsidR="00000000" w:rsidDel="00000000" w:rsidP="00000000" w:rsidRDefault="00000000" w:rsidRPr="00000000" w14:paraId="00000089">
            <w:pPr>
              <w:pageBreakBefore w:val="0"/>
              <w:spacing w:line="240" w:lineRule="auto"/>
              <w:rPr/>
            </w:pP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spacing w:line="240" w:lineRule="auto"/>
        <w:ind w:left="0" w:firstLine="0"/>
        <w:rPr/>
      </w:pPr>
      <w:r w:rsidDel="00000000" w:rsidR="00000000" w:rsidRPr="00000000">
        <w:rPr>
          <w:rtl w:val="0"/>
        </w:rPr>
      </w:r>
    </w:p>
    <w:p w:rsidR="00000000" w:rsidDel="00000000" w:rsidP="00000000" w:rsidRDefault="00000000" w:rsidRPr="00000000" w14:paraId="0000008C">
      <w:pPr>
        <w:pageBreakBefore w:val="0"/>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Q2.4: Efficiency</w:t>
      </w:r>
    </w:p>
    <w:p w:rsidR="00000000" w:rsidDel="00000000" w:rsidP="00000000" w:rsidRDefault="00000000" w:rsidRPr="00000000" w14:paraId="0000008E">
      <w:pPr>
        <w:pageBreakBefore w:val="0"/>
        <w:rPr/>
      </w:pPr>
      <w:r w:rsidDel="00000000" w:rsidR="00000000" w:rsidRPr="00000000">
        <w:rPr>
          <w:rtl w:val="0"/>
        </w:rPr>
        <w:t xml:space="preserve">Which of these methods is most efficient (least number of memory transactions)?  Which is the least efficient?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