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hmctousjkccg" w:id="0"/>
      <w:bookmarkEnd w:id="0"/>
      <w:r w:rsidDel="00000000" w:rsidR="00000000" w:rsidRPr="00000000">
        <w:rPr>
          <w:rtl w:val="0"/>
        </w:rPr>
        <w:t xml:space="preserve">CS152: Section 2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bgmy5fxfmgxk" w:id="1"/>
      <w:bookmarkEnd w:id="1"/>
      <w:r w:rsidDel="00000000" w:rsidR="00000000" w:rsidRPr="00000000">
        <w:rPr>
          <w:rtl w:val="0"/>
        </w:rPr>
        <w:t xml:space="preserve">Q1. Iron Law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Q1.1</w:t>
      </w:r>
      <w:r w:rsidDel="00000000" w:rsidR="00000000" w:rsidRPr="00000000">
        <w:rPr>
          <w:rtl w:val="0"/>
        </w:rPr>
        <w:t xml:space="preserve">: For each term in the Iron Law, give at least three techniques that improve that term.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Instructions/program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Cycles/instruction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Time/cycle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Q1.2</w:t>
      </w:r>
      <w:r w:rsidDel="00000000" w:rsidR="00000000" w:rsidRPr="00000000">
        <w:rPr>
          <w:rtl w:val="0"/>
        </w:rPr>
        <w:t xml:space="preserve">: Explain how each term changes given the proposed modification (increase / decrease / no effect).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Quiz 1, 2011</w:t>
      </w:r>
      <w:r w:rsidDel="00000000" w:rsidR="00000000" w:rsidRPr="00000000">
        <w:rPr>
          <w:rtl w:val="0"/>
        </w:rPr>
        <w:t xml:space="preserve">] In a classic RISC pipeline, modify the ISA (and thus the microarchitecture) to use hardware interlocking instead of software interlocking for both branch delay slots and load-use delay slots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Instructions/program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Cycles/instruction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Time/cycle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Quiz 1, 2013</w:t>
      </w:r>
      <w:r w:rsidDel="00000000" w:rsidR="00000000" w:rsidRPr="00000000">
        <w:rPr>
          <w:rtl w:val="0"/>
        </w:rPr>
        <w:t xml:space="preserve">] Remove hardware floating-point instructions and instead use software subroutines for floating-point arithmetic 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Instructions/program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Cycles/instruction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Time/cycle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rPr/>
      </w:pPr>
      <w:bookmarkStart w:colFirst="0" w:colLast="0" w:name="_g86flcaxv3p4" w:id="2"/>
      <w:bookmarkEnd w:id="2"/>
      <w:r w:rsidDel="00000000" w:rsidR="00000000" w:rsidRPr="00000000">
        <w:rPr>
          <w:rtl w:val="0"/>
        </w:rPr>
        <w:t xml:space="preserve">Q2. Pipelining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Q2.1</w:t>
      </w:r>
      <w:r w:rsidDel="00000000" w:rsidR="00000000" w:rsidRPr="00000000">
        <w:rPr>
          <w:rtl w:val="0"/>
        </w:rPr>
        <w:t xml:space="preserve">: What does the following code do?  How many iterations does it run?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ADDI  x2, x0, 0x700</w:t>
        <w:br w:type="textWrapping"/>
        <w:t xml:space="preserve">LOOP: ADD   x1, x2, x0</w:t>
        <w:br w:type="textWrapping"/>
        <w:t xml:space="preserve">      LW    x2, 4(x2)</w:t>
        <w:br w:type="textWrapping"/>
        <w:t xml:space="preserve">      BNE   x2, x0, LOOP</w:t>
      </w:r>
    </w:p>
    <w:p w:rsidR="00000000" w:rsidDel="00000000" w:rsidP="00000000" w:rsidRDefault="00000000" w:rsidRPr="00000000" w14:paraId="0000004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04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152"/>
        <w:gridCol w:w="1152"/>
        <w:tblGridChange w:id="0">
          <w:tblGrid>
            <w:gridCol w:w="1152"/>
            <w:gridCol w:w="1152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Memory Address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Memory Value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0x000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0x404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0xD40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0x700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0x9F0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0x704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0x400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0x9F0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0x400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0x9F4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0xD40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0xD44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0x9F0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Q2.2</w:t>
      </w:r>
      <w:r w:rsidDel="00000000" w:rsidR="00000000" w:rsidRPr="00000000">
        <w:rPr>
          <w:rtl w:val="0"/>
        </w:rPr>
        <w:t xml:space="preserve">: Fill out the pipeline diagram for the following pipeline, assuming that branches are always predicted not taken.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CPI for the given code sequence?</w:t>
        <w:br w:type="textWrapping"/>
        <w:br w:type="textWrapping"/>
        <w:br w:type="textWrapping"/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splitting MEM into two stages, M1 and M2.  How does the CPI change?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CPI if the BNE is always correctly predicted?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Q2.3</w:t>
      </w:r>
      <w:r w:rsidDel="00000000" w:rsidR="00000000" w:rsidRPr="00000000">
        <w:rPr>
          <w:rtl w:val="0"/>
        </w:rPr>
        <w:t xml:space="preserve">: Fill out </w:t>
      </w:r>
      <w:r w:rsidDel="00000000" w:rsidR="00000000" w:rsidRPr="00000000">
        <w:rPr>
          <w:rtl w:val="0"/>
        </w:rPr>
        <w:t xml:space="preserve">the pipeline diagram for the following pipeline, assuming that branches are always predicted not taken. [M. Golden and T. Mudge, "A comparison of two pipeline organizations", 1994]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CPI for the given code sequence?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 splitting EX/MEM into two stages, M1 and EX/M2.  How does the CPI change?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CPI if the BNE is always correctly predicted?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Q2.4</w:t>
      </w:r>
      <w:r w:rsidDel="00000000" w:rsidR="00000000" w:rsidRPr="00000000">
        <w:rPr>
          <w:rtl w:val="0"/>
        </w:rPr>
        <w:t xml:space="preserve">: Suppose that the “load-use interlock” (LUI) pipeline from Q2.2 meets timing at 1 GHz.  What is the minimum frequency at which the “address-generation interlock” (AGI) pipeline from Q2.3 performs better on the given code sequence, assuming perfect branch prediction?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Q2.5:</w:t>
      </w:r>
      <w:r w:rsidDel="00000000" w:rsidR="00000000" w:rsidRPr="00000000">
        <w:rPr>
          <w:rtl w:val="0"/>
        </w:rPr>
        <w:t xml:space="preserve"> Under what circumstances might you consider using the AGI pipeline design over the LUI pipeline?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Q2.2: Load-Use Interlock (LUI) pipeline</w:t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tblGridChange w:id="0">
          <w:tblGrid>
            <w:gridCol w:w="720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Q2.3: Address Generation Interlock (AGI) pipeline</w:t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tblGridChange w:id="0">
          <w:tblGrid>
            <w:gridCol w:w="720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  <w:gridCol w:w="4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