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56"/>
          <w:szCs w:val="56"/>
        </w:rPr>
        <w:t xml:space="preserve">PhishMind AI</w:t>
      </w:r>
    </w:p>
    <w:p>
      <w:pPr>
        <w:spacing w:after="60"/>
        <w:jc w:val="center"/>
      </w:pPr>
      <w:r>
        <w:rPr>
          <w:rFonts w:ascii="Arial" w:cs="Arial" w:eastAsia="Arial" w:hAnsi="Arial"/>
          <w:color w:val="2E75B6"/>
          <w:sz w:val="26"/>
          <w:szCs w:val="26"/>
        </w:rPr>
        <w:t xml:space="preserve">Technical Documentation — Hackathon Submission</w:t>
      </w:r>
    </w:p>
    <w:p>
      <w:pPr>
        <w:spacing w:after="400"/>
        <w:jc w:val="center"/>
      </w:pPr>
      <w:r>
        <w:rPr>
          <w:rFonts w:ascii="Arial" w:cs="Arial" w:eastAsia="Arial" w:hAnsi="Arial"/>
          <w:i/>
          <w:iCs/>
          <w:color w:val="595959"/>
          <w:sz w:val="22"/>
          <w:szCs w:val="22"/>
        </w:rPr>
        <w:t xml:space="preserve">Adaptive AI-Powered Phishing Awareness for African SMEs</w:t>
      </w:r>
    </w:p>
    <w:p>
      <w:pPr>
        <w:pStyle w:val="Heading1"/>
      </w:pPr>
      <w:r>
        <w:rPr>
          <w:rFonts w:ascii="Arial" w:cs="Arial" w:eastAsia="Arial" w:hAnsi="Arial"/>
          <w:b/>
          <w:bCs/>
          <w:color w:val="1F3864"/>
          <w:sz w:val="32"/>
          <w:szCs w:val="32"/>
        </w:rPr>
        <w:t xml:space="preserve">1. Problem Statement</w:t>
      </w:r>
    </w:p>
    <w:p>
      <w:pPr>
        <w:pStyle w:val="Heading2"/>
      </w:pPr>
      <w:r>
        <w:rPr>
          <w:rFonts w:ascii="Arial" w:cs="Arial" w:eastAsia="Arial" w:hAnsi="Arial"/>
          <w:b/>
          <w:bCs/>
          <w:color w:val="2E75B6"/>
          <w:sz w:val="26"/>
          <w:szCs w:val="26"/>
        </w:rPr>
        <w:t xml:space="preserve">The Problem</w:t>
      </w:r>
    </w:p>
    <w:p>
      <w:pPr>
        <w:spacing w:after="120"/>
      </w:pPr>
      <w:r>
        <w:rPr>
          <w:rFonts w:ascii="Arial" w:cs="Arial" w:eastAsia="Arial" w:hAnsi="Arial"/>
          <w:sz w:val="22"/>
          <w:szCs w:val="22"/>
        </w:rPr>
        <w:t xml:space="preserve">Small and medium-sized enterprises (SMEs) across Africa are struggling with phishing and smishing (SMS/WhatsApp phishing) attacks, without access to an affordable and adaptive security awareness solution.</w:t>
      </w:r>
    </w:p>
    <w:p>
      <w:pPr>
        <w:spacing w:after="100"/>
      </w:pPr>
      <w:r>
        <w:t xml:space="preserve"/>
      </w:r>
    </w:p>
    <w:p>
      <w:pPr>
        <w:spacing w:after="120"/>
      </w:pPr>
      <w:r>
        <w:rPr>
          <w:rFonts w:ascii="Arial" w:cs="Arial" w:eastAsia="Arial" w:hAnsi="Arial"/>
          <w:sz w:val="22"/>
          <w:szCs w:val="22"/>
        </w:rPr>
        <w:t xml:space="preserve">Enterprise security awareness platforms such as KnowBe4 cost thousands of dollars per year — well beyond the reach of most African businesses. Free tools like GoPhish exist but are static, simplistic, and provide no measurable improvement in employees' security posture over time. There is currently no solution that is both affordable and adaptive for the African SME market.</w:t>
      </w:r>
    </w:p>
    <w:p>
      <w:pPr>
        <w:spacing w:after="100"/>
      </w:pPr>
      <w:r>
        <w:t xml:space="preserve"/>
      </w:r>
    </w:p>
    <w:p>
      <w:pPr>
        <w:pStyle w:val="Heading2"/>
      </w:pPr>
      <w:r>
        <w:rPr>
          <w:rFonts w:ascii="Arial" w:cs="Arial" w:eastAsia="Arial" w:hAnsi="Arial"/>
          <w:b/>
          <w:bCs/>
          <w:color w:val="2E75B6"/>
          <w:sz w:val="26"/>
          <w:szCs w:val="26"/>
        </w:rPr>
        <w:t xml:space="preserve">Who It Affects</w:t>
      </w:r>
    </w:p>
    <w:p>
      <w:pPr>
        <w:pStyle w:val="ListParagraph"/>
        <w:numPr>
          <w:ilvl w:val="0"/>
          <w:numId w:val="2"/>
        </w:numPr>
        <w:spacing w:after="80"/>
      </w:pPr>
      <w:r>
        <w:rPr>
          <w:rFonts w:ascii="Arial" w:cs="Arial" w:eastAsia="Arial" w:hAnsi="Arial"/>
          <w:sz w:val="22"/>
          <w:szCs w:val="22"/>
        </w:rPr>
        <w:t xml:space="preserve">SME employees in Nigeria and across Africa — the primary targets of social engineering attacks.</w:t>
      </w:r>
    </w:p>
    <w:p>
      <w:pPr>
        <w:pStyle w:val="ListParagraph"/>
        <w:numPr>
          <w:ilvl w:val="0"/>
          <w:numId w:val="2"/>
        </w:numPr>
        <w:spacing w:after="80"/>
      </w:pPr>
      <w:r>
        <w:rPr>
          <w:rFonts w:ascii="Arial" w:cs="Arial" w:eastAsia="Arial" w:hAnsi="Arial"/>
          <w:sz w:val="22"/>
          <w:szCs w:val="22"/>
        </w:rPr>
        <w:t xml:space="preserve">IT and security teams at growing businesses that lack the budget for enterprise-grade awareness solutions.</w:t>
      </w:r>
    </w:p>
    <w:p>
      <w:pPr>
        <w:pStyle w:val="ListParagraph"/>
        <w:numPr>
          <w:ilvl w:val="0"/>
          <w:numId w:val="2"/>
        </w:numPr>
        <w:spacing w:after="80"/>
      </w:pPr>
      <w:r>
        <w:rPr>
          <w:rFonts w:ascii="Arial" w:cs="Arial" w:eastAsia="Arial" w:hAnsi="Arial"/>
          <w:sz w:val="22"/>
          <w:szCs w:val="22"/>
        </w:rPr>
        <w:t xml:space="preserve">Businesses in fintech, healthcare, and e-commerce, where a single phishing click can result in catastrophic data or financial loss.</w:t>
      </w:r>
    </w:p>
    <w:p>
      <w:pPr>
        <w:spacing w:after="100"/>
      </w:pPr>
      <w:r>
        <w:t xml:space="preserve"/>
      </w:r>
    </w:p>
    <w:p>
      <w:pPr>
        <w:pStyle w:val="Heading1"/>
      </w:pPr>
      <w:r>
        <w:rPr>
          <w:rFonts w:ascii="Arial" w:cs="Arial" w:eastAsia="Arial" w:hAnsi="Arial"/>
          <w:b/>
          <w:bCs/>
          <w:color w:val="1F3864"/>
          <w:sz w:val="32"/>
          <w:szCs w:val="32"/>
        </w:rPr>
        <w:t xml:space="preserve">2. Proposed Solution</w:t>
      </w:r>
    </w:p>
    <w:p>
      <w:pPr>
        <w:pStyle w:val="Heading2"/>
      </w:pPr>
      <w:r>
        <w:rPr>
          <w:rFonts w:ascii="Arial" w:cs="Arial" w:eastAsia="Arial" w:hAnsi="Arial"/>
          <w:b/>
          <w:bCs/>
          <w:color w:val="2E75B6"/>
          <w:sz w:val="26"/>
          <w:szCs w:val="26"/>
        </w:rPr>
        <w:t xml:space="preserve">PhishMind AI — MVP Overview</w:t>
      </w:r>
    </w:p>
    <w:p>
      <w:pPr>
        <w:spacing w:after="120"/>
      </w:pPr>
      <w:r>
        <w:rPr>
          <w:rFonts w:ascii="Arial" w:cs="Arial" w:eastAsia="Arial" w:hAnsi="Arial"/>
          <w:sz w:val="22"/>
          <w:szCs w:val="22"/>
        </w:rPr>
        <w:t xml:space="preserve">PhishMind AI is an adaptive security awareness platform built specifically for African businesses and organisations. It uses a large language model (LLM) to generate personalised phishing and smishing simulations tailored to each employee based on their role and industry context.</w:t>
      </w:r>
    </w:p>
    <w:p>
      <w:pPr>
        <w:spacing w:after="100"/>
      </w:pPr>
      <w:r>
        <w:t xml:space="preserve"/>
      </w:r>
    </w:p>
    <w:p>
      <w:pPr>
        <w:pStyle w:val="Heading2"/>
      </w:pPr>
      <w:r>
        <w:rPr>
          <w:rFonts w:ascii="Arial" w:cs="Arial" w:eastAsia="Arial" w:hAnsi="Arial"/>
          <w:b/>
          <w:bCs/>
          <w:color w:val="2E75B6"/>
          <w:sz w:val="26"/>
          <w:szCs w:val="26"/>
        </w:rPr>
        <w:t xml:space="preserve">Core MVP Features</w:t>
      </w:r>
    </w:p>
    <w:p>
      <w:pPr>
        <w:pStyle w:val="ListParagraph"/>
        <w:numPr>
          <w:ilvl w:val="0"/>
          <w:numId w:val="2"/>
        </w:numPr>
        <w:spacing w:after="80"/>
      </w:pPr>
      <w:r>
        <w:rPr>
          <w:rFonts w:ascii="Arial" w:cs="Arial" w:eastAsia="Arial" w:hAnsi="Arial"/>
          <w:sz w:val="22"/>
          <w:szCs w:val="22"/>
        </w:rPr>
        <w:t xml:space="preserve">AI-generated phishing and smishing simulations personalised per employee role and industry.</w:t>
      </w:r>
    </w:p>
    <w:p>
      <w:pPr>
        <w:pStyle w:val="ListParagraph"/>
        <w:numPr>
          <w:ilvl w:val="0"/>
          <w:numId w:val="2"/>
        </w:numPr>
        <w:spacing w:after="80"/>
      </w:pPr>
      <w:r>
        <w:rPr>
          <w:rFonts w:ascii="Arial" w:cs="Arial" w:eastAsia="Arial" w:hAnsi="Arial"/>
          <w:sz w:val="22"/>
          <w:szCs w:val="22"/>
        </w:rPr>
        <w:t xml:space="preserve">Behavioural tracking over time — scoring each employee's risk level with a plain-English explanation.</w:t>
      </w:r>
    </w:p>
    <w:p>
      <w:pPr>
        <w:pStyle w:val="ListParagraph"/>
        <w:numPr>
          <w:ilvl w:val="0"/>
          <w:numId w:val="2"/>
        </w:numPr>
        <w:spacing w:after="80"/>
      </w:pPr>
      <w:r>
        <w:rPr>
          <w:rFonts w:ascii="Arial" w:cs="Arial" w:eastAsia="Arial" w:hAnsi="Arial"/>
          <w:sz w:val="22"/>
          <w:szCs w:val="22"/>
        </w:rPr>
        <w:t xml:space="preserve">Instant, bite-sized, context-sensitive awareness training triggered the moment an employee clicks a simulated phishing email or SMS/WhatsApp message.</w:t>
      </w:r>
    </w:p>
    <w:p>
      <w:pPr>
        <w:pStyle w:val="ListParagraph"/>
        <w:numPr>
          <w:ilvl w:val="0"/>
          <w:numId w:val="2"/>
        </w:numPr>
        <w:spacing w:after="80"/>
      </w:pPr>
      <w:r>
        <w:rPr>
          <w:rFonts w:ascii="Arial" w:cs="Arial" w:eastAsia="Arial" w:hAnsi="Arial"/>
          <w:sz w:val="22"/>
          <w:szCs w:val="22"/>
        </w:rPr>
        <w:t xml:space="preserve">Simple campaign management dashboard — launch campaigns, monitor results, and generate reports with ease.</w:t>
      </w:r>
    </w:p>
    <w:p>
      <w:pPr>
        <w:pStyle w:val="ListParagraph"/>
        <w:numPr>
          <w:ilvl w:val="0"/>
          <w:numId w:val="2"/>
        </w:numPr>
        <w:spacing w:after="80"/>
      </w:pPr>
      <w:r>
        <w:rPr>
          <w:rFonts w:ascii="Arial" w:cs="Arial" w:eastAsia="Arial" w:hAnsi="Arial"/>
          <w:sz w:val="22"/>
          <w:szCs w:val="22"/>
        </w:rPr>
        <w:t xml:space="preserve">Affordable pricing model designed for African SMEs — no enterprise contract required.</w:t>
      </w:r>
    </w:p>
    <w:p>
      <w:pPr>
        <w:spacing w:after="100"/>
      </w:pPr>
      <w:r>
        <w:t xml:space="preserve"/>
      </w:r>
    </w:p>
    <w:p>
      <w:pPr>
        <w:pStyle w:val="Heading1"/>
      </w:pPr>
      <w:r>
        <w:rPr>
          <w:rFonts w:ascii="Arial" w:cs="Arial" w:eastAsia="Arial" w:hAnsi="Arial"/>
          <w:b/>
          <w:bCs/>
          <w:color w:val="1F3864"/>
          <w:sz w:val="32"/>
          <w:szCs w:val="32"/>
        </w:rPr>
        <w:t xml:space="preserve">3. Solution Architecture</w:t>
      </w:r>
    </w:p>
    <w:p>
      <w:pPr>
        <w:pStyle w:val="Heading2"/>
      </w:pPr>
      <w:r>
        <w:rPr>
          <w:rFonts w:ascii="Arial" w:cs="Arial" w:eastAsia="Arial" w:hAnsi="Arial"/>
          <w:b/>
          <w:bCs/>
          <w:color w:val="2E75B6"/>
          <w:sz w:val="26"/>
          <w:szCs w:val="26"/>
        </w:rPr>
        <w:t xml:space="preserve">Architecture Overview</w:t>
      </w:r>
    </w:p>
    <w:p>
      <w:pPr>
        <w:spacing w:after="120"/>
      </w:pPr>
      <w:r>
        <w:rPr>
          <w:rFonts w:ascii="Arial" w:cs="Arial" w:eastAsia="Arial" w:hAnsi="Arial"/>
          <w:sz w:val="22"/>
          <w:szCs w:val="22"/>
        </w:rPr>
        <w:t xml:space="preserve">PhishMind AI is a web-based application with a Python backend, a React frontend dashboard, and an AI layer powered by the Anthropic Claude API. The system is designed to be lightweight, cloud-deployable, and scalable from MVP to production.</w:t>
      </w:r>
    </w:p>
    <w:p>
      <w:pPr>
        <w:spacing w:after="100"/>
      </w:pPr>
      <w:r>
        <w:t xml:space="preserve"/>
      </w:r>
    </w:p>
    <w:p>
      <w:pPr>
        <w:pStyle w:val="Heading2"/>
      </w:pPr>
      <w:r>
        <w:rPr>
          <w:rFonts w:ascii="Arial" w:cs="Arial" w:eastAsia="Arial" w:hAnsi="Arial"/>
          <w:b/>
          <w:bCs/>
          <w:color w:val="2E75B6"/>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 FastAPI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application logic, API endpoints, campaign management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 Tailwind CSS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dashboard — campaign creation, monitoring, reporting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AI / LLM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Anthropic Claude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Generates personalised phishing simulation content per role/industry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SQLite (dev) / PostgreSQL (prod)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Stores employee data, campaign records, click events, risk scores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Email Delivery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SendGrid / Mailgun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Sends simulated phishing emails with tracking pixel/link</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SMS / WhatsApp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Twilio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Delivers smishing simulations via SMS and WhatsApp</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Railway / Render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 deployment with free tier support for MVP stage</w:t>
            </w:r>
          </w:p>
        </w:tc>
      </w:tr>
    </w:tbl>
    <w:p>
      <w:pPr>
        <w:spacing w:after="100"/>
      </w:pPr>
      <w:r>
        <w:t xml:space="preserve"/>
      </w:r>
    </w:p>
    <w:p>
      <w:pPr>
        <w:spacing w:after="100"/>
      </w:pPr>
      <w:r>
        <w:t xml:space="preserve"/>
      </w:r>
    </w:p>
    <w:p>
      <w:pPr>
        <w:pStyle w:val="Heading2"/>
      </w:pPr>
      <w:r>
        <w:rPr>
          <w:rFonts w:ascii="Arial" w:cs="Arial" w:eastAsia="Arial" w:hAnsi="Arial"/>
          <w:b/>
          <w:bCs/>
          <w:color w:val="2E75B6"/>
          <w:sz w:val="26"/>
          <w:szCs w:val="26"/>
        </w:rPr>
        <w:t xml:space="preserve">System Flow</w:t>
      </w:r>
    </w:p>
    <w:p>
      <w:pPr>
        <w:pStyle w:val="ListParagraph"/>
        <w:numPr>
          <w:ilvl w:val="0"/>
          <w:numId w:val="2"/>
        </w:numPr>
        <w:spacing w:after="80"/>
      </w:pPr>
      <w:r>
        <w:rPr>
          <w:rFonts w:ascii="Arial" w:cs="Arial" w:eastAsia="Arial" w:hAnsi="Arial"/>
          <w:sz w:val="22"/>
          <w:szCs w:val="22"/>
        </w:rPr>
        <w:t xml:space="preserve">Admin logs into the dashboard and creates a new phishing awareness campaign, selecting target employees, simulation type (email or SMS/WhatsApp), and industry context.</w:t>
      </w:r>
    </w:p>
    <w:p>
      <w:pPr>
        <w:pStyle w:val="ListParagraph"/>
        <w:numPr>
          <w:ilvl w:val="0"/>
          <w:numId w:val="2"/>
        </w:numPr>
        <w:spacing w:after="80"/>
      </w:pPr>
      <w:r>
        <w:rPr>
          <w:rFonts w:ascii="Arial" w:cs="Arial" w:eastAsia="Arial" w:hAnsi="Arial"/>
          <w:sz w:val="22"/>
          <w:szCs w:val="22"/>
        </w:rPr>
        <w:t xml:space="preserve">The backend sends a prompt to the Claude API, which generates a personalised phishing simulation — subject line, sender name, message body — tailored to the employee's role.</w:t>
      </w:r>
    </w:p>
    <w:p>
      <w:pPr>
        <w:pStyle w:val="ListParagraph"/>
        <w:numPr>
          <w:ilvl w:val="0"/>
          <w:numId w:val="2"/>
        </w:numPr>
        <w:spacing w:after="80"/>
      </w:pPr>
      <w:r>
        <w:rPr>
          <w:rFonts w:ascii="Arial" w:cs="Arial" w:eastAsia="Arial" w:hAnsi="Arial"/>
          <w:sz w:val="22"/>
          <w:szCs w:val="22"/>
        </w:rPr>
        <w:t xml:space="preserve">The simulated phishing email or SMS is delivered to the employee via SendGrid or Twilio, embedding a unique tracking link.</w:t>
      </w:r>
    </w:p>
    <w:p>
      <w:pPr>
        <w:pStyle w:val="ListParagraph"/>
        <w:numPr>
          <w:ilvl w:val="0"/>
          <w:numId w:val="2"/>
        </w:numPr>
        <w:spacing w:after="80"/>
      </w:pPr>
      <w:r>
        <w:rPr>
          <w:rFonts w:ascii="Arial" w:cs="Arial" w:eastAsia="Arial" w:hAnsi="Arial"/>
          <w:sz w:val="22"/>
          <w:szCs w:val="22"/>
        </w:rPr>
        <w:t xml:space="preserve">If the employee clicks the link, the event is logged and their risk score is updated in the database. An instant, context-sensitive awareness training message is immediately served.</w:t>
      </w:r>
    </w:p>
    <w:p>
      <w:pPr>
        <w:pStyle w:val="ListParagraph"/>
        <w:numPr>
          <w:ilvl w:val="0"/>
          <w:numId w:val="2"/>
        </w:numPr>
        <w:spacing w:after="80"/>
      </w:pPr>
      <w:r>
        <w:rPr>
          <w:rFonts w:ascii="Arial" w:cs="Arial" w:eastAsia="Arial" w:hAnsi="Arial"/>
          <w:sz w:val="22"/>
          <w:szCs w:val="22"/>
        </w:rPr>
        <w:t xml:space="preserve">The admin dashboard displays real-time results: click rates, risk scores per employee, and campaign performance over time.</w:t>
      </w:r>
    </w:p>
    <w:p>
      <w:pPr>
        <w:spacing w:after="100"/>
      </w:pPr>
      <w:r>
        <w:t xml:space="preserve"/>
      </w:r>
    </w:p>
    <w:p>
      <w:pPr>
        <w:pStyle w:val="Heading2"/>
      </w:pPr>
      <w:r>
        <w:rPr>
          <w:rFonts w:ascii="Arial" w:cs="Arial" w:eastAsia="Arial" w:hAnsi="Arial"/>
          <w:b/>
          <w:bCs/>
          <w:color w:val="2E75B6"/>
          <w:sz w:val="26"/>
          <w:szCs w:val="26"/>
        </w:rPr>
        <w:t xml:space="preserve">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Web-based (not mobile)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Admins manage campaigns on desktop; employees receive simulations via email/SMS and interact through a browser link — no app install required.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Python + FastAPI 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Leverages existing Python expertise; FastAPI is lightweight, fast to build with, and well-suited for API-first applications.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Claude API for simulation generation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Enables dynamic, contextually accurate phishing content that adapts per role and industry — the core differentiator over static tools.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SQLite for MVP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 configuration, file-based database ideal for rapid prototyping; easily migrated to PostgreSQL for production scale.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Railway / Render for 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Both platforms offer free tiers with simple deployment for Python and React apps — reducing infrastructure cost at MVP stage.</w:t>
            </w:r>
          </w:p>
        </w:tc>
      </w:tr>
    </w:tbl>
    <w:p>
      <w:pPr>
        <w:spacing w:after="100"/>
      </w:pPr>
      <w:r>
        <w:t xml:space="preserve"/>
      </w:r>
    </w:p>
    <w:p>
      <w:pPr>
        <w:spacing w:after="100"/>
      </w:pPr>
      <w:r>
        <w:t xml:space="preserve"/>
      </w:r>
    </w:p>
    <w:p>
      <w:pPr>
        <w:pStyle w:val="Heading2"/>
      </w:pPr>
      <w:r>
        <w:rPr>
          <w:rFonts w:ascii="Arial" w:cs="Arial" w:eastAsia="Arial" w:hAnsi="Arial"/>
          <w:b/>
          <w:bCs/>
          <w:color w:val="2E75B6"/>
          <w:sz w:val="26"/>
          <w:szCs w:val="26"/>
        </w:rPr>
        <w:t xml:space="preserve">MVP Scope Boundaries</w:t>
      </w:r>
    </w:p>
    <w:p>
      <w:pPr>
        <w:spacing w:after="120"/>
      </w:pPr>
      <w:r>
        <w:rPr>
          <w:rFonts w:ascii="Arial" w:cs="Arial" w:eastAsia="Arial" w:hAnsi="Arial"/>
          <w:sz w:val="22"/>
          <w:szCs w:val="22"/>
        </w:rPr>
        <w:t xml:space="preserve">The following features are included in the MVP:</w:t>
      </w:r>
    </w:p>
    <w:p>
      <w:pPr>
        <w:pStyle w:val="ListParagraph"/>
        <w:numPr>
          <w:ilvl w:val="0"/>
          <w:numId w:val="2"/>
        </w:numPr>
        <w:spacing w:after="80"/>
      </w:pPr>
      <w:r>
        <w:rPr>
          <w:rFonts w:ascii="Arial" w:cs="Arial" w:eastAsia="Arial" w:hAnsi="Arial"/>
          <w:sz w:val="22"/>
          <w:szCs w:val="22"/>
        </w:rPr>
        <w:t xml:space="preserve">Email phishing simulation campaigns with click tracking.</w:t>
      </w:r>
    </w:p>
    <w:p>
      <w:pPr>
        <w:pStyle w:val="ListParagraph"/>
        <w:numPr>
          <w:ilvl w:val="0"/>
          <w:numId w:val="2"/>
        </w:numPr>
        <w:spacing w:after="80"/>
      </w:pPr>
      <w:r>
        <w:rPr>
          <w:rFonts w:ascii="Arial" w:cs="Arial" w:eastAsia="Arial" w:hAnsi="Arial"/>
          <w:sz w:val="22"/>
          <w:szCs w:val="22"/>
        </w:rPr>
        <w:t xml:space="preserve">SMS/WhatsApp smishing simulation via Twilio.</w:t>
      </w:r>
    </w:p>
    <w:p>
      <w:pPr>
        <w:pStyle w:val="ListParagraph"/>
        <w:numPr>
          <w:ilvl w:val="0"/>
          <w:numId w:val="2"/>
        </w:numPr>
        <w:spacing w:after="80"/>
      </w:pPr>
      <w:r>
        <w:rPr>
          <w:rFonts w:ascii="Arial" w:cs="Arial" w:eastAsia="Arial" w:hAnsi="Arial"/>
          <w:sz w:val="22"/>
          <w:szCs w:val="22"/>
        </w:rPr>
        <w:t xml:space="preserve">AI-personalised simulation content via Claude API.</w:t>
      </w:r>
    </w:p>
    <w:p>
      <w:pPr>
        <w:pStyle w:val="ListParagraph"/>
        <w:numPr>
          <w:ilvl w:val="0"/>
          <w:numId w:val="2"/>
        </w:numPr>
        <w:spacing w:after="80"/>
      </w:pPr>
      <w:r>
        <w:rPr>
          <w:rFonts w:ascii="Arial" w:cs="Arial" w:eastAsia="Arial" w:hAnsi="Arial"/>
          <w:sz w:val="22"/>
          <w:szCs w:val="22"/>
        </w:rPr>
        <w:t xml:space="preserve">Employee risk scoring and plain-English explanations.</w:t>
      </w:r>
    </w:p>
    <w:p>
      <w:pPr>
        <w:pStyle w:val="ListParagraph"/>
        <w:numPr>
          <w:ilvl w:val="0"/>
          <w:numId w:val="2"/>
        </w:numPr>
        <w:spacing w:after="80"/>
      </w:pPr>
      <w:r>
        <w:rPr>
          <w:rFonts w:ascii="Arial" w:cs="Arial" w:eastAsia="Arial" w:hAnsi="Arial"/>
          <w:sz w:val="22"/>
          <w:szCs w:val="22"/>
        </w:rPr>
        <w:t xml:space="preserve">Instant awareness training on click.</w:t>
      </w:r>
    </w:p>
    <w:p>
      <w:pPr>
        <w:pStyle w:val="ListParagraph"/>
        <w:numPr>
          <w:ilvl w:val="0"/>
          <w:numId w:val="2"/>
        </w:numPr>
        <w:spacing w:after="80"/>
      </w:pPr>
      <w:r>
        <w:rPr>
          <w:rFonts w:ascii="Arial" w:cs="Arial" w:eastAsia="Arial" w:hAnsi="Arial"/>
          <w:sz w:val="22"/>
          <w:szCs w:val="22"/>
        </w:rPr>
        <w:t xml:space="preserve">Admin dashboard with campaign results and basic reporting.</w:t>
      </w:r>
    </w:p>
    <w:p>
      <w:pPr>
        <w:spacing w:after="100"/>
      </w:pPr>
      <w:r>
        <w:t xml:space="preserve"/>
      </w:r>
    </w:p>
    <w:p>
      <w:pPr>
        <w:spacing w:after="120"/>
      </w:pPr>
      <w:r>
        <w:rPr>
          <w:rFonts w:ascii="Arial" w:cs="Arial" w:eastAsia="Arial" w:hAnsi="Arial"/>
          <w:sz w:val="22"/>
          <w:szCs w:val="22"/>
        </w:rPr>
        <w:t xml:space="preserve">The following are planned for post-MVP iterations:</w:t>
      </w:r>
    </w:p>
    <w:p>
      <w:pPr>
        <w:pStyle w:val="ListParagraph"/>
        <w:numPr>
          <w:ilvl w:val="0"/>
          <w:numId w:val="2"/>
        </w:numPr>
        <w:spacing w:after="80"/>
      </w:pPr>
      <w:r>
        <w:rPr>
          <w:rFonts w:ascii="Arial" w:cs="Arial" w:eastAsia="Arial" w:hAnsi="Arial"/>
          <w:sz w:val="22"/>
          <w:szCs w:val="22"/>
        </w:rPr>
        <w:t xml:space="preserve">Multi-language support for broader African market reach.</w:t>
      </w:r>
    </w:p>
    <w:p>
      <w:pPr>
        <w:pStyle w:val="ListParagraph"/>
        <w:numPr>
          <w:ilvl w:val="0"/>
          <w:numId w:val="2"/>
        </w:numPr>
        <w:spacing w:after="80"/>
      </w:pPr>
      <w:r>
        <w:rPr>
          <w:rFonts w:ascii="Arial" w:cs="Arial" w:eastAsia="Arial" w:hAnsi="Arial"/>
          <w:sz w:val="22"/>
          <w:szCs w:val="22"/>
        </w:rPr>
        <w:t xml:space="preserve">LMS integration for extended security awareness training modules.</w:t>
      </w:r>
    </w:p>
    <w:p>
      <w:pPr>
        <w:pStyle w:val="ListParagraph"/>
        <w:numPr>
          <w:ilvl w:val="0"/>
          <w:numId w:val="2"/>
        </w:numPr>
        <w:spacing w:after="80"/>
      </w:pPr>
      <w:r>
        <w:rPr>
          <w:rFonts w:ascii="Arial" w:cs="Arial" w:eastAsia="Arial" w:hAnsi="Arial"/>
          <w:sz w:val="22"/>
          <w:szCs w:val="22"/>
        </w:rPr>
        <w:t xml:space="preserve">API access for enterprise clients to integrate with their own HR systems.</w:t>
      </w:r>
    </w:p>
    <w:p>
      <w:pPr>
        <w:pStyle w:val="ListParagraph"/>
        <w:numPr>
          <w:ilvl w:val="0"/>
          <w:numId w:val="2"/>
        </w:numPr>
        <w:spacing w:after="80"/>
      </w:pPr>
      <w:r>
        <w:rPr>
          <w:rFonts w:ascii="Arial" w:cs="Arial" w:eastAsia="Arial" w:hAnsi="Arial"/>
          <w:sz w:val="22"/>
          <w:szCs w:val="22"/>
        </w:rPr>
        <w:t xml:space="preserve">Mobile application for employee-facing training content.</w:t>
      </w:r>
    </w:p>
    <w:p>
      <w:pPr>
        <w:spacing w:after="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2026-04-15T01:11:01.104Z</dcterms:created>
  <dcterms:modified xsi:type="dcterms:W3CDTF">2026-04-15T01:11:01.105Z</dcterms:modified>
</cp:coreProperties>
</file>

<file path=docProps/custom.xml><?xml version="1.0" encoding="utf-8"?>
<Properties xmlns="http://schemas.openxmlformats.org/officeDocument/2006/custom-properties" xmlns:vt="http://schemas.openxmlformats.org/officeDocument/2006/docPropsVTypes"/>
</file>