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F3D1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bookmarkStart w:id="0" w:name="_Hlk185785574"/>
      <w:bookmarkStart w:id="1" w:name="_Toc181442232"/>
      <w:bookmarkEnd w:id="0"/>
      <w:r w:rsidRPr="00036A05">
        <w:rPr>
          <w:sz w:val="28"/>
          <w:szCs w:val="28"/>
        </w:rPr>
        <w:t>ФИО: Курнаев Данила Владимирович</w:t>
      </w:r>
    </w:p>
    <w:p w14:paraId="77E0813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Группа: М7О-606С-19</w:t>
      </w:r>
    </w:p>
    <w:p w14:paraId="7ACA61E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Дата сдачи: 09.12.2024</w:t>
      </w:r>
    </w:p>
    <w:p w14:paraId="411B31B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B4FF082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Тема: «Обеспечение безопасных условий труда при разработки системы эргономической оценки кабины самолета на основе теста психомоторной бдительности, методики PVT и NASA-TLX.».</w:t>
      </w:r>
    </w:p>
    <w:p w14:paraId="54CA84B1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</w:rPr>
        <w:id w:val="-201167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3BDC1" w14:textId="7CA43EDB" w:rsidR="00A36F59" w:rsidRPr="00036A05" w:rsidRDefault="00A36F59" w:rsidP="00036A05">
          <w:pPr>
            <w:pStyle w:val="ae"/>
            <w:spacing w:line="360" w:lineRule="auto"/>
            <w:rPr>
              <w:sz w:val="28"/>
              <w:szCs w:val="28"/>
            </w:rPr>
          </w:pPr>
          <w:r w:rsidRPr="00036A05">
            <w:rPr>
              <w:sz w:val="28"/>
              <w:szCs w:val="28"/>
            </w:rPr>
            <w:t>Оглавление</w:t>
          </w:r>
        </w:p>
        <w:p w14:paraId="18330CE1" w14:textId="1C7D0145" w:rsidR="00DF1409" w:rsidRDefault="00A36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 w:rsidRPr="00036A05">
            <w:rPr>
              <w:sz w:val="28"/>
              <w:szCs w:val="28"/>
            </w:rPr>
            <w:fldChar w:fldCharType="begin"/>
          </w:r>
          <w:r w:rsidRPr="00036A05">
            <w:rPr>
              <w:sz w:val="28"/>
              <w:szCs w:val="28"/>
            </w:rPr>
            <w:instrText xml:space="preserve"> TOC \o "1-3" \h \z \u </w:instrText>
          </w:r>
          <w:r w:rsidRPr="00036A05">
            <w:rPr>
              <w:sz w:val="28"/>
              <w:szCs w:val="28"/>
            </w:rPr>
            <w:fldChar w:fldCharType="separate"/>
          </w:r>
          <w:hyperlink w:anchor="_Toc185813648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Обозначения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981C7CF" w14:textId="3001FC90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49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Термины и определения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2DB599F" w14:textId="2CBC4E85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Введение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409E155" w14:textId="7481FB60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История и эволюция оценки эргономики в авиации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A165909" w14:textId="5C6F3AF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2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Основные этапы развития эргономики в авиации.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662B956" w14:textId="0ED92DDA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3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Уменьшение численности экипажей: от многоместных экипажей до двух пилотов.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46CF6E0" w14:textId="07171D37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4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Особенности современной эргономики в кабине пилота.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347D905" w14:textId="020B5E2F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Современная нагрузка на пилотов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65D995E" w14:textId="3EF1BEB7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6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Факторы когнитивной и физической нагрузки на пилотов.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FD16B0F" w14:textId="6061B65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7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Анализ инцидентов, связанных с человеческим фактором.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0051C54" w14:textId="6485C1C4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8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Методы измерения нагрузки: применение PVT и NASA-TLX.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F1CA259" w14:textId="29AC3810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Теоретические основы эргономической оценки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88D1663" w14:textId="1DE5427D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0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Основы эргономики в авиации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7A096BB" w14:textId="059173A5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1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Методы оценки эргономических характеристик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6C33158" w14:textId="5EC049F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2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Теоретические основы тестов PVT и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948B34C" w14:textId="6C364C92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3" w:history="1">
            <w:r w:rsidR="00DF1409" w:rsidRPr="0030382E">
              <w:rPr>
                <w:rStyle w:val="af"/>
                <w:b/>
                <w:bCs/>
                <w:noProof/>
              </w:rPr>
              <w:t>3.1.1.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Тест психомоторной бдительности (PVT)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513122C" w14:textId="30DF9985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4" w:history="1">
            <w:r w:rsidR="00DF1409" w:rsidRPr="0030382E">
              <w:rPr>
                <w:rStyle w:val="af"/>
                <w:b/>
                <w:bCs/>
                <w:noProof/>
              </w:rPr>
              <w:t>3.3.1.1.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Принципы работы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7ACF83B" w14:textId="4D634880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5" w:history="1">
            <w:r w:rsidR="00DF1409" w:rsidRPr="0030382E">
              <w:rPr>
                <w:rStyle w:val="af"/>
                <w:b/>
                <w:bCs/>
                <w:noProof/>
              </w:rPr>
              <w:t>3.3.1.2.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Алгоритм проведения теста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1BBA589" w14:textId="11700B76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6" w:history="1">
            <w:r w:rsidR="00DF1409" w:rsidRPr="0030382E">
              <w:rPr>
                <w:rStyle w:val="af"/>
                <w:b/>
                <w:bCs/>
                <w:noProof/>
              </w:rPr>
              <w:t>3.3.1.3.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Применение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6CA31CA" w14:textId="1B88BB19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7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NASA Task Load Index (NASA-TLX)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5E4F4FC" w14:textId="492984BD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8" w:history="1">
            <w:r w:rsidR="00DF1409" w:rsidRPr="0030382E">
              <w:rPr>
                <w:rStyle w:val="af"/>
                <w:b/>
                <w:bCs/>
                <w:noProof/>
              </w:rPr>
              <w:t>3.3.2.1.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Структура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B97693F" w14:textId="71A3B1FE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9" w:history="1">
            <w:r w:rsidR="00DF1409" w:rsidRPr="0030382E">
              <w:rPr>
                <w:rStyle w:val="af"/>
                <w:b/>
                <w:bCs/>
                <w:noProof/>
              </w:rPr>
              <w:t>3.3.2.2.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Алгоритм проведения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AAD7FE9" w14:textId="75BE51B9" w:rsidR="00DF1409" w:rsidRDefault="00000000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0" w:history="1">
            <w:r w:rsidR="00DF1409" w:rsidRPr="0030382E">
              <w:rPr>
                <w:rStyle w:val="af"/>
                <w:b/>
                <w:bCs/>
                <w:noProof/>
              </w:rPr>
              <w:t>3.3.2.3.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Применение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D10E862" w14:textId="4D7BA386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1" w:history="1">
            <w:r w:rsidR="00DF1409" w:rsidRPr="0030382E">
              <w:rPr>
                <w:rStyle w:val="af"/>
                <w:b/>
                <w:bCs/>
                <w:noProof/>
              </w:rPr>
              <w:t>3.1.3.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Сравнение и сочетание методов PVT и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CAFD02A" w14:textId="54E194FE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Оценка эргономики в различных отраслях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FD1CFEC" w14:textId="7368AE1F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3" w:history="1">
            <w:r w:rsidR="00DF1409" w:rsidRPr="0030382E">
              <w:rPr>
                <w:rStyle w:val="af"/>
                <w:b/>
                <w:bCs/>
                <w:noProof/>
              </w:rPr>
              <w:t>4.1.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Эргономика в медицинской сфере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F226388" w14:textId="3ABDC3C5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4" w:history="1">
            <w:r w:rsidR="00DF1409" w:rsidRPr="0030382E">
              <w:rPr>
                <w:rStyle w:val="af"/>
                <w:b/>
                <w:bCs/>
                <w:noProof/>
              </w:rPr>
              <w:t>4.1.1.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Ключевые задачи медицинской эргономики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551273C" w14:textId="44220A30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5" w:history="1">
            <w:r w:rsidR="00DF1409" w:rsidRPr="0030382E">
              <w:rPr>
                <w:rStyle w:val="af"/>
                <w:b/>
                <w:bCs/>
                <w:noProof/>
              </w:rPr>
              <w:t>4.1.2.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Задачи медицинской эргономики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55ADF93" w14:textId="71C045BF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6" w:history="1">
            <w:r w:rsidR="00DF1409" w:rsidRPr="0030382E">
              <w:rPr>
                <w:rStyle w:val="af"/>
                <w:b/>
                <w:bCs/>
                <w:noProof/>
              </w:rPr>
              <w:t>4.1.3.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Оценка когнитивной нагрузки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A3FB569" w14:textId="53B06741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7" w:history="1">
            <w:r w:rsidR="00DF1409" w:rsidRPr="0030382E">
              <w:rPr>
                <w:rStyle w:val="af"/>
                <w:b/>
                <w:bCs/>
                <w:noProof/>
              </w:rPr>
              <w:t>4.1.4.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91F6106" w14:textId="3A91286F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8" w:history="1">
            <w:r w:rsidR="00DF1409" w:rsidRPr="0030382E">
              <w:rPr>
                <w:rStyle w:val="af"/>
                <w:b/>
                <w:bCs/>
                <w:noProof/>
              </w:rPr>
              <w:t>4.2.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IT и офисная среда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3DA01E4" w14:textId="57E0B361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9" w:history="1">
            <w:r w:rsidR="00DF1409" w:rsidRPr="0030382E">
              <w:rPr>
                <w:rStyle w:val="af"/>
                <w:b/>
                <w:bCs/>
                <w:noProof/>
              </w:rPr>
              <w:t>4.2.1.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Физическое пространство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D875214" w14:textId="21600213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0" w:history="1">
            <w:r w:rsidR="00DF1409" w:rsidRPr="0030382E">
              <w:rPr>
                <w:rStyle w:val="af"/>
                <w:b/>
                <w:bCs/>
                <w:noProof/>
              </w:rPr>
              <w:t>4.2.2.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Программное обеспечение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B64C9B1" w14:textId="0AE5C492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1" w:history="1">
            <w:r w:rsidR="00DF1409" w:rsidRPr="0030382E">
              <w:rPr>
                <w:rStyle w:val="af"/>
                <w:b/>
                <w:bCs/>
                <w:noProof/>
              </w:rPr>
              <w:t>4.2.3.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49A7206" w14:textId="4BA76D00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2" w:history="1">
            <w:r w:rsidR="00DF1409" w:rsidRPr="0030382E">
              <w:rPr>
                <w:rStyle w:val="af"/>
                <w:b/>
                <w:bCs/>
                <w:noProof/>
              </w:rPr>
              <w:t>4.3.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Автомобильная промышленность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4155181" w14:textId="05994439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3" w:history="1">
            <w:r w:rsidR="00DF1409" w:rsidRPr="0030382E">
              <w:rPr>
                <w:rStyle w:val="af"/>
                <w:b/>
                <w:bCs/>
                <w:noProof/>
              </w:rPr>
              <w:t>4.3.1.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Водительское место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0E4AF7C" w14:textId="42B8F842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4" w:history="1">
            <w:r w:rsidR="00DF1409" w:rsidRPr="0030382E">
              <w:rPr>
                <w:rStyle w:val="af"/>
                <w:b/>
                <w:bCs/>
                <w:noProof/>
              </w:rPr>
              <w:t>4.3.2.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Оценка внимания и усталости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02CF7ED" w14:textId="71E93D56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5" w:history="1">
            <w:r w:rsidR="00DF1409" w:rsidRPr="0030382E">
              <w:rPr>
                <w:rStyle w:val="af"/>
                <w:b/>
                <w:bCs/>
                <w:noProof/>
              </w:rPr>
              <w:t>4.3.3.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82FE456" w14:textId="5C517B36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6" w:history="1">
            <w:r w:rsidR="00DF1409" w:rsidRPr="0030382E">
              <w:rPr>
                <w:rStyle w:val="af"/>
                <w:b/>
                <w:bCs/>
                <w:noProof/>
              </w:rPr>
              <w:t>4.4.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Военная сфера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0579BA6" w14:textId="63509A9C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7" w:history="1">
            <w:r w:rsidR="00DF1409" w:rsidRPr="0030382E">
              <w:rPr>
                <w:rStyle w:val="af"/>
                <w:b/>
                <w:bCs/>
                <w:noProof/>
              </w:rPr>
              <w:t>4.4.1.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Кабины летчиков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BFB0073" w14:textId="6D90BFF5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8" w:history="1">
            <w:r w:rsidR="00DF1409" w:rsidRPr="0030382E">
              <w:rPr>
                <w:rStyle w:val="af"/>
                <w:b/>
                <w:bCs/>
                <w:noProof/>
              </w:rPr>
              <w:t>4.4.2.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Когнитивная нагрузка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74D311D" w14:textId="41F43A46" w:rsidR="00DF1409" w:rsidRDefault="00000000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9" w:history="1">
            <w:r w:rsidR="00DF1409" w:rsidRPr="0030382E">
              <w:rPr>
                <w:rStyle w:val="af"/>
                <w:b/>
                <w:bCs/>
                <w:noProof/>
              </w:rPr>
              <w:t>4.4.3.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76210C3" w14:textId="0E2F6D43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Формулировка задачи и цели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829B98C" w14:textId="76DEA805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Обоснование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3BFE5E1" w14:textId="026B78DB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Цель и задачи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3E2E784" w14:textId="28B053EB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3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Цель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2D899AE" w14:textId="63220FB1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4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Задачи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A8C832D" w14:textId="5EDE3F4C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6.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Требования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B911C74" w14:textId="10DD310B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6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Выбор стека технологий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8FD7672" w14:textId="3FD80D83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7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Анализ существующих решений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EB5A0E5" w14:textId="6BAE1151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8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теста PVT: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8EA54D9" w14:textId="4FEC2F7D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NASA-TLX: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0C5D2A3" w14:textId="1BCD56D1" w:rsidR="00DF1409" w:rsidRDefault="00000000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Результаты анализа существующих решений: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02E8DD6" w14:textId="7A509524" w:rsidR="00DF140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Анализ подходящих технологий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503FD52" w14:textId="08E7AD2F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8.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Определения технического задания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35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519FD91" w14:textId="0BC7295B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3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Заключение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1219685" w14:textId="6A0BFC29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4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0985F7B" w14:textId="39A042EB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Приложения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093D27E" w14:textId="1759B155" w:rsidR="00DF140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6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Охрана труда и окружающей среды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1FEF953" w14:textId="40293898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выполняемых работ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DAFBEEB" w14:textId="636558EC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помещения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A3C0814" w14:textId="7FA986A8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места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C0E9E6B" w14:textId="7362A79C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Специальная оценка условий труда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7E0165C" w14:textId="26834AC1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3" w:history="1">
            <w:r w:rsidR="00DF1409" w:rsidRPr="0030382E">
              <w:rPr>
                <w:rStyle w:val="af"/>
                <w:rFonts w:cs="Times New Roman"/>
                <w:noProof/>
              </w:rPr>
              <w:t>Шум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AC696B2" w14:textId="723A34C7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4" w:history="1">
            <w:r w:rsidR="00DF1409" w:rsidRPr="0030382E">
              <w:rPr>
                <w:rStyle w:val="af"/>
                <w:rFonts w:cs="Times New Roman"/>
                <w:noProof/>
              </w:rPr>
              <w:t>Освещенность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F900B40" w14:textId="2A389701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5" w:history="1">
            <w:r w:rsidR="00DF1409" w:rsidRPr="0030382E">
              <w:rPr>
                <w:rStyle w:val="af"/>
                <w:rFonts w:cs="Times New Roman"/>
                <w:noProof/>
              </w:rPr>
              <w:t>Электробезопасность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40C4EE6" w14:textId="244BA40A" w:rsidR="00DF140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6" w:history="1">
            <w:r w:rsidR="00DF1409" w:rsidRPr="0030382E">
              <w:rPr>
                <w:rStyle w:val="af"/>
                <w:rFonts w:cs="Times New Roman"/>
                <w:noProof/>
              </w:rPr>
              <w:t>Пожарная опасность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73B8D53" w14:textId="1383276E" w:rsidR="00DF1409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7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Итоговая оценка условий труда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2A94C5F" w14:textId="396F5994" w:rsidR="00DF1409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8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Организационно-экономическая часть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3E39A3A" w14:textId="540A1A59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9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Введение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DA06202" w14:textId="5203DC47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0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Расчет времени на проведение работ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CDCD6BF" w14:textId="1DA43C78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1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Расходные материалы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F272611" w14:textId="1D06CCE1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2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Покупные комплектующие изделия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BEC3B5B" w14:textId="44644D52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3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1.5.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Электроэнергия на технологические цели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70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0AE0274" w14:textId="5215577C" w:rsidR="00DF1409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4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1.6.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Расчет заработной платы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70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1A34D29" w14:textId="1EA0E14D" w:rsidR="00A36F59" w:rsidRPr="00036A05" w:rsidRDefault="00A36F59" w:rsidP="00036A05">
          <w:pPr>
            <w:spacing w:line="360" w:lineRule="auto"/>
            <w:rPr>
              <w:sz w:val="28"/>
              <w:szCs w:val="28"/>
            </w:rPr>
          </w:pPr>
          <w:r w:rsidRPr="00036A0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806F94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0E4559A2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  <w:lang w:val="en-US"/>
        </w:rPr>
      </w:pPr>
      <w:r w:rsidRPr="00036A05">
        <w:rPr>
          <w:sz w:val="28"/>
          <w:szCs w:val="28"/>
          <w:lang w:val="en-US"/>
        </w:rPr>
        <w:br w:type="page"/>
      </w:r>
    </w:p>
    <w:p w14:paraId="158C5FAA" w14:textId="77777777" w:rsidR="002B5D84" w:rsidRPr="00036A05" w:rsidRDefault="002B5D84" w:rsidP="00036A05">
      <w:pPr>
        <w:keepNext/>
        <w:keepLines/>
        <w:spacing w:before="480" w:line="360" w:lineRule="auto"/>
        <w:jc w:val="both"/>
        <w:outlineLvl w:val="0"/>
        <w:rPr>
          <w:rFonts w:eastAsia="Times New Roman" w:cs="Times New Roman"/>
          <w:b/>
          <w:bCs/>
          <w:sz w:val="28"/>
          <w:szCs w:val="28"/>
          <w:lang w:eastAsia="en-US"/>
        </w:rPr>
      </w:pPr>
      <w:bookmarkStart w:id="2" w:name="_Toc185497049"/>
      <w:bookmarkStart w:id="3" w:name="_Toc185813648"/>
      <w:r w:rsidRPr="00036A05">
        <w:rPr>
          <w:rFonts w:eastAsia="Times New Roman" w:cs="Times New Roman"/>
          <w:b/>
          <w:bCs/>
          <w:sz w:val="28"/>
          <w:szCs w:val="28"/>
          <w:lang w:eastAsia="en-US"/>
        </w:rPr>
        <w:lastRenderedPageBreak/>
        <w:t>Обозначения</w:t>
      </w:r>
      <w:bookmarkEnd w:id="2"/>
      <w:bookmarkEnd w:id="3"/>
    </w:p>
    <w:p w14:paraId="453EBEFF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4" w:name="_Toc185497050"/>
      <w:bookmarkStart w:id="5" w:name="_Toc185813649"/>
      <w:r w:rsidRPr="00036A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Термины и определения</w:t>
      </w:r>
      <w:bookmarkEnd w:id="4"/>
      <w:bookmarkEnd w:id="5"/>
    </w:p>
    <w:p w14:paraId="133205F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  <w:lang w:val="en-US"/>
        </w:rPr>
        <w:t>NASA</w:t>
      </w:r>
      <w:r w:rsidRPr="00036A05">
        <w:rPr>
          <w:b/>
          <w:bCs/>
          <w:sz w:val="28"/>
          <w:szCs w:val="28"/>
        </w:rPr>
        <w:t>-</w:t>
      </w:r>
      <w:r w:rsidRPr="00036A05">
        <w:rPr>
          <w:b/>
          <w:bCs/>
          <w:sz w:val="28"/>
          <w:szCs w:val="28"/>
          <w:lang w:val="en-US"/>
        </w:rPr>
        <w:t>TLX</w:t>
      </w:r>
      <w:r w:rsidRPr="00036A05">
        <w:rPr>
          <w:sz w:val="28"/>
          <w:szCs w:val="28"/>
        </w:rPr>
        <w:t xml:space="preserve"> (</w:t>
      </w:r>
      <w:r w:rsidRPr="00036A05">
        <w:rPr>
          <w:sz w:val="28"/>
          <w:szCs w:val="28"/>
          <w:lang w:val="en-US"/>
        </w:rPr>
        <w:t>NASA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Task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Load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Index</w:t>
      </w:r>
      <w:r w:rsidRPr="00036A05">
        <w:rPr>
          <w:sz w:val="28"/>
          <w:szCs w:val="28"/>
        </w:rPr>
        <w:t xml:space="preserve">) </w:t>
      </w: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-</w:t>
      </w:r>
      <w:r w:rsidRPr="00036A05">
        <w:rPr>
          <w:sz w:val="28"/>
          <w:szCs w:val="28"/>
        </w:rPr>
        <w:t xml:space="preserve">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</w:t>
      </w:r>
    </w:p>
    <w:p w14:paraId="011CB473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PVT -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тестирование (Psychomotor Vigilance Task) — это метод оценки психомоторной бдительности и скорости реакции человека на визуальные стимулы.</w:t>
      </w:r>
    </w:p>
    <w:p w14:paraId="454344B8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Летный экипаж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– персонал, управляющий летательным аппаратом в полете.</w:t>
      </w:r>
    </w:p>
    <w:p w14:paraId="40B00F60" w14:textId="4EFBC00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Стека технологий – </w:t>
      </w:r>
      <w:r w:rsidR="00A36F59" w:rsidRPr="00036A05">
        <w:rPr>
          <w:sz w:val="28"/>
          <w:szCs w:val="28"/>
        </w:rPr>
        <w:t>это совокупность программных инструментов, библиотек, языков программирования и фреймворков, используемых для разработки программного обеспечения.</w:t>
      </w:r>
    </w:p>
    <w:p w14:paraId="3D4AB496" w14:textId="7E23EF6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ПО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b/>
          <w:bCs/>
          <w:sz w:val="28"/>
          <w:szCs w:val="28"/>
        </w:rPr>
        <w:t>(Программное обеспечение)</w:t>
      </w:r>
      <w:r w:rsidR="00A36F59" w:rsidRPr="00036A05">
        <w:rPr>
          <w:rFonts w:eastAsiaTheme="majorEastAsia"/>
          <w:b/>
          <w:bCs/>
          <w:sz w:val="28"/>
          <w:szCs w:val="28"/>
        </w:rPr>
        <w:t xml:space="preserve"> </w:t>
      </w:r>
      <w:r w:rsidR="000A4099" w:rsidRPr="00036A05">
        <w:rPr>
          <w:rFonts w:eastAsiaTheme="majorEastAsia" w:cs="Times New Roman"/>
          <w:b/>
          <w:bCs/>
          <w:sz w:val="28"/>
          <w:szCs w:val="28"/>
        </w:rPr>
        <w:t>–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rFonts w:eastAsiaTheme="majorEastAsia" w:cs="Times New Roman"/>
          <w:sz w:val="28"/>
          <w:szCs w:val="28"/>
        </w:rPr>
        <w:t>э</w:t>
      </w:r>
      <w:r w:rsidR="00A36F59" w:rsidRPr="00036A05">
        <w:rPr>
          <w:sz w:val="28"/>
          <w:szCs w:val="28"/>
        </w:rPr>
        <w:t>то набор программ и сопутствующей документации, предназначенный для выполнения определённых задач на компьютерах и других вычислительных устройствах.</w:t>
      </w:r>
    </w:p>
    <w:p w14:paraId="40E68348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ORM (Object-Relational Mapping)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метод программирования, позволяющий преобразовывать данные между несовместимыми типами систем с использованием объектно-ориентированного программирования. ORM упрощает взаимодействие с базами данных, превращая запросы в объекты языка программирования.</w:t>
      </w:r>
    </w:p>
    <w:p w14:paraId="6647354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MVP (Minimum Viable Product)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минимально жизнеспособный продукт, представляющий собой первую рабочую версию приложения, содержащую только базовую функциональность. Основная цель MVP — быстрое тестирование идеи с минимальными затратами.</w:t>
      </w:r>
    </w:p>
    <w:p w14:paraId="54D4A423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SQLite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лёгкая реляционная база данных, которая хранит все данные в одном файле. Её особенности включают простоту интеграции, автономность и кроссплатформенность.</w:t>
      </w:r>
    </w:p>
    <w:p w14:paraId="7CA9B265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SQLAlchemy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популярная библиотека для Python, предоставляющая инструменты для работы с базами данных через ORM и прямые SQL-запросы.</w:t>
      </w:r>
    </w:p>
    <w:p w14:paraId="152DCB2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lastRenderedPageBreak/>
        <w:t>PyInstaller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инструмент для создания исполняемых файлов из Python-программ. Он поддерживает кроссплатформенность и упрощает распространение приложений.</w:t>
      </w:r>
    </w:p>
    <w:p w14:paraId="18D821D7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Pydantic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библиотека Python для валидации данных и работы с типами. Использует аннотации типов Python для проверки и сериализации данных.</w:t>
      </w:r>
    </w:p>
    <w:p w14:paraId="3696FA31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Pattern Matching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новая возможность Python 3.10, позволяющая использовать синтаксис, аналогичный конструкции switch/case, для обработки сложных данных и упрощения логики программирования.</w:t>
      </w:r>
    </w:p>
    <w:p w14:paraId="090C4D70" w14:textId="77777777" w:rsidR="000A4099" w:rsidRPr="00036A05" w:rsidRDefault="000A4099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</w:p>
    <w:p w14:paraId="75FEA8BE" w14:textId="77777777" w:rsidR="002B5D84" w:rsidRPr="00036A05" w:rsidRDefault="002B5D84" w:rsidP="00036A05">
      <w:pPr>
        <w:spacing w:after="200" w:line="360" w:lineRule="auto"/>
        <w:jc w:val="both"/>
        <w:rPr>
          <w:rFonts w:eastAsia="Calibri" w:cs="Times New Roman"/>
          <w:sz w:val="28"/>
          <w:szCs w:val="28"/>
          <w:lang w:eastAsia="en-US"/>
        </w:rPr>
      </w:pPr>
    </w:p>
    <w:p w14:paraId="459C817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201EFF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81365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6"/>
    </w:p>
    <w:p w14:paraId="603CD2D3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ab/>
        <w:t>Современная авиация предъявляет высокие требования к эргономике и эффективности человеко-машинного взаимодействия. Кабина пилота, как ключевой элемент авиационной техники, должна обеспечивать оптимальные условия для выполнения задач в различных режимах эксплуатации. От эргономических характеристик кабины зависят не только комфорт и здоровье пилотов, но и безопасность полетов в целом.</w:t>
      </w:r>
    </w:p>
    <w:p w14:paraId="1870D62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Эргономическая оценка кабины самолета требует комплексного подхода, включающего анализ когнитивной нагрузки, психофизиологических особенностей пилота, а также использование передовых технологий тестирования.</w:t>
      </w:r>
    </w:p>
    <w:p w14:paraId="3BD34B9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Методы тестирования психомоторной бдительности (PVT) и методика NASA-TLX доказали свою эффективность в оценке функционального состояния операторов. PVT позволяет объективно измерять когнитивные способности и реакцию оператора в реальном времени, а NASA-TLX — выявлять субъективное восприятие нагрузки по различным параметрам, таким как психическое напряжение, усилия и временные ограничения. Интеграция этих методов в единую систему оценки кабины самолета открывает новые возможности для повышения точности анализа и улучшения эргономических характеристик авиационной техники.</w:t>
      </w:r>
    </w:p>
    <w:p w14:paraId="3406A7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Целью данной работы является разработка системы эргономической оценки кабины самолета, объединяющей тесты PVT и методику NASA-TLX. Для достижения этой цели было создано программное обеспечение, обеспечивающее автоматизацию тестирования, сбор и обработку данных, а также визуализацию результатов. В процессе работы проведен обзор существующих методов эргономической оценки человеко-машинных интерфейсов, разработана методика анализа состояния оператора и представлено графическое описание созданного приложения.</w:t>
      </w:r>
    </w:p>
    <w:p w14:paraId="7E478D2F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p w14:paraId="1A00343F" w14:textId="77777777" w:rsidR="002B5D84" w:rsidRPr="00036A05" w:rsidRDefault="002B5D84" w:rsidP="00036A05">
      <w:pPr>
        <w:pStyle w:val="1"/>
        <w:numPr>
          <w:ilvl w:val="0"/>
          <w:numId w:val="4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81365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 эволюция оценки эргономики в авиации</w:t>
      </w:r>
      <w:bookmarkEnd w:id="7"/>
    </w:p>
    <w:p w14:paraId="14E10538" w14:textId="77777777" w:rsidR="002B5D84" w:rsidRPr="00036A05" w:rsidRDefault="002B5D84" w:rsidP="00036A05">
      <w:pPr>
        <w:pStyle w:val="a7"/>
        <w:numPr>
          <w:ilvl w:val="1"/>
          <w:numId w:val="4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8" w:name="_Toc185813652"/>
      <w:r w:rsidRPr="00036A05">
        <w:rPr>
          <w:b/>
          <w:bCs/>
          <w:sz w:val="28"/>
          <w:szCs w:val="28"/>
        </w:rPr>
        <w:t>Основные этапы развития эргономики в авиации.</w:t>
      </w:r>
      <w:bookmarkEnd w:id="8"/>
    </w:p>
    <w:p w14:paraId="1791EEE4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авиации начала развиваться с первых лет авиационной индустрии, когда стало понятно, что комфорт и удобство пилота влияют на безопасность полетов. В 1930-х годах начались первые исследования по проектированию кабины пилота с учетом физиологических и когнитивных особенностей человека. Основной акцент делался на улучшение видимости приборов и эргономичное расположение органов управления.</w:t>
      </w:r>
    </w:p>
    <w:p w14:paraId="5486677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После Второй мировой войны эргономика получила новый импульс благодаря развитию реактивной авиации. Быстрые самолеты требовали большей концентрации и реакции пилотов, что привело к созданию более интуитивных приборных панелей и удобных кресел. В 1960-х годах стали активно применяться принципы человеко-машинного взаимодействия, включая первые методы оценки когнитивной нагрузки.</w:t>
      </w:r>
    </w:p>
    <w:p w14:paraId="433CE4E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1980–1990-х годах началось активное использование компьютерного моделирования для проектирования кабины пилота. Это позволило тестировать эргономические решения без необходимости строить физические макеты. С этого момента эргономика стала неотъемлемой частью проектирования всех современных самолетов.</w:t>
      </w:r>
    </w:p>
    <w:p w14:paraId="12263821" w14:textId="77777777" w:rsidR="002B5D84" w:rsidRPr="00036A05" w:rsidRDefault="002B5D84" w:rsidP="00036A05">
      <w:pPr>
        <w:pStyle w:val="a7"/>
        <w:numPr>
          <w:ilvl w:val="1"/>
          <w:numId w:val="4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9" w:name="_Toc185813653"/>
      <w:r w:rsidRPr="00036A05">
        <w:rPr>
          <w:b/>
          <w:bCs/>
          <w:sz w:val="28"/>
          <w:szCs w:val="28"/>
        </w:rPr>
        <w:t>Уменьшение численности экипажей: от многоместных экипажей до двух пилотов.</w:t>
      </w:r>
      <w:bookmarkEnd w:id="9"/>
    </w:p>
    <w:p w14:paraId="5F44050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Первоначально управление самолетами требовало большой команды, включающей пилота, штурмана, радиста и инженера. Каждая из этих ролей была необходима для обеспечения надежности полета. Однако с развитием технологий численность экипажа постепенно уменьшалась.</w:t>
      </w:r>
    </w:p>
    <w:p w14:paraId="4F81E2D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В 1970-х годах внедрение автоматических систем навигации и управления двигателями позволило сократить экипаж до трех человек, исключив роль штурмана. К 1990-м годам с появлением цифровых систем управления и усовершенствованных автопилотов экипаж уменьшился до двух пилотов. Эти изменения повысили требования к когнитивным и физическим </w:t>
      </w:r>
      <w:r w:rsidRPr="00036A05">
        <w:rPr>
          <w:sz w:val="28"/>
          <w:szCs w:val="28"/>
        </w:rPr>
        <w:lastRenderedPageBreak/>
        <w:t>возможностям пилотов, что сделало эргономику еще более важной частью проектирования кабины.</w:t>
      </w:r>
    </w:p>
    <w:p w14:paraId="44E83144" w14:textId="77777777" w:rsidR="002B5D84" w:rsidRPr="00036A05" w:rsidRDefault="002B5D84" w:rsidP="00036A05">
      <w:pPr>
        <w:pStyle w:val="a7"/>
        <w:numPr>
          <w:ilvl w:val="1"/>
          <w:numId w:val="48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0" w:name="_Toc185813654"/>
      <w:r w:rsidRPr="00036A05">
        <w:rPr>
          <w:b/>
          <w:bCs/>
          <w:sz w:val="28"/>
          <w:szCs w:val="28"/>
        </w:rPr>
        <w:t>Особенности современной эргономики в кабине пилота.</w:t>
      </w:r>
      <w:bookmarkEnd w:id="10"/>
    </w:p>
    <w:p w14:paraId="1AB6CB6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самолетов проектируются с учетом следующих факторов:</w:t>
      </w:r>
    </w:p>
    <w:p w14:paraId="71A6161E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Интуитивность управления: Все органы управления расположены так, чтобы минимизировать время на их использование.</w:t>
      </w:r>
    </w:p>
    <w:p w14:paraId="0BAB65BA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систем: Информация с приборов объединяется на мультифункциональных дисплеях, что облегчает восприятие данных.</w:t>
      </w:r>
    </w:p>
    <w:p w14:paraId="496A488B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поддержка: Используются системы предупреждений и подсказок, снижающие нагрузку на пилотов в стрессовых ситуациях.</w:t>
      </w:r>
    </w:p>
    <w:p w14:paraId="0D6DCA46" w14:textId="77777777" w:rsidR="002B5D84" w:rsidRPr="00036A05" w:rsidRDefault="002B5D84" w:rsidP="00036A05">
      <w:pPr>
        <w:pStyle w:val="a7"/>
        <w:numPr>
          <w:ilvl w:val="0"/>
          <w:numId w:val="64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Эргономичные кресла: Удобные сиденья с поддержкой поясницы и возможностью регулировки положения минимизируют физическую усталость во время длительных рейсов.</w:t>
      </w:r>
    </w:p>
    <w:p w14:paraId="47F5A7B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элементы направлены на обеспечение безопасности и эффективности работы пилотов, особенно в условиях длительных перелетов и высоких нагрузок.</w:t>
      </w:r>
    </w:p>
    <w:p w14:paraId="7952AFF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630BC00" w14:textId="7BD6C50E" w:rsidR="002B5D84" w:rsidRPr="00036A05" w:rsidRDefault="002B5D84" w:rsidP="00036A05">
      <w:pPr>
        <w:pStyle w:val="1"/>
        <w:numPr>
          <w:ilvl w:val="0"/>
          <w:numId w:val="4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81365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Современная нагрузка на пилотов</w:t>
      </w:r>
      <w:bookmarkEnd w:id="11"/>
    </w:p>
    <w:p w14:paraId="06A92AA3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2" w:name="_Toc185813656"/>
      <w:r w:rsidRPr="00036A05">
        <w:rPr>
          <w:b/>
          <w:bCs/>
          <w:sz w:val="28"/>
          <w:szCs w:val="28"/>
        </w:rPr>
        <w:t>Факторы когнитивной и физической нагрузки на пилотов.</w:t>
      </w:r>
      <w:bookmarkEnd w:id="12"/>
    </w:p>
    <w:p w14:paraId="22D57281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Работа пилотов сопряжена с высокой когнитивной и физической нагрузкой, особенно во время взлета, посадки и работы в сложных погодных условиях. Основные факторы включают:</w:t>
      </w:r>
    </w:p>
    <w:p w14:paraId="719676AF" w14:textId="77777777" w:rsidR="002B5D84" w:rsidRPr="00036A05" w:rsidRDefault="002B5D84" w:rsidP="00036A05">
      <w:pPr>
        <w:pStyle w:val="a7"/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нагрузка: Обработка большого объема информации, необходимость быстрого принятия решений в условиях ограниченного времени.</w:t>
      </w:r>
    </w:p>
    <w:p w14:paraId="3453FDC7" w14:textId="77777777" w:rsidR="002B5D84" w:rsidRPr="00036A05" w:rsidRDefault="002B5D84" w:rsidP="00036A05">
      <w:pPr>
        <w:pStyle w:val="a7"/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Физическая нагрузка: Усталость от длительного нахождения в одном положении, особенно на длительных рейсах.</w:t>
      </w:r>
    </w:p>
    <w:p w14:paraId="153B8BD8" w14:textId="77777777" w:rsidR="002B5D84" w:rsidRPr="00036A05" w:rsidRDefault="002B5D84" w:rsidP="00036A05">
      <w:pPr>
        <w:pStyle w:val="a7"/>
        <w:numPr>
          <w:ilvl w:val="0"/>
          <w:numId w:val="66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Психоэмоциональный стресс: Ответственность за жизнь пассажиров и экипажа.</w:t>
      </w:r>
    </w:p>
    <w:p w14:paraId="28709B1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Исследования показывают, что высокая когнитивная нагрузка может приводить к ошибкам, связанным с человеческим фактором, что делает использование эргономичных решений жизненно необходимым.</w:t>
      </w:r>
    </w:p>
    <w:p w14:paraId="02F97422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sz w:val="28"/>
          <w:szCs w:val="28"/>
        </w:rPr>
      </w:pPr>
      <w:bookmarkStart w:id="13" w:name="_Toc185813657"/>
      <w:r w:rsidRPr="00036A05">
        <w:rPr>
          <w:b/>
          <w:bCs/>
          <w:sz w:val="28"/>
          <w:szCs w:val="28"/>
        </w:rPr>
        <w:t>Анализ инцидентов, связанных с человеческим фактором.</w:t>
      </w:r>
      <w:bookmarkEnd w:id="13"/>
    </w:p>
    <w:p w14:paraId="36E8DC1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Согласно отчету Международной организации гражданской авиации (ICAO), до 80% авиационных происшествий вызваны ошибками пилотов. Наиболее распространенные причины включают:</w:t>
      </w:r>
    </w:p>
    <w:p w14:paraId="1E516BB4" w14:textId="77777777" w:rsidR="002B5D84" w:rsidRPr="00036A05" w:rsidRDefault="002B5D84" w:rsidP="00036A05">
      <w:pPr>
        <w:pStyle w:val="a7"/>
        <w:numPr>
          <w:ilvl w:val="0"/>
          <w:numId w:val="6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Усталость, связанная с длительным временем полета.</w:t>
      </w:r>
    </w:p>
    <w:p w14:paraId="349DAC16" w14:textId="77777777" w:rsidR="002B5D84" w:rsidRPr="00036A05" w:rsidRDefault="002B5D84" w:rsidP="00036A05">
      <w:pPr>
        <w:pStyle w:val="a7"/>
        <w:numPr>
          <w:ilvl w:val="0"/>
          <w:numId w:val="6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Неправильное восприятие информации с приборов.</w:t>
      </w:r>
    </w:p>
    <w:p w14:paraId="1FDF9DB6" w14:textId="77777777" w:rsidR="002B5D84" w:rsidRPr="00036A05" w:rsidRDefault="002B5D84" w:rsidP="00036A05">
      <w:pPr>
        <w:pStyle w:val="a7"/>
        <w:numPr>
          <w:ilvl w:val="0"/>
          <w:numId w:val="6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Ошибки, вызванные перегрузкой информации.</w:t>
      </w:r>
    </w:p>
    <w:p w14:paraId="60B221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является инцидент 2009 года с рейсом Air France 447, где ошибки пилотов в условиях сложной погодной ситуации привели к катастрофе. Этот случай подчеркивает важность разработки инструментов для оценки и снижения когнитивной нагрузки.</w:t>
      </w:r>
    </w:p>
    <w:p w14:paraId="2CAF1E21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4" w:name="_Toc185813658"/>
      <w:r w:rsidRPr="00036A05">
        <w:rPr>
          <w:b/>
          <w:bCs/>
          <w:sz w:val="28"/>
          <w:szCs w:val="28"/>
        </w:rPr>
        <w:t>Методы измерения нагрузки: применение PVT и NASA-TLX.</w:t>
      </w:r>
      <w:bookmarkEnd w:id="14"/>
    </w:p>
    <w:p w14:paraId="5523919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 (Psychomotor Vigilance Test) и NASA-TLX (Task Load Index) являются ключевыми инструментами для оценки нагрузки на пилотов:</w:t>
      </w:r>
    </w:p>
    <w:p w14:paraId="5095DB4C" w14:textId="77777777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PVT: Используется для измерения уровня бодрствования и времени реакции. Этот тест помогает оценить усталость пилотов и их способность к выполнению задач в сложных условиях.</w:t>
      </w:r>
    </w:p>
    <w:p w14:paraId="200AD358" w14:textId="77777777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NASA-TLX: Позволяет определить субъективную рабочую нагрузку, включая умственную, физическую и временную нагрузки. Это помогает адаптировать рабочие условия и интерфейсы кабины к возможностям пилотов.</w:t>
      </w:r>
    </w:p>
    <w:p w14:paraId="5A5A9D8D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методы широко применяются как в авиации, так и в других отраслях для анализа и оптимизации рабочих процессов. Их использование способствует снижению числа ошибок и повышению уровня безопасности полетов.</w:t>
      </w:r>
    </w:p>
    <w:p w14:paraId="615B081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3ED4914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C52E47F" w14:textId="427287E7" w:rsidR="002B5D84" w:rsidRPr="00036A05" w:rsidRDefault="002B5D84" w:rsidP="00036A05">
      <w:pPr>
        <w:pStyle w:val="1"/>
        <w:numPr>
          <w:ilvl w:val="0"/>
          <w:numId w:val="47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8581365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эргономической оценки</w:t>
      </w:r>
      <w:bookmarkEnd w:id="15"/>
    </w:p>
    <w:p w14:paraId="1314E389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6" w:name="_Toc185813660"/>
      <w:r w:rsidRPr="00036A05">
        <w:rPr>
          <w:b/>
          <w:bCs/>
          <w:sz w:val="28"/>
          <w:szCs w:val="28"/>
        </w:rPr>
        <w:t>Основы эргономики в авиации</w:t>
      </w:r>
      <w:bookmarkEnd w:id="16"/>
    </w:p>
    <w:p w14:paraId="2369BAF0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— это научная дисциплина, изучающая взаимодействие человека с элементами системы с целью оптимизации производительности и обеспечения комфорта, безопасности и эффективности труда. В авиации эргономика направлена на адаптацию рабочих мест, оборудования и процедур к возможностям и ограничениям человека, учитывая физические, когнитивные и организационные аспекты деятельности пилотов и экипажа. </w:t>
      </w:r>
    </w:p>
    <w:p w14:paraId="2A355D8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Кабина пилота является сложной человеко-машинной системой, где эргономические аспекты напрямую влияют на безопасность и эффективность полетов. Неправильное расположение приборов, неудобные органы управления или избыточная когнитивная нагрузка могут привести к ошибкам пилотирования. Исследования показывают, что эргономические недостатки кабин самолетов являются факторами риска для безопасности полетов, подчеркивая необходимость тщательной эргономической проработки кабин разрабатываемых самолетов. </w:t>
      </w:r>
    </w:p>
    <w:p w14:paraId="5C52FEA7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7" w:name="_Toc185813661"/>
      <w:r w:rsidRPr="00036A05">
        <w:rPr>
          <w:b/>
          <w:bCs/>
          <w:sz w:val="28"/>
          <w:szCs w:val="28"/>
        </w:rPr>
        <w:t>Методы оценки эргономических характеристик</w:t>
      </w:r>
      <w:bookmarkEnd w:id="17"/>
    </w:p>
    <w:p w14:paraId="77004659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Существует множество методов оценки эргономических характеристик в авиации, включая аналитические, экспериментальные и экспертные подходы. Аналитические методы основываются на математическом моделировании и прогнозировании взаимодействия человека с системой. Экспериментальные методы включают лабораторные и полевые исследования с участием операторов. Экспертные методы предполагают привлечение специалистов для оценки эргономических параметров. Комбинация этих подходов позволяет получить всестороннюю оценку эргономики авиационных систем.</w:t>
      </w:r>
    </w:p>
    <w:p w14:paraId="6097C3E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Человеко-машинное взаимодействие в авиации характеризуется высокой сложностью и динамичностью. Пилоты должны быстро и точно обрабатывать большие объемы информации, принимая решения в условиях временного давления и стресса. Эргономические исследования человеческого фактора в современных технических системах подчеркивают необходимость </w:t>
      </w:r>
      <w:r w:rsidRPr="00036A05">
        <w:rPr>
          <w:sz w:val="28"/>
          <w:szCs w:val="28"/>
        </w:rPr>
        <w:lastRenderedPageBreak/>
        <w:t>согласования конструктивных особенностей машин с характеристиками деятельности человека-оператора для повышения надежности и безопасности эксплуатации.</w:t>
      </w:r>
    </w:p>
    <w:p w14:paraId="39448E8D" w14:textId="77777777" w:rsidR="002B5D84" w:rsidRPr="00036A05" w:rsidRDefault="002B5D84" w:rsidP="00036A05">
      <w:pPr>
        <w:pStyle w:val="a7"/>
        <w:numPr>
          <w:ilvl w:val="1"/>
          <w:numId w:val="4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8" w:name="_Toc185813662"/>
      <w:r w:rsidRPr="00036A05">
        <w:rPr>
          <w:b/>
          <w:bCs/>
          <w:sz w:val="28"/>
          <w:szCs w:val="28"/>
        </w:rPr>
        <w:t>Теоретические основы тестов PVT и NASA-TLX</w:t>
      </w:r>
      <w:bookmarkEnd w:id="18"/>
    </w:p>
    <w:p w14:paraId="161D9230" w14:textId="77777777" w:rsidR="002B5D84" w:rsidRPr="00036A05" w:rsidRDefault="002B5D84" w:rsidP="00036A05">
      <w:pPr>
        <w:pStyle w:val="a7"/>
        <w:numPr>
          <w:ilvl w:val="2"/>
          <w:numId w:val="70"/>
        </w:numPr>
        <w:spacing w:line="360" w:lineRule="auto"/>
        <w:ind w:left="1134" w:hanging="992"/>
        <w:jc w:val="both"/>
        <w:outlineLvl w:val="1"/>
        <w:rPr>
          <w:b/>
          <w:bCs/>
          <w:sz w:val="28"/>
          <w:szCs w:val="28"/>
        </w:rPr>
      </w:pPr>
      <w:bookmarkStart w:id="19" w:name="_Toc185813663"/>
      <w:r w:rsidRPr="00036A05">
        <w:rPr>
          <w:b/>
          <w:bCs/>
          <w:sz w:val="28"/>
          <w:szCs w:val="28"/>
        </w:rPr>
        <w:t>Тест психомоторной бдительности (PVT)</w:t>
      </w:r>
      <w:bookmarkEnd w:id="19"/>
    </w:p>
    <w:p w14:paraId="077E028C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Тест психомоторной бдительности (PVT) представляет собой объективный инструмент для измерения уровня бодрствования и когнитивной функции оператора. Этот тест разработан для оценки скорости реакции на визуальные стимулы, что делает его идеальным для определения снижения бдительности, вызванного усталостью, стрессом или другими факторами.</w:t>
      </w:r>
    </w:p>
    <w:p w14:paraId="083476CD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ind w:left="1560"/>
        <w:jc w:val="both"/>
        <w:outlineLvl w:val="1"/>
        <w:rPr>
          <w:b/>
          <w:bCs/>
          <w:sz w:val="28"/>
          <w:szCs w:val="28"/>
        </w:rPr>
      </w:pPr>
      <w:bookmarkStart w:id="20" w:name="_Toc185813664"/>
      <w:r w:rsidRPr="00036A05">
        <w:rPr>
          <w:b/>
          <w:bCs/>
          <w:sz w:val="28"/>
          <w:szCs w:val="28"/>
        </w:rPr>
        <w:t>Принципы работы PVT</w:t>
      </w:r>
      <w:bookmarkEnd w:id="20"/>
    </w:p>
    <w:p w14:paraId="5FBE43F4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 основывается на простой задаче: пользователь должен как можно быстрее нажимать кнопку в ответ на появление визуального сигнала на экране. Записываются время реакции и количество пропущенных стимулов, что позволяет определить уровень усталости или снижение когнитивной функции. Основные показатели включают:</w:t>
      </w:r>
    </w:p>
    <w:p w14:paraId="2141CB4C" w14:textId="77777777" w:rsidR="002B5D84" w:rsidRPr="00036A05" w:rsidRDefault="002B5D84" w:rsidP="00036A05">
      <w:pPr>
        <w:pStyle w:val="a7"/>
        <w:numPr>
          <w:ilvl w:val="0"/>
          <w:numId w:val="7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Среднее время реакции.</w:t>
      </w:r>
    </w:p>
    <w:p w14:paraId="7420EC69" w14:textId="77777777" w:rsidR="002B5D84" w:rsidRPr="00036A05" w:rsidRDefault="002B5D84" w:rsidP="00036A05">
      <w:pPr>
        <w:pStyle w:val="a7"/>
        <w:numPr>
          <w:ilvl w:val="0"/>
          <w:numId w:val="7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Частота ошибок (пропущенные сигналы).</w:t>
      </w:r>
    </w:p>
    <w:p w14:paraId="2E1A7520" w14:textId="77777777" w:rsidR="002B5D84" w:rsidRPr="00036A05" w:rsidRDefault="002B5D84" w:rsidP="00036A05">
      <w:pPr>
        <w:pStyle w:val="a7"/>
        <w:numPr>
          <w:ilvl w:val="0"/>
          <w:numId w:val="72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Вариабельность времени реакции.</w:t>
      </w:r>
    </w:p>
    <w:p w14:paraId="480C2591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1" w:name="_Toc185813665"/>
      <w:r w:rsidRPr="00036A05">
        <w:rPr>
          <w:b/>
          <w:bCs/>
          <w:sz w:val="28"/>
          <w:szCs w:val="28"/>
        </w:rPr>
        <w:t>Алгоритм проведения теста PVT</w:t>
      </w:r>
      <w:bookmarkEnd w:id="21"/>
    </w:p>
    <w:p w14:paraId="1509F675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>Подготовка:</w:t>
      </w:r>
      <w:r w:rsidRPr="00036A05">
        <w:rPr>
          <w:sz w:val="28"/>
          <w:szCs w:val="28"/>
        </w:rPr>
        <w:t xml:space="preserve"> Устройство для тестирования (компьютер, планшет или специализированное оборудование) должно быть настроено на генерацию визуальных стимулов с нерегулярными интервалами.</w:t>
      </w:r>
    </w:p>
    <w:p w14:paraId="3A40A49F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>Тестирование:</w:t>
      </w:r>
      <w:r w:rsidRPr="00036A05">
        <w:rPr>
          <w:sz w:val="28"/>
          <w:szCs w:val="28"/>
        </w:rPr>
        <w:t xml:space="preserve"> Пользователь проходит серию испытаний, реагируя на визуальные стимулы. Время реакции фиксируется автоматически.</w:t>
      </w:r>
    </w:p>
    <w:p w14:paraId="5CF8317D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>Анализ:</w:t>
      </w:r>
      <w:r w:rsidRPr="00036A05">
        <w:rPr>
          <w:sz w:val="28"/>
          <w:szCs w:val="28"/>
        </w:rPr>
        <w:t xml:space="preserve"> Полученные данные обрабатываются для вычисления средних значений и выявления отклонений.</w:t>
      </w:r>
    </w:p>
    <w:p w14:paraId="388F7E6C" w14:textId="77777777" w:rsidR="002B5D84" w:rsidRPr="00036A05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ab/>
        <w:t xml:space="preserve">Интерпретация: </w:t>
      </w:r>
      <w:r w:rsidRPr="00036A05">
        <w:rPr>
          <w:sz w:val="28"/>
          <w:szCs w:val="28"/>
        </w:rPr>
        <w:t>Результаты анализируются с учетом индивидуальных характеристик пользователя и условий тестирования.</w:t>
      </w:r>
    </w:p>
    <w:p w14:paraId="73F1D24B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2" w:name="_Toc185813666"/>
      <w:r w:rsidRPr="00036A05">
        <w:rPr>
          <w:b/>
          <w:bCs/>
          <w:sz w:val="28"/>
          <w:szCs w:val="28"/>
        </w:rPr>
        <w:t>Применение PVT</w:t>
      </w:r>
      <w:bookmarkEnd w:id="22"/>
    </w:p>
    <w:p w14:paraId="1F1D7804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4891F32A" w14:textId="77777777" w:rsidR="002B5D84" w:rsidRPr="00036A05" w:rsidRDefault="002B5D84" w:rsidP="00036A05">
      <w:pPr>
        <w:pStyle w:val="a7"/>
        <w:numPr>
          <w:ilvl w:val="2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  <w:lang w:val="en-US"/>
        </w:rPr>
      </w:pPr>
      <w:bookmarkStart w:id="23" w:name="_Toc185813667"/>
      <w:r w:rsidRPr="00036A05">
        <w:rPr>
          <w:b/>
          <w:bCs/>
          <w:sz w:val="28"/>
          <w:szCs w:val="28"/>
          <w:lang w:val="en-US"/>
        </w:rPr>
        <w:t>NASA Task Load Index (NASA-TLX)</w:t>
      </w:r>
      <w:bookmarkEnd w:id="23"/>
    </w:p>
    <w:p w14:paraId="222A7790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NASA-TLX (NASA Task Load Index) —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 Он предназначен для оценки воспринимаемой оператором рабочей нагрузки при выполнении различных задач и используется в таких областях, как авиация, здравоохранение и других сложных социотехнических системах. </w:t>
      </w:r>
    </w:p>
    <w:p w14:paraId="523998F7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4" w:name="_Toc185813668"/>
      <w:r w:rsidRPr="00036A05">
        <w:rPr>
          <w:b/>
          <w:bCs/>
          <w:sz w:val="28"/>
          <w:szCs w:val="28"/>
        </w:rPr>
        <w:t>Структура NASA-TLX</w:t>
      </w:r>
      <w:bookmarkEnd w:id="24"/>
    </w:p>
    <w:p w14:paraId="06AE2AC7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NASA-TLX включает шесть шкал, каждая из которых оценивается пользователем по семибалльной шкале:</w:t>
      </w:r>
    </w:p>
    <w:p w14:paraId="62ABCF1C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Ментальная нагрузка</w:t>
      </w:r>
      <w:r w:rsidRPr="00036A05">
        <w:rPr>
          <w:sz w:val="28"/>
          <w:szCs w:val="28"/>
        </w:rPr>
        <w:t>: степень умственной и перцептивной активности, необходимой для выполнения задачи (например, мышление, принятие решений, запоминание).</w:t>
      </w:r>
    </w:p>
    <w:p w14:paraId="74355590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Физическая нагрузка</w:t>
      </w:r>
      <w:r w:rsidRPr="00036A05">
        <w:rPr>
          <w:sz w:val="28"/>
          <w:szCs w:val="28"/>
        </w:rPr>
        <w:t>: объем физической активности, требуемой для выполнения задачи (например, нажатие кнопок, управление устройствами).</w:t>
      </w:r>
    </w:p>
    <w:p w14:paraId="3D2060D6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Временная нагрузка</w:t>
      </w:r>
      <w:r w:rsidRPr="00036A05">
        <w:rPr>
          <w:sz w:val="28"/>
          <w:szCs w:val="28"/>
        </w:rPr>
        <w:t>: ощущаемое давление времени, связанное с выполнением задачи.</w:t>
      </w:r>
    </w:p>
    <w:p w14:paraId="1E2FBE65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Усилие</w:t>
      </w:r>
      <w:r w:rsidRPr="00036A05">
        <w:rPr>
          <w:sz w:val="28"/>
          <w:szCs w:val="28"/>
        </w:rPr>
        <w:t>: количество усилий, затраченных для достижения уровня производительности в задаче.</w:t>
      </w:r>
    </w:p>
    <w:p w14:paraId="28A7FB90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Производительность</w:t>
      </w:r>
      <w:r w:rsidRPr="00036A05">
        <w:rPr>
          <w:sz w:val="28"/>
          <w:szCs w:val="28"/>
        </w:rPr>
        <w:t>: субъективная оценка успешности выполнения задачи и удовлетворенности результатом.</w:t>
      </w:r>
    </w:p>
    <w:p w14:paraId="4F6A991B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Уровень фрустрации</w:t>
      </w:r>
      <w:r w:rsidRPr="00036A05">
        <w:rPr>
          <w:sz w:val="28"/>
          <w:szCs w:val="28"/>
        </w:rPr>
        <w:t>: степень раздражения, стресса и неудовлетворенности, испытываемых во время выполнения задачи.</w:t>
      </w:r>
    </w:p>
    <w:p w14:paraId="478079D3" w14:textId="77777777" w:rsidR="002B5D84" w:rsidRPr="00036A05" w:rsidRDefault="002B5D84" w:rsidP="00036A05">
      <w:pPr>
        <w:spacing w:line="360" w:lineRule="auto"/>
        <w:jc w:val="both"/>
        <w:rPr>
          <w:b/>
          <w:bCs/>
          <w:sz w:val="28"/>
          <w:szCs w:val="28"/>
        </w:rPr>
      </w:pPr>
    </w:p>
    <w:p w14:paraId="26CE6567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5" w:name="_Toc185813669"/>
      <w:r w:rsidRPr="00036A05">
        <w:rPr>
          <w:b/>
          <w:bCs/>
          <w:sz w:val="28"/>
          <w:szCs w:val="28"/>
        </w:rPr>
        <w:lastRenderedPageBreak/>
        <w:t>Алгоритм проведения NASA-TLX</w:t>
      </w:r>
      <w:bookmarkEnd w:id="25"/>
    </w:p>
    <w:p w14:paraId="5714DA69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Подготовка:</w:t>
      </w:r>
      <w:r w:rsidRPr="00036A05">
        <w:rPr>
          <w:sz w:val="28"/>
          <w:szCs w:val="28"/>
        </w:rPr>
        <w:t xml:space="preserve"> Участнику объясняются шкалы и процедура оценки.</w:t>
      </w:r>
    </w:p>
    <w:p w14:paraId="560BDE9C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Оценка:</w:t>
      </w:r>
      <w:r w:rsidRPr="00036A05">
        <w:rPr>
          <w:sz w:val="28"/>
          <w:szCs w:val="28"/>
        </w:rPr>
        <w:t xml:space="preserve"> После выполнения задачи участник оценивает каждый из шести параметров.</w:t>
      </w:r>
    </w:p>
    <w:p w14:paraId="2067F92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Взвешивание:</w:t>
      </w:r>
      <w:r w:rsidRPr="00036A05">
        <w:rPr>
          <w:sz w:val="28"/>
          <w:szCs w:val="28"/>
        </w:rPr>
        <w:t xml:space="preserve"> Участник распределяет вес значимости между параметрами, что позволяет учитывать индивидуальные особенности задачи.</w:t>
      </w:r>
    </w:p>
    <w:p w14:paraId="4FCE88B6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Анализ:</w:t>
      </w:r>
      <w:r w:rsidRPr="00036A05">
        <w:rPr>
          <w:sz w:val="28"/>
          <w:szCs w:val="28"/>
        </w:rPr>
        <w:t xml:space="preserve"> Рассчитывается общий индекс нагрузки путем усреднения взвешенных значений.</w:t>
      </w:r>
    </w:p>
    <w:p w14:paraId="415FA0C2" w14:textId="77777777" w:rsidR="002B5D84" w:rsidRPr="00036A05" w:rsidRDefault="002B5D84" w:rsidP="00036A05">
      <w:pPr>
        <w:pStyle w:val="a7"/>
        <w:numPr>
          <w:ilvl w:val="3"/>
          <w:numId w:val="70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6" w:name="_Toc185813670"/>
      <w:r w:rsidRPr="00036A05">
        <w:rPr>
          <w:b/>
          <w:bCs/>
          <w:sz w:val="28"/>
          <w:szCs w:val="28"/>
        </w:rPr>
        <w:t>Применение NASA-TLX</w:t>
      </w:r>
      <w:bookmarkEnd w:id="26"/>
    </w:p>
    <w:p w14:paraId="0CA708D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7F0C170B" w14:textId="77777777" w:rsidR="002B5D84" w:rsidRPr="00036A05" w:rsidRDefault="002B5D84" w:rsidP="00036A05">
      <w:pPr>
        <w:pStyle w:val="a7"/>
        <w:numPr>
          <w:ilvl w:val="2"/>
          <w:numId w:val="70"/>
        </w:numPr>
        <w:spacing w:line="360" w:lineRule="auto"/>
        <w:ind w:hanging="796"/>
        <w:jc w:val="both"/>
        <w:outlineLvl w:val="1"/>
        <w:rPr>
          <w:b/>
          <w:bCs/>
          <w:sz w:val="28"/>
          <w:szCs w:val="28"/>
        </w:rPr>
      </w:pPr>
      <w:bookmarkStart w:id="27" w:name="_Toc185813671"/>
      <w:r w:rsidRPr="00036A05">
        <w:rPr>
          <w:b/>
          <w:bCs/>
          <w:sz w:val="28"/>
          <w:szCs w:val="28"/>
        </w:rPr>
        <w:t>Сравнение и сочетание методов PVT и NASA-TLX</w:t>
      </w:r>
      <w:bookmarkEnd w:id="27"/>
    </w:p>
    <w:p w14:paraId="0DDCFE8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Оба метода, PVT и NASA-TLX, часто используются в сочетании для получения полного анализа состояния оператора:</w:t>
      </w:r>
    </w:p>
    <w:p w14:paraId="721C57ED" w14:textId="77777777" w:rsidR="002B5D84" w:rsidRPr="00036A05" w:rsidRDefault="002B5D84" w:rsidP="00036A05">
      <w:pPr>
        <w:pStyle w:val="a7"/>
        <w:numPr>
          <w:ilvl w:val="0"/>
          <w:numId w:val="8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PVT</w:t>
      </w:r>
      <w:r w:rsidRPr="00036A05">
        <w:rPr>
          <w:sz w:val="28"/>
          <w:szCs w:val="28"/>
        </w:rPr>
        <w:t>: Обеспечивает объективную оценку когнитивной функции, измеряя скорость реакции.</w:t>
      </w:r>
    </w:p>
    <w:p w14:paraId="446620B9" w14:textId="77777777" w:rsidR="002B5D84" w:rsidRPr="00036A05" w:rsidRDefault="002B5D84" w:rsidP="00036A05">
      <w:pPr>
        <w:pStyle w:val="a7"/>
        <w:numPr>
          <w:ilvl w:val="0"/>
          <w:numId w:val="8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NASA-TLX</w:t>
      </w:r>
      <w:r w:rsidRPr="00036A05">
        <w:rPr>
          <w:sz w:val="28"/>
          <w:szCs w:val="28"/>
        </w:rPr>
        <w:t>: Позволяет понять субъективное восприятие нагрузки пользователем.</w:t>
      </w:r>
    </w:p>
    <w:p w14:paraId="1D023C5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Их совместное использование особенно полезно в авиации, где необходимо учитывать как объективные показатели, так и субъективные ощущения пилотов. Например, пилот может демонстрировать нормальное время реакции по PVT, но сообщать о высоком уровне фрустрации и умственной нагрузки по NASA-TLX, что указывает на необходимость адаптации условий работы или интерфейса.</w:t>
      </w:r>
    </w:p>
    <w:p w14:paraId="4647902A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9D194FE" w14:textId="2983F480" w:rsidR="002B5D84" w:rsidRPr="00036A05" w:rsidRDefault="002B5D84" w:rsidP="00036A05">
      <w:pPr>
        <w:pStyle w:val="1"/>
        <w:numPr>
          <w:ilvl w:val="0"/>
          <w:numId w:val="70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81367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эргономики в различных отраслях</w:t>
      </w:r>
      <w:bookmarkEnd w:id="28"/>
    </w:p>
    <w:p w14:paraId="784DC7BC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давно вышла за рамки традиционных производственных процессов и сегодня охватывает множество отраслей, где человек взаимодействует с техникой, информацией или физической средой. Ее принципы применяются для повышения безопасности, производительности и удовлетворенности пользователей, адаптируя системы и процессы к человеческим возможностям и ограничениям.</w:t>
      </w:r>
    </w:p>
    <w:p w14:paraId="5AF4740D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каждой отрасли эргономика сталкивается с уникальными задачами. Несмотря на различия, объединяющим элементом является стремление обеспечить гармоничное взаимодействие между человеком и системой, минимизируя риски и оптимизируя результаты.</w:t>
      </w:r>
    </w:p>
    <w:p w14:paraId="6F15013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этом разделе мы подробно рассмотрим, как принципы эргономики реализуются в нескольких ключевых сферах, таких как медицина, IT, транспорт и военная индустрия. Для каждой из отраслей будет представлено влияние эргономики, решаемые задачи и достигнутые результаты.</w:t>
      </w:r>
    </w:p>
    <w:p w14:paraId="13DBB947" w14:textId="77777777" w:rsidR="002B5D84" w:rsidRPr="00036A05" w:rsidRDefault="002B5D84" w:rsidP="00036A05">
      <w:pPr>
        <w:pStyle w:val="a7"/>
        <w:numPr>
          <w:ilvl w:val="1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9" w:name="_Toc185813673"/>
      <w:r w:rsidRPr="00036A05">
        <w:rPr>
          <w:b/>
          <w:bCs/>
          <w:sz w:val="28"/>
          <w:szCs w:val="28"/>
        </w:rPr>
        <w:t>Эргономика в медицинской сфере</w:t>
      </w:r>
      <w:bookmarkEnd w:id="29"/>
    </w:p>
    <w:p w14:paraId="27D6C8C6" w14:textId="77777777" w:rsidR="00781865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медицине играет ключевую роль в обеспечении безопасности труда медперсонала и улучшении качества лечения пациентов. В последние годы этот аспект стал особенно актуальным, поскольку медицинская сфера сталкивается с новыми вызовами, такими как повышенная нагрузка на врачей и медсестер. Интересно, что многие решения в этой области разрабатываются на основе данных, полученных из реальных медицинских учреждений и научных исследований.</w:t>
      </w:r>
    </w:p>
    <w:p w14:paraId="6314EEA0" w14:textId="369FB45B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0" w:name="_Toc185813674"/>
      <w:r w:rsidRPr="00036A05">
        <w:rPr>
          <w:b/>
          <w:bCs/>
          <w:sz w:val="28"/>
          <w:szCs w:val="28"/>
        </w:rPr>
        <w:t>Ключевые задачи медицинской эргономики</w:t>
      </w:r>
      <w:bookmarkEnd w:id="30"/>
    </w:p>
    <w:p w14:paraId="351364B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Медицинская эргономика направлена на создание условий труда, которые минимизируют физическую и психическую нагрузку на медицинский персонал. В условиях высокой рабочей нагрузки современные медицинские учреждения активно применяют научные подходы, включая использование специализированного программного обеспечения для анализа эргономических параметров. Эти методы позволяют минимизировать физические и </w:t>
      </w:r>
      <w:r w:rsidRPr="00036A05">
        <w:rPr>
          <w:sz w:val="28"/>
          <w:szCs w:val="28"/>
        </w:rPr>
        <w:lastRenderedPageBreak/>
        <w:t>когнитивные нагрузки, а также предотвратить профессиональные заболевания.</w:t>
      </w:r>
    </w:p>
    <w:p w14:paraId="6C10E881" w14:textId="3C77221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Особое внимание уделяется профилактике профессиональных заболеваний, таких как остеохондроз позвоночника, который часто встречается у медсестёр из-за физических перегрузок при перемещении пациентов и оборудования.</w:t>
      </w:r>
    </w:p>
    <w:p w14:paraId="5FB49D37" w14:textId="77777777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1" w:name="_Toc185813675"/>
      <w:r w:rsidRPr="00036A05">
        <w:rPr>
          <w:b/>
          <w:bCs/>
          <w:sz w:val="28"/>
          <w:szCs w:val="28"/>
        </w:rPr>
        <w:t>Задачи медицинской эргономики</w:t>
      </w:r>
      <w:bookmarkEnd w:id="31"/>
    </w:p>
    <w:p w14:paraId="2F0026A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задачи медицинской эргономики включают:</w:t>
      </w:r>
    </w:p>
    <w:p w14:paraId="33D81FE0" w14:textId="77777777" w:rsidR="002B5D84" w:rsidRPr="00036A05" w:rsidRDefault="002B5D84" w:rsidP="00036A05">
      <w:pPr>
        <w:pStyle w:val="a7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Оптимизацию операционных пространств:</w:t>
      </w:r>
      <w:r w:rsidRPr="00036A05">
        <w:rPr>
          <w:sz w:val="28"/>
          <w:szCs w:val="28"/>
        </w:rPr>
        <w:t xml:space="preserve"> Применение эргономичных операционных столов с автоматической регулировкой высоты и угла наклона способствует снижению утомляемости хирургов.</w:t>
      </w:r>
    </w:p>
    <w:p w14:paraId="054B9F3B" w14:textId="77777777" w:rsidR="002B5D84" w:rsidRPr="00036A05" w:rsidRDefault="002B5D84" w:rsidP="00036A05">
      <w:pPr>
        <w:pStyle w:val="a7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Разработку удобных инструментов:</w:t>
      </w:r>
      <w:r w:rsidRPr="00036A05">
        <w:rPr>
          <w:sz w:val="28"/>
          <w:szCs w:val="28"/>
        </w:rPr>
        <w:t xml:space="preserve"> Антропометрическое проектирование хирургического оборудования снижает физическую нагрузку и повышает точность манипуляций.</w:t>
      </w:r>
    </w:p>
    <w:p w14:paraId="41285F85" w14:textId="77777777" w:rsidR="002B5D84" w:rsidRPr="00036A05" w:rsidRDefault="002B5D84" w:rsidP="00036A05">
      <w:pPr>
        <w:pStyle w:val="a7"/>
        <w:numPr>
          <w:ilvl w:val="0"/>
          <w:numId w:val="5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Реорганизацию рабочих мест медсестер:</w:t>
      </w:r>
      <w:r w:rsidRPr="00036A05">
        <w:rPr>
          <w:sz w:val="28"/>
          <w:szCs w:val="28"/>
        </w:rPr>
        <w:t xml:space="preserve"> Удобное размещение оборудования и материалов уменьшает риск травм и ошибок.</w:t>
      </w:r>
    </w:p>
    <w:p w14:paraId="44E536ED" w14:textId="753B64F0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2" w:name="_Toc185813676"/>
      <w:r w:rsidRPr="00036A05">
        <w:rPr>
          <w:b/>
          <w:bCs/>
          <w:sz w:val="28"/>
          <w:szCs w:val="28"/>
        </w:rPr>
        <w:t>Оценка когнитивной нагрузки</w:t>
      </w:r>
      <w:bookmarkEnd w:id="32"/>
    </w:p>
    <w:p w14:paraId="2878F21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Методика NASA-TLX применяется для оценки когнитивной нагрузки медицинского персонала, особенно в ситуациях, требующих высокой концентрации внимания. Исследования показали, что внедрение эргономичных решений позволяет снизить уровень стресса на 20%, что ведет к повышению скорости принятия решений на 15% в условиях высокой интенсивности работы.</w:t>
      </w:r>
    </w:p>
    <w:p w14:paraId="42ED68CD" w14:textId="77777777" w:rsidR="002B5D84" w:rsidRPr="00036A05" w:rsidRDefault="002B5D84" w:rsidP="00036A05">
      <w:pPr>
        <w:pStyle w:val="a7"/>
        <w:numPr>
          <w:ilvl w:val="2"/>
          <w:numId w:val="8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3" w:name="_Toc185813677"/>
      <w:r w:rsidRPr="00036A05">
        <w:rPr>
          <w:b/>
          <w:bCs/>
          <w:sz w:val="28"/>
          <w:szCs w:val="28"/>
        </w:rPr>
        <w:t>Примеры внедрения</w:t>
      </w:r>
      <w:bookmarkEnd w:id="33"/>
    </w:p>
    <w:p w14:paraId="28DA5CA3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успешного применения является проектирование операционных в клиниках Германии. Использование эргономичных столов и оптимизация расположения оборудования позволили сократить длительность операций на 10–15%. Такие решения снижают вероятность профессионального выгорания у хирургов и повышают общее качество медицинской помощи.</w:t>
      </w:r>
    </w:p>
    <w:p w14:paraId="5C209CB9" w14:textId="77777777" w:rsidR="002B5D84" w:rsidRPr="00036A05" w:rsidRDefault="002B5D84" w:rsidP="00036A05">
      <w:pPr>
        <w:pStyle w:val="a7"/>
        <w:numPr>
          <w:ilvl w:val="1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4" w:name="_Toc185813678"/>
      <w:r w:rsidRPr="00036A05">
        <w:rPr>
          <w:b/>
          <w:bCs/>
          <w:sz w:val="28"/>
          <w:szCs w:val="28"/>
        </w:rPr>
        <w:lastRenderedPageBreak/>
        <w:t>IT и офисная среда</w:t>
      </w:r>
      <w:bookmarkEnd w:id="34"/>
    </w:p>
    <w:p w14:paraId="259A1ED9" w14:textId="08553829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IT и офисной среде направлена на улучшение физического и когнитивного комфорта сотрудников. Современные решения включают как физические улучшения рабочего пространства, так и использование цифровых инструментов для оценки и оптимизации эргономических характеристик.</w:t>
      </w:r>
      <w:bookmarkStart w:id="35" w:name="_Toc185724226"/>
      <w:bookmarkStart w:id="36" w:name="_Toc185727092"/>
      <w:bookmarkStart w:id="37" w:name="_Toc185728501"/>
      <w:bookmarkStart w:id="38" w:name="_Toc185728574"/>
      <w:bookmarkStart w:id="39" w:name="_Toc185728646"/>
      <w:bookmarkStart w:id="40" w:name="_Toc185730983"/>
      <w:bookmarkEnd w:id="35"/>
      <w:bookmarkEnd w:id="36"/>
      <w:bookmarkEnd w:id="37"/>
      <w:bookmarkEnd w:id="38"/>
      <w:bookmarkEnd w:id="39"/>
      <w:bookmarkEnd w:id="40"/>
    </w:p>
    <w:p w14:paraId="249E3696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1" w:name="_Toc185813679"/>
      <w:r w:rsidRPr="00036A05">
        <w:rPr>
          <w:b/>
          <w:bCs/>
          <w:sz w:val="28"/>
          <w:szCs w:val="28"/>
        </w:rPr>
        <w:t>Физическое пространство</w:t>
      </w:r>
      <w:bookmarkEnd w:id="41"/>
    </w:p>
    <w:p w14:paraId="64A0EFF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Регулируемые по высоте столы, эргономичные кресла и специализированное освещение стали стандартом в крупных IT-компаниях. Такие улучшения снижают риск профессиональных заболеваний, связанных с длительным пребыванием в одной позе. Например, сотрудники, использующие регулируемые столы, демонстрируют увеличение производительности труда на 12%.</w:t>
      </w:r>
    </w:p>
    <w:p w14:paraId="0D22ECA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2" w:name="_Toc185813680"/>
      <w:r w:rsidRPr="00036A05">
        <w:rPr>
          <w:b/>
          <w:bCs/>
          <w:sz w:val="28"/>
          <w:szCs w:val="28"/>
        </w:rPr>
        <w:t>Программное обеспечение</w:t>
      </w:r>
      <w:bookmarkEnd w:id="42"/>
    </w:p>
    <w:p w14:paraId="0FDC8B19" w14:textId="77777777" w:rsidR="002B5D84" w:rsidRPr="00036A05" w:rsidRDefault="002B5D84" w:rsidP="00036A05">
      <w:pPr>
        <w:pStyle w:val="af2"/>
        <w:spacing w:before="0" w:beforeAutospacing="0" w:after="0" w:afterAutospacing="0" w:line="360" w:lineRule="auto"/>
        <w:ind w:firstLine="357"/>
        <w:jc w:val="both"/>
        <w:rPr>
          <w:rFonts w:eastAsiaTheme="minorHAnsi" w:cstheme="minorBidi"/>
          <w:sz w:val="28"/>
          <w:szCs w:val="28"/>
        </w:rPr>
      </w:pPr>
      <w:r w:rsidRPr="00036A05">
        <w:rPr>
          <w:rFonts w:eastAsiaTheme="minorHAnsi" w:cstheme="minorBidi"/>
          <w:sz w:val="28"/>
          <w:szCs w:val="28"/>
        </w:rPr>
        <w:t>Эргономика программного обеспечения фокусируется на разработке удобных интерфейсов, минимизирующих когнитивную нагрузку. Системы анализа, такие как NASA-TLX, позволяют разработчикам оптимизировать цифровые продукты, обеспечивая удобство пользователей. Результаты исследований показывают, что интуитивные интерфейсы сокращают время выполнения задач на 30%.</w:t>
      </w:r>
    </w:p>
    <w:p w14:paraId="1AD0F0D0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3" w:name="_Toc185813681"/>
      <w:r w:rsidRPr="00036A05">
        <w:rPr>
          <w:b/>
          <w:bCs/>
          <w:sz w:val="28"/>
          <w:szCs w:val="28"/>
        </w:rPr>
        <w:t>Примеры внедрения</w:t>
      </w:r>
      <w:bookmarkEnd w:id="43"/>
    </w:p>
    <w:p w14:paraId="5CB30DEA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Компании Google и Microsoft внедряют эргономические рабочие пространства и инструменты для анализа когнитивной нагрузки, что позволяет сократить количество ошибок в работе сотрудников и снизить уровень профессионального выгорания. Эти меры привели к сокращению числа больничных на 20%.</w:t>
      </w:r>
    </w:p>
    <w:p w14:paraId="5C29A63E" w14:textId="77777777" w:rsidR="002B5D84" w:rsidRPr="00036A05" w:rsidRDefault="002B5D84" w:rsidP="00036A05">
      <w:pPr>
        <w:pStyle w:val="a7"/>
        <w:numPr>
          <w:ilvl w:val="1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4" w:name="_Toc185813682"/>
      <w:r w:rsidRPr="00036A05">
        <w:rPr>
          <w:b/>
          <w:bCs/>
          <w:sz w:val="28"/>
          <w:szCs w:val="28"/>
        </w:rPr>
        <w:t>Автомобильная промышленность</w:t>
      </w:r>
      <w:bookmarkEnd w:id="44"/>
    </w:p>
    <w:p w14:paraId="44DB895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в автомобильной промышленности направлена на повышение комфорта и безопасности как для водителей, так и для пассажиров. Особое внимание уделяется проектированию водительского места, а также системам оценки и управления когнитивной нагрузкой водителей. </w:t>
      </w:r>
    </w:p>
    <w:p w14:paraId="3531A3C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5" w:name="_Toc185813683"/>
      <w:r w:rsidRPr="00036A05">
        <w:rPr>
          <w:b/>
          <w:bCs/>
          <w:sz w:val="28"/>
          <w:szCs w:val="28"/>
        </w:rPr>
        <w:lastRenderedPageBreak/>
        <w:t>Водительское место</w:t>
      </w:r>
      <w:bookmarkEnd w:id="45"/>
    </w:p>
    <w:p w14:paraId="4C63FD5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Внедрение эргономичных кресел с поддержкой поясницы и автоматической регулировкой положения позволяет снизить утомляемость водителей на длительных маршрутах. Современные интерфейсы управления помогают водителю быстрее адаптироваться к транспортному средству, что повышает уровень безопасности.</w:t>
      </w:r>
    </w:p>
    <w:p w14:paraId="32FA4DAB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6" w:name="_Toc185813684"/>
      <w:r w:rsidRPr="00036A05">
        <w:rPr>
          <w:b/>
          <w:bCs/>
          <w:sz w:val="28"/>
          <w:szCs w:val="28"/>
        </w:rPr>
        <w:t>Оценка внимания и усталости</w:t>
      </w:r>
      <w:bookmarkEnd w:id="46"/>
    </w:p>
    <w:p w14:paraId="47825DE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Системы предупреждения усталости водителя разрабатываются на основе тестов PVT. Эти системы мониторят внимание и состояние водителя в режиме реального времени, отправляя сигналы о необходимости отдыха. Применение таких решений снижает риск ДТП на 20%.</w:t>
      </w:r>
    </w:p>
    <w:p w14:paraId="6F595D6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7" w:name="_Toc185813685"/>
      <w:r w:rsidRPr="00036A05">
        <w:rPr>
          <w:b/>
          <w:bCs/>
          <w:sz w:val="28"/>
          <w:szCs w:val="28"/>
        </w:rPr>
        <w:t>Примеры внедрения</w:t>
      </w:r>
      <w:bookmarkEnd w:id="47"/>
    </w:p>
    <w:p w14:paraId="526032B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Автомобили Tesla и Volvo оснащены адаптивными креслами и интеллектуальными системами мониторинга усталости водителей. Это способствует снижению аварийности и увеличению общей удовлетворенности клиентов. Эргономические улучшения также положительно влияют на продажи и имидж производителей.</w:t>
      </w:r>
    </w:p>
    <w:p w14:paraId="4F87A16D" w14:textId="77777777" w:rsidR="002B5D84" w:rsidRPr="00036A05" w:rsidRDefault="002B5D84" w:rsidP="00036A05">
      <w:pPr>
        <w:pStyle w:val="a7"/>
        <w:numPr>
          <w:ilvl w:val="1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8" w:name="_Toc185813686"/>
      <w:r w:rsidRPr="00036A05">
        <w:rPr>
          <w:b/>
          <w:bCs/>
          <w:sz w:val="28"/>
          <w:szCs w:val="28"/>
        </w:rPr>
        <w:t>Военная сфера</w:t>
      </w:r>
      <w:bookmarkEnd w:id="48"/>
    </w:p>
    <w:p w14:paraId="2148BCD9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военной сфере охватывает проектирование рабочих мест операторов, кабин пилотов и систем управления, обеспечивая эффективность действий в экстремальных условиях. Разработка военной техники включает как физические, так и когнитивные аспекты взаимодействия человека с оборудованием.</w:t>
      </w:r>
    </w:p>
    <w:p w14:paraId="7E819A09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9" w:name="_Toc185813687"/>
      <w:r w:rsidRPr="00036A05">
        <w:rPr>
          <w:b/>
          <w:bCs/>
          <w:sz w:val="28"/>
          <w:szCs w:val="28"/>
        </w:rPr>
        <w:t>Кабины летчиков</w:t>
      </w:r>
      <w:bookmarkEnd w:id="49"/>
    </w:p>
    <w:p w14:paraId="4CFF36D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истребителей разрабатываются с учетом эргономических требований. Интуитивно понятное расположение органов управления, минимизация вибрации и улучшенная обзорность повышают точность и скорость действий пилотов в сложных условиях.</w:t>
      </w:r>
    </w:p>
    <w:p w14:paraId="75E8B631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0" w:name="_Toc185813688"/>
      <w:r w:rsidRPr="00036A05">
        <w:rPr>
          <w:b/>
          <w:bCs/>
          <w:sz w:val="28"/>
          <w:szCs w:val="28"/>
        </w:rPr>
        <w:t>Когнитивная нагрузка</w:t>
      </w:r>
      <w:bookmarkEnd w:id="50"/>
    </w:p>
    <w:p w14:paraId="7BA263F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Применение NASA-TLX позволяет разрабатывать интерфейсы и оборудование, которые минимизируют стресс и когнитивные перегрузки операторов. Это особенно важно для обеспечения безопасности при выполнении миссий в условиях высокой напряженности.</w:t>
      </w:r>
    </w:p>
    <w:p w14:paraId="1FE1155B" w14:textId="77777777" w:rsidR="002B5D84" w:rsidRPr="00036A05" w:rsidRDefault="002B5D84" w:rsidP="00036A05">
      <w:pPr>
        <w:pStyle w:val="a7"/>
        <w:numPr>
          <w:ilvl w:val="2"/>
          <w:numId w:val="61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1" w:name="_Toc185813689"/>
      <w:r w:rsidRPr="00036A05">
        <w:rPr>
          <w:b/>
          <w:bCs/>
          <w:sz w:val="28"/>
          <w:szCs w:val="28"/>
        </w:rPr>
        <w:t>Примеры внедрения</w:t>
      </w:r>
      <w:bookmarkEnd w:id="51"/>
    </w:p>
    <w:p w14:paraId="18FD00D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является внедрение модернизированных кабин для военных истребителей, что позволило сократить время реакции пилотов на 15%. Такие улучшения способствуют успешному выполнению миссий и минимизации рисков для жизни экипажа.</w:t>
      </w:r>
    </w:p>
    <w:p w14:paraId="07EB8709" w14:textId="77777777" w:rsidR="00781865" w:rsidRPr="00036A05" w:rsidRDefault="0078186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D158468" w14:textId="64400ACF" w:rsidR="002B5D84" w:rsidRPr="00036A05" w:rsidRDefault="002B5D84" w:rsidP="00036A05">
      <w:pPr>
        <w:pStyle w:val="1"/>
        <w:numPr>
          <w:ilvl w:val="0"/>
          <w:numId w:val="70"/>
        </w:numPr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8581369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и цели разработки</w:t>
      </w:r>
      <w:bookmarkEnd w:id="52"/>
    </w:p>
    <w:p w14:paraId="7D8556E1" w14:textId="77777777" w:rsidR="002B5D84" w:rsidRPr="00036A05" w:rsidRDefault="002B5D84" w:rsidP="00036A05">
      <w:pPr>
        <w:pStyle w:val="1"/>
        <w:numPr>
          <w:ilvl w:val="1"/>
          <w:numId w:val="83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8581369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Обоснование разработки</w:t>
      </w:r>
      <w:bookmarkEnd w:id="53"/>
    </w:p>
    <w:p w14:paraId="7F62F26A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играет важнейшую роль в обеспечении безопасности и эффективности работы пилотов. Анализ аварийных ситуаций в авиации показывает, что до 80% инцидентов связаны с человеческим фактором, включая усталость и перегрузку. Это делает создание системы для эргономической оценки кабины самолета актуальной задачей.</w:t>
      </w:r>
    </w:p>
    <w:p w14:paraId="11FAD64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инструменты для оценки состояния операторов, такие как тесты PVT и NASA-TLX, применяются в различных отраслях, включая авиацию, медицину и военную сферу. Однако их интеграция в специализированное программное обеспечение для авиации остается ограниченной. Существующие решения, как правило, либо не адаптированы для условий авиационной среды, либо недостаточно удобны для использования в реальном времени. Это создает необходимость разработки новой системы, которая:</w:t>
      </w:r>
    </w:p>
    <w:p w14:paraId="5EFC234F" w14:textId="77777777" w:rsidR="002B5D84" w:rsidRPr="00036A05" w:rsidRDefault="002B5D84" w:rsidP="00036A05">
      <w:pPr>
        <w:numPr>
          <w:ilvl w:val="0"/>
          <w:numId w:val="82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Учитывает специфику работы пилотов.</w:t>
      </w:r>
    </w:p>
    <w:p w14:paraId="09E377A7" w14:textId="77777777" w:rsidR="002B5D84" w:rsidRPr="00036A05" w:rsidRDefault="002B5D84" w:rsidP="00036A05">
      <w:pPr>
        <w:numPr>
          <w:ilvl w:val="0"/>
          <w:numId w:val="82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Интегрирует проверенные методики PVT и NASA-TLX.</w:t>
      </w:r>
    </w:p>
    <w:p w14:paraId="7671EEFF" w14:textId="77777777" w:rsidR="002B5D84" w:rsidRPr="00036A05" w:rsidRDefault="002B5D84" w:rsidP="00036A05">
      <w:pPr>
        <w:numPr>
          <w:ilvl w:val="0"/>
          <w:numId w:val="82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Позволяет объективно оценивать эргономические характеристики кабины самолета.</w:t>
      </w:r>
    </w:p>
    <w:p w14:paraId="0BEAA8B9" w14:textId="77777777" w:rsidR="002B5D84" w:rsidRPr="00036A05" w:rsidRDefault="002B5D84" w:rsidP="00036A05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такой системы способствует повышению уровня безопасности полетов и снижению риска ошибок, связанных с человеческим фактором.</w:t>
      </w:r>
    </w:p>
    <w:p w14:paraId="44576CE4" w14:textId="77777777" w:rsidR="002B5D84" w:rsidRPr="00036A05" w:rsidRDefault="002B5D84" w:rsidP="00036A05">
      <w:pPr>
        <w:pStyle w:val="1"/>
        <w:numPr>
          <w:ilvl w:val="1"/>
          <w:numId w:val="83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8581369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задачи разработки</w:t>
      </w:r>
      <w:bookmarkEnd w:id="54"/>
    </w:p>
    <w:p w14:paraId="68F93CB2" w14:textId="77777777" w:rsidR="002B5D84" w:rsidRPr="00036A05" w:rsidRDefault="002B5D84" w:rsidP="00036A05">
      <w:pPr>
        <w:pStyle w:val="1"/>
        <w:numPr>
          <w:ilvl w:val="2"/>
          <w:numId w:val="83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581369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разработки</w:t>
      </w:r>
      <w:bookmarkEnd w:id="55"/>
    </w:p>
    <w:p w14:paraId="1511A307" w14:textId="77777777" w:rsidR="00781865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Создание минимально жизнеспособного продукта (MVP) программного обеспечения для эргономической оценки кабины самолета, использующего методики PVT и NASA-TLX для анализа когнитивной и физической нагрузки на пилотов.</w:t>
      </w:r>
    </w:p>
    <w:p w14:paraId="1E6A5A47" w14:textId="0ADC6FC7" w:rsidR="00781865" w:rsidRPr="00036A05" w:rsidRDefault="00781865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br/>
      </w:r>
    </w:p>
    <w:p w14:paraId="0847A5EF" w14:textId="77777777" w:rsidR="002B5D84" w:rsidRPr="00036A05" w:rsidRDefault="002B5D84" w:rsidP="00036A05">
      <w:pPr>
        <w:pStyle w:val="1"/>
        <w:numPr>
          <w:ilvl w:val="2"/>
          <w:numId w:val="83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8581369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разработки</w:t>
      </w:r>
      <w:bookmarkEnd w:id="56"/>
    </w:p>
    <w:p w14:paraId="3FB57C32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Сформировать требования к системе:</w:t>
      </w:r>
    </w:p>
    <w:p w14:paraId="306A50BF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Сбор информации о существующих решениях и методиках.</w:t>
      </w:r>
    </w:p>
    <w:p w14:paraId="79A88D45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Определение функциональных и нефункциональных требований.</w:t>
      </w:r>
    </w:p>
    <w:p w14:paraId="524080C2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Выбор стека технологий для реализации ПО:</w:t>
      </w:r>
    </w:p>
    <w:p w14:paraId="0F987383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Анализ доступных библиотек и инструментов.</w:t>
      </w:r>
    </w:p>
    <w:p w14:paraId="669424AE" w14:textId="04EAE2A1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Обоснование выбора наиболее подходящей</w:t>
      </w:r>
      <w:r w:rsidR="00EC2D1E" w:rsidRPr="00036A05">
        <w:rPr>
          <w:sz w:val="28"/>
          <w:szCs w:val="28"/>
        </w:rPr>
        <w:t xml:space="preserve"> стека технологий</w:t>
      </w:r>
      <w:r w:rsidRPr="00036A05">
        <w:rPr>
          <w:sz w:val="28"/>
          <w:szCs w:val="28"/>
        </w:rPr>
        <w:t>.</w:t>
      </w:r>
    </w:p>
    <w:p w14:paraId="5C501AF9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Разработать ключевые модули системы:</w:t>
      </w:r>
    </w:p>
    <w:p w14:paraId="0827B4A7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для проведения теста PVT с реализацией визуализации стимулов и регистрации времени реакции.</w:t>
      </w:r>
    </w:p>
    <w:p w14:paraId="764A173F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NASA-TLX для ввода данных, расчета индекса нагрузки и визуализации.</w:t>
      </w:r>
    </w:p>
    <w:p w14:paraId="136ACF04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Создать графический пользовательский интерфейс:</w:t>
      </w:r>
    </w:p>
    <w:p w14:paraId="03947B23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Проектирование интуитивно понятного GUI для тестирования и анализа данных.</w:t>
      </w:r>
    </w:p>
    <w:p w14:paraId="7244A768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визуализации результатов с основными функциями системы.</w:t>
      </w:r>
    </w:p>
    <w:p w14:paraId="4ED73BBD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Обеспечить сохранение и управление данными:</w:t>
      </w:r>
    </w:p>
    <w:p w14:paraId="321B9E59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Реализация механизма хранения результатов тестов.</w:t>
      </w:r>
    </w:p>
    <w:p w14:paraId="68968A41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Добавление функций экспорта данных в удобный формат.</w:t>
      </w:r>
    </w:p>
    <w:p w14:paraId="7242DC37" w14:textId="77777777" w:rsidR="002B5D84" w:rsidRPr="00036A05" w:rsidRDefault="002B5D84" w:rsidP="00036A05">
      <w:pPr>
        <w:numPr>
          <w:ilvl w:val="0"/>
          <w:numId w:val="8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Провести тестирование и валидацию системы:</w:t>
      </w:r>
    </w:p>
    <w:p w14:paraId="0A072CCF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работоспособности всех модулей.</w:t>
      </w:r>
    </w:p>
    <w:p w14:paraId="504EBA5E" w14:textId="77777777" w:rsidR="002B5D84" w:rsidRPr="00036A05" w:rsidRDefault="002B5D84" w:rsidP="00036A05">
      <w:pPr>
        <w:pStyle w:val="a7"/>
        <w:numPr>
          <w:ilvl w:val="1"/>
          <w:numId w:val="86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корректности отчетов</w:t>
      </w:r>
    </w:p>
    <w:p w14:paraId="70773D9F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75098B0" w14:textId="68F740A1" w:rsidR="002B5D84" w:rsidRPr="00036A05" w:rsidRDefault="002B5D84" w:rsidP="00036A05">
      <w:pPr>
        <w:pStyle w:val="1"/>
        <w:numPr>
          <w:ilvl w:val="0"/>
          <w:numId w:val="70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8581369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</w:t>
      </w:r>
      <w:bookmarkEnd w:id="57"/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6"/>
        <w:gridCol w:w="6"/>
        <w:gridCol w:w="6719"/>
      </w:tblGrid>
      <w:tr w:rsidR="002B5D84" w:rsidRPr="00036A05" w14:paraId="772A3AD9" w14:textId="77777777" w:rsidTr="00345EB5">
        <w:trPr>
          <w:trHeight w:val="652"/>
        </w:trPr>
        <w:tc>
          <w:tcPr>
            <w:tcW w:w="2266" w:type="dxa"/>
            <w:gridSpan w:val="3"/>
            <w:vAlign w:val="center"/>
          </w:tcPr>
          <w:p w14:paraId="69FE91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01_VC</w:t>
            </w:r>
          </w:p>
        </w:tc>
        <w:tc>
          <w:tcPr>
            <w:tcW w:w="6719" w:type="dxa"/>
          </w:tcPr>
          <w:p w14:paraId="661CBA7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в офлайн-режиме.</w:t>
            </w:r>
          </w:p>
        </w:tc>
      </w:tr>
      <w:tr w:rsidR="002B5D84" w:rsidRPr="00036A05" w14:paraId="0D6242A9" w14:textId="77777777" w:rsidTr="00345EB5">
        <w:trPr>
          <w:trHeight w:val="652"/>
        </w:trPr>
        <w:tc>
          <w:tcPr>
            <w:tcW w:w="2254" w:type="dxa"/>
            <w:vAlign w:val="center"/>
          </w:tcPr>
          <w:p w14:paraId="3DA599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02_VC</w:t>
            </w:r>
          </w:p>
        </w:tc>
        <w:tc>
          <w:tcPr>
            <w:tcW w:w="6731" w:type="dxa"/>
            <w:gridSpan w:val="3"/>
          </w:tcPr>
          <w:p w14:paraId="14F16F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начинать процесс сбора данных и проведения тестирования в момент запуска через пользовательский интерфейс.</w:t>
            </w:r>
          </w:p>
        </w:tc>
      </w:tr>
      <w:tr w:rsidR="002B5D84" w:rsidRPr="00036A05" w14:paraId="68BD1FA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69128D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03_VC</w:t>
            </w:r>
          </w:p>
        </w:tc>
        <w:tc>
          <w:tcPr>
            <w:tcW w:w="6725" w:type="dxa"/>
            <w:gridSpan w:val="2"/>
          </w:tcPr>
          <w:p w14:paraId="07CD442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с такими устройствами ввода информации, как клавиатура и мышь</w:t>
            </w:r>
          </w:p>
        </w:tc>
      </w:tr>
      <w:tr w:rsidR="002B5D84" w:rsidRPr="00036A05" w14:paraId="095318B5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3C231B8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04_VC</w:t>
            </w:r>
          </w:p>
        </w:tc>
        <w:tc>
          <w:tcPr>
            <w:tcW w:w="6725" w:type="dxa"/>
            <w:gridSpan w:val="2"/>
          </w:tcPr>
          <w:p w14:paraId="29E3201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проводить анализ данных в соответствии с предопределёнными тестами (PVT и NASA-TLX).</w:t>
            </w:r>
          </w:p>
        </w:tc>
      </w:tr>
      <w:tr w:rsidR="002B5D84" w:rsidRPr="00036A05" w14:paraId="4A82FADA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73009D2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05_VC</w:t>
            </w:r>
          </w:p>
        </w:tc>
        <w:tc>
          <w:tcPr>
            <w:tcW w:w="6725" w:type="dxa"/>
            <w:gridSpan w:val="2"/>
            <w:vAlign w:val="bottom"/>
          </w:tcPr>
          <w:p w14:paraId="799B01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не должна давать возможность приступить к тестированию, если не был пройден процесс регистрации или авторизации</w:t>
            </w:r>
          </w:p>
        </w:tc>
      </w:tr>
      <w:tr w:rsidR="002B5D84" w:rsidRPr="00036A05" w14:paraId="05F8B2C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7584488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06_VC</w:t>
            </w:r>
          </w:p>
        </w:tc>
        <w:tc>
          <w:tcPr>
            <w:tcW w:w="6725" w:type="dxa"/>
            <w:gridSpan w:val="2"/>
            <w:vAlign w:val="bottom"/>
          </w:tcPr>
          <w:p w14:paraId="6EDF42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предоставлять пользователю визуальное представление результатов тестов в графическом интерфейсе.</w:t>
            </w:r>
          </w:p>
        </w:tc>
      </w:tr>
      <w:tr w:rsidR="002B5D84" w:rsidRPr="00036A05" w14:paraId="0C3CBD42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812"/>
        </w:trPr>
        <w:tc>
          <w:tcPr>
            <w:tcW w:w="2260" w:type="dxa"/>
            <w:gridSpan w:val="2"/>
            <w:vAlign w:val="center"/>
          </w:tcPr>
          <w:p w14:paraId="038733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07_VC</w:t>
            </w:r>
          </w:p>
        </w:tc>
        <w:tc>
          <w:tcPr>
            <w:tcW w:w="6725" w:type="dxa"/>
            <w:gridSpan w:val="2"/>
            <w:vAlign w:val="bottom"/>
          </w:tcPr>
          <w:p w14:paraId="74E18F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сохранять результаты каждого теста для последующего анализа и экспорта.</w:t>
            </w:r>
          </w:p>
        </w:tc>
      </w:tr>
      <w:tr w:rsidR="002B5D84" w:rsidRPr="00036A05" w14:paraId="2E9A5B6F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42D3F5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08_VC</w:t>
            </w:r>
          </w:p>
        </w:tc>
        <w:tc>
          <w:tcPr>
            <w:tcW w:w="6725" w:type="dxa"/>
            <w:gridSpan w:val="2"/>
            <w:vAlign w:val="bottom"/>
          </w:tcPr>
          <w:p w14:paraId="5878D5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использовать компоненты с открытым исходным кодом.</w:t>
            </w:r>
          </w:p>
        </w:tc>
      </w:tr>
    </w:tbl>
    <w:p w14:paraId="57015A72" w14:textId="77777777" w:rsidR="005E22EA" w:rsidRPr="00036A05" w:rsidRDefault="005E22EA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58" w:name="_Toc185497069"/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40298C9C" w14:textId="7E283C46" w:rsidR="005E22EA" w:rsidRPr="00036A05" w:rsidRDefault="005E22EA" w:rsidP="00036A05">
      <w:pPr>
        <w:pStyle w:val="1"/>
        <w:numPr>
          <w:ilvl w:val="0"/>
          <w:numId w:val="70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8581369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стека технологий</w:t>
      </w:r>
      <w:bookmarkEnd w:id="58"/>
      <w:bookmarkEnd w:id="59"/>
    </w:p>
    <w:p w14:paraId="76550FA1" w14:textId="011D0047" w:rsidR="005E22EA" w:rsidRPr="00036A05" w:rsidRDefault="00824975" w:rsidP="00036A05">
      <w:pPr>
        <w:pStyle w:val="1"/>
        <w:numPr>
          <w:ilvl w:val="1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0" w:name="_Toc185497070"/>
      <w:bookmarkStart w:id="61" w:name="_Toc185813697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существующих решений</w:t>
      </w:r>
      <w:bookmarkEnd w:id="60"/>
      <w:bookmarkEnd w:id="61"/>
    </w:p>
    <w:p w14:paraId="35FCA70D" w14:textId="532F9588" w:rsidR="00824975" w:rsidRPr="00036A05" w:rsidRDefault="00824975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На текущий момент не существует интегрированных программных продуктов, специально предназначенных для оценки эргономики, которые одновременно включают тесты PVT (Psychomotor Vigilance Task) и NASA-TLX (NASA Task Load Index). Однако, отдельные инструменты для проведения каждого из этих тестов доступны и широко используются в различных исследованиях и практиках.</w:t>
      </w:r>
    </w:p>
    <w:p w14:paraId="05E9E759" w14:textId="77777777" w:rsidR="00824975" w:rsidRPr="00824975" w:rsidRDefault="00824975" w:rsidP="00036A05">
      <w:pPr>
        <w:pStyle w:val="1"/>
        <w:numPr>
          <w:ilvl w:val="2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2" w:name="_Toc185813698"/>
      <w:r w:rsidRPr="0082497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Инструменты для проведения теста PVT:</w:t>
      </w:r>
      <w:bookmarkEnd w:id="62"/>
    </w:p>
    <w:p w14:paraId="4F2DF59A" w14:textId="255B2D1C" w:rsidR="007C1AE9" w:rsidRPr="00036A05" w:rsidRDefault="007C1AE9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PVT-192</w:t>
      </w:r>
      <w:r w:rsidRPr="00036A05">
        <w:rPr>
          <w:sz w:val="28"/>
          <w:szCs w:val="28"/>
        </w:rPr>
        <w:t xml:space="preserve"> — портативное устройство, предназначенное для измерения времени реакции в лабораторных и полевых условиях. Оно используется для оценки уровня бдительности и выявления когнитивных нарушений, связанных с усталостью. Принцип действия PVT-192 основан на измерении времени реакции пользователя на визуальные стимулы, что позволяет объективно оценить психомоторную скорость и внимание. Устройство оснащено внутренним аккумулятором и может работать автономно, что делает его удобным для длительных исследований в различных условиях.</w:t>
      </w:r>
    </w:p>
    <w:p w14:paraId="169C94BB" w14:textId="5AB74A03" w:rsidR="00D86F1C" w:rsidRPr="00036A05" w:rsidRDefault="00D86F1C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Рис. 7.1. </w:t>
      </w:r>
      <w:r w:rsidRPr="00036A05">
        <w:rPr>
          <w:sz w:val="28"/>
          <w:szCs w:val="28"/>
        </w:rPr>
        <w:t xml:space="preserve">Устройство PVT-192 </w:t>
      </w:r>
    </w:p>
    <w:p w14:paraId="5B4BA79A" w14:textId="23AF5099" w:rsidR="007C1AE9" w:rsidRPr="00036A05" w:rsidRDefault="007C1AE9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noProof/>
          <w:sz w:val="28"/>
          <w:szCs w:val="28"/>
        </w:rPr>
        <w:drawing>
          <wp:inline distT="0" distB="0" distL="0" distR="0" wp14:anchorId="2589180F" wp14:editId="6092AF06">
            <wp:extent cx="5710555" cy="3459192"/>
            <wp:effectExtent l="0" t="0" r="4445" b="8255"/>
            <wp:docPr id="159508504" name="Рисунок 1" descr="AMI PVT-192 (Psychomotor Vigilance Task Monitor) | ArtisanTG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MI PVT-192 (Psychomotor Vigilance Task Monitor) | ArtisanTG™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5710555" cy="34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18C5" w14:textId="77777777" w:rsidR="00D86F1C" w:rsidRPr="00036A05" w:rsidRDefault="00D86F1C" w:rsidP="00036A05">
      <w:pPr>
        <w:spacing w:after="160" w:line="360" w:lineRule="auto"/>
        <w:jc w:val="both"/>
        <w:rPr>
          <w:sz w:val="28"/>
          <w:szCs w:val="28"/>
        </w:rPr>
      </w:pPr>
    </w:p>
    <w:p w14:paraId="589F1739" w14:textId="77777777" w:rsidR="00D86F1C" w:rsidRPr="00036A05" w:rsidRDefault="00D86F1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86F1C">
        <w:rPr>
          <w:b/>
          <w:bCs/>
          <w:sz w:val="28"/>
          <w:szCs w:val="28"/>
        </w:rPr>
        <w:t>PVT Self-Test</w:t>
      </w:r>
      <w:r w:rsidRPr="00D86F1C">
        <w:rPr>
          <w:sz w:val="28"/>
          <w:szCs w:val="28"/>
        </w:rPr>
        <w:t xml:space="preserve"> — мобильное приложение, доступное для различных платформ, которое предоставляет возможность самостоятельно проводить тест PVT. Оно используется в исследованиях сна и бдительности, а также для индивидуального мониторинга уровня усталости. Принцип действия приложения аналогичен устройству PVT-192: пользователь реагирует на визуальные стимулы, а приложение фиксирует время реакции, позволяя оценить когнитивное состояние.</w:t>
      </w:r>
    </w:p>
    <w:p w14:paraId="26BE9BF6" w14:textId="0AC592D8" w:rsidR="00D86F1C" w:rsidRPr="00D86F1C" w:rsidRDefault="00D86F1C" w:rsidP="00036A05">
      <w:pPr>
        <w:spacing w:after="160" w:line="360" w:lineRule="auto"/>
        <w:jc w:val="both"/>
        <w:rPr>
          <w:sz w:val="28"/>
          <w:szCs w:val="28"/>
        </w:rPr>
      </w:pPr>
      <w:r w:rsidRPr="00D86F1C">
        <w:rPr>
          <w:sz w:val="28"/>
          <w:szCs w:val="28"/>
        </w:rPr>
        <w:t>Оба инструмента широко применяются в научных исследованиях, связанных с изучением влияния усталости на когнитивные функции, а также в практических областях, требующих мониторинга уровня бдительности операторов, таких как авиация, транспорт и медицина</w:t>
      </w:r>
    </w:p>
    <w:p w14:paraId="38A6B4A0" w14:textId="5286E2A8" w:rsidR="00824975" w:rsidRPr="00824975" w:rsidRDefault="00824975" w:rsidP="00036A05">
      <w:pPr>
        <w:pStyle w:val="1"/>
        <w:numPr>
          <w:ilvl w:val="2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85813699"/>
      <w:r w:rsidRPr="00824975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Инструменты для проведения NASA-TLX:</w:t>
      </w:r>
      <w:bookmarkEnd w:id="63"/>
    </w:p>
    <w:p w14:paraId="3E8D21E6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Первоначальная версия инструмента, известная как NASA-TLX Paper-and-Pencil Version, представляет собой бумажный опросник. Участник после выполнения задания оценивает шесть аспектов нагрузки по шкале от 0 до 100. Затем происходит взвешивание значимости этих аспектов путём парных сравнений, что позволяет учесть особенности восприятия конкретной задачи. Итоговый индекс нагрузки рассчитывается с учётом весовых коэффициентов, предоставляя точную количественную оценку рабочей нагрузки. Эта версия проста в использовании и до сих пор применяется в ситуациях, где цифровые инструменты недоступны или нецелесообразны.</w:t>
      </w:r>
    </w:p>
    <w:p w14:paraId="21ACDACE" w14:textId="25AC5DF4" w:rsidR="00713977" w:rsidRPr="00036A05" w:rsidRDefault="00C165EC" w:rsidP="00FB0D7A">
      <w:pPr>
        <w:widowControl w:val="0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036A05">
        <w:rPr>
          <w:noProof/>
          <w:sz w:val="28"/>
          <w:szCs w:val="28"/>
        </w:rPr>
        <w:lastRenderedPageBreak/>
        <w:drawing>
          <wp:inline distT="0" distB="0" distL="0" distR="0" wp14:anchorId="4F1A48AF" wp14:editId="71AC7EA4">
            <wp:extent cx="4951562" cy="6518804"/>
            <wp:effectExtent l="0" t="0" r="1905" b="0"/>
            <wp:docPr id="726018704" name="Рисунок 3" descr="Beyond the NPS: Measuring Perceived Usability with the SUS, NASA-TL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eyond the NPS: Measuring Perceived Usability with the SUS, NASA-TLX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62" cy="65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2A18" w14:textId="7F52C715" w:rsidR="00C165EC" w:rsidRPr="00036A05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 </w:t>
      </w:r>
      <w:bookmarkStart w:id="64" w:name="_Hlk185784237"/>
      <w:r w:rsidRPr="00036A05">
        <w:rPr>
          <w:rFonts w:cs="Times New Roman"/>
          <w:sz w:val="28"/>
          <w:szCs w:val="28"/>
        </w:rPr>
        <w:t>7.2.</w:t>
      </w:r>
      <w:bookmarkEnd w:id="64"/>
      <w:r w:rsidRPr="00036A05">
        <w:rPr>
          <w:rFonts w:cs="Times New Roman"/>
          <w:sz w:val="28"/>
          <w:szCs w:val="28"/>
        </w:rPr>
        <w:t xml:space="preserve"> Бумажной версии NASA-TLX</w:t>
      </w:r>
    </w:p>
    <w:p w14:paraId="475A379E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С развитием технологий NASA представила цифровую версию инструмента — NASA-TLX App. Это приложение предоставляет все возможности бумажной версии, но дополнительно упрощает процесс сбора и анализа данных. Удобный интерфейс позволяет участникам быстро заполнять оценки, а исследователи получают мгновенный доступ к обработанным результатам. Возможности приложения делают его незаменимым инструментом для современных исследований, где требуется оперативный </w:t>
      </w:r>
      <w:r w:rsidRPr="00036A05">
        <w:rPr>
          <w:sz w:val="28"/>
          <w:szCs w:val="28"/>
        </w:rPr>
        <w:lastRenderedPageBreak/>
        <w:t>анализ данных. NASA-TLX App активно используется в тестировании интерфейсов, авиационных систем и медицинских приборов.</w:t>
      </w:r>
    </w:p>
    <w:p w14:paraId="408F1A18" w14:textId="4185C28B" w:rsidR="00713977" w:rsidRPr="00036A05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 7.2. Электронная версии NASA-TLX (приложение от компании </w:t>
      </w:r>
      <w:r w:rsidRPr="00036A05">
        <w:rPr>
          <w:rFonts w:cs="Times New Roman"/>
          <w:sz w:val="28"/>
          <w:szCs w:val="28"/>
          <w:lang w:val="en-US"/>
        </w:rPr>
        <w:t>NASA</w:t>
      </w:r>
      <w:r w:rsidRPr="00036A05">
        <w:rPr>
          <w:rFonts w:cs="Times New Roman"/>
          <w:sz w:val="28"/>
          <w:szCs w:val="28"/>
        </w:rPr>
        <w:t>)</w:t>
      </w:r>
    </w:p>
    <w:p w14:paraId="4F6831EF" w14:textId="2DC780D0" w:rsidR="00713977" w:rsidRPr="00036A05" w:rsidRDefault="00713977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noProof/>
          <w:sz w:val="28"/>
          <w:szCs w:val="28"/>
        </w:rPr>
        <w:drawing>
          <wp:inline distT="0" distB="0" distL="0" distR="0" wp14:anchorId="1064A2D1" wp14:editId="776D88B9">
            <wp:extent cx="4924299" cy="3855397"/>
            <wp:effectExtent l="0" t="0" r="0" b="0"/>
            <wp:docPr id="1108896420" name="Рисунок 4" descr="NASA TLX index app with the two forms defined.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SA TLX index app with the two forms defined. | Download Scientific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0" b="7053"/>
                    <a:stretch/>
                  </pic:blipFill>
                  <pic:spPr bwMode="auto">
                    <a:xfrm>
                      <a:off x="0" y="0"/>
                      <a:ext cx="4927170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71AD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Применение NASA-TLX выходит далеко за пределы лабораторий. В авиации инструмент позволяет анализировать нагрузку на пилотов при выполнении сложных манёвров или в стрессовых условиях, таких как посадка при плохой видимости. В медицинской сфере он помогает оценивать рабочую нагрузку врачей и медсестёр в интенсивных условиях, например, в операционных или отделениях интенсивной терапии. В области разработки пользовательских интерфейсов NASA-TLX используется для оптимизации дизайна, чтобы минимизировать когнитивную нагрузку пользователей.</w:t>
      </w:r>
    </w:p>
    <w:p w14:paraId="0A59EC6B" w14:textId="77777777" w:rsidR="00C165EC" w:rsidRPr="00036A05" w:rsidRDefault="00C165EC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Интересно, что оба формата инструмента, бумажный и цифровой, имеют свои преимущества. Бумажная версия остаётся востребованной благодаря своей доступности и независимости от технической инфраструктуры, что особенно важно в полевых условиях или при ограниченных ресурсах. Цифровая версия, напротив, идеально подходит для масштабных </w:t>
      </w:r>
      <w:r w:rsidRPr="00036A05">
        <w:rPr>
          <w:sz w:val="28"/>
          <w:szCs w:val="28"/>
        </w:rPr>
        <w:lastRenderedPageBreak/>
        <w:t>исследований, где требуется автоматизация сбора данных и их анализ в реальном времени.</w:t>
      </w:r>
    </w:p>
    <w:p w14:paraId="093EA4C3" w14:textId="1CBB13E3" w:rsidR="00824975" w:rsidRPr="00824975" w:rsidRDefault="00824975" w:rsidP="00036A05">
      <w:pPr>
        <w:pStyle w:val="1"/>
        <w:numPr>
          <w:ilvl w:val="2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18581370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Результаты анализа существующих решений</w:t>
      </w:r>
      <w:r w:rsidRPr="00824975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65"/>
    </w:p>
    <w:p w14:paraId="0FD6D8F3" w14:textId="404DA2F1" w:rsidR="00964948" w:rsidRPr="00036A05" w:rsidRDefault="00824975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824975">
        <w:rPr>
          <w:sz w:val="28"/>
          <w:szCs w:val="28"/>
        </w:rPr>
        <w:t>Несмотря на наличие отдельных инструментов для проведения тестов PVT и NASA-TLX, а также комплексных систем для общей эргономической оценки, на рынке отсутствует интегрированное решение, объединяющее обе методики в едином программном продукте. Это подчеркивает актуальность разработки подобного приложения, которое могло бы предоставить</w:t>
      </w:r>
      <w:r w:rsidR="00964948" w:rsidRPr="00036A05">
        <w:rPr>
          <w:sz w:val="28"/>
          <w:szCs w:val="28"/>
        </w:rPr>
        <w:t xml:space="preserve"> </w:t>
      </w:r>
      <w:r w:rsidRPr="00824975">
        <w:rPr>
          <w:sz w:val="28"/>
          <w:szCs w:val="28"/>
        </w:rPr>
        <w:t xml:space="preserve">возможность проведения оценки эргономики с использованием </w:t>
      </w:r>
      <w:r w:rsidR="00964948" w:rsidRPr="00036A05">
        <w:rPr>
          <w:sz w:val="28"/>
          <w:szCs w:val="28"/>
        </w:rPr>
        <w:t>нескольких</w:t>
      </w:r>
      <w:r w:rsidRPr="00824975">
        <w:rPr>
          <w:sz w:val="28"/>
          <w:szCs w:val="28"/>
        </w:rPr>
        <w:t xml:space="preserve"> методик в едином интерфейсе.</w:t>
      </w:r>
    </w:p>
    <w:p w14:paraId="4DCF83F1" w14:textId="59957E3D" w:rsidR="00E50BEE" w:rsidRPr="00036A05" w:rsidRDefault="00E50BEE" w:rsidP="00036A05">
      <w:pPr>
        <w:pStyle w:val="1"/>
        <w:numPr>
          <w:ilvl w:val="1"/>
          <w:numId w:val="9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6" w:name="_Toc18581370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подходящих технологий</w:t>
      </w:r>
      <w:bookmarkEnd w:id="66"/>
    </w:p>
    <w:p w14:paraId="2A9BA476" w14:textId="77777777" w:rsidR="00E50BEE" w:rsidRPr="00036A05" w:rsidRDefault="00E50BEE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E50BEE">
        <w:rPr>
          <w:sz w:val="28"/>
          <w:szCs w:val="28"/>
        </w:rPr>
        <w:t>При разработке программного обеспечения важным этапом является выбор библиотек и инструментов, которые обеспечат необходимую функциональность, стабильность и удобство использования. Для проекта, ориентированного на оценку эргономики кабины самолета, особое внимание уделено таким критериям, как открытый исходный код, кроссплатформенность, поддержка автономного режима работы и переносимость данных между устройствами.</w:t>
      </w:r>
    </w:p>
    <w:p w14:paraId="0CDB2C1C" w14:textId="77777777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 xml:space="preserve">Для реализации проекта выбран язык программирования Python версии 3.10. Python предоставляет мощный и гибкий инструмент для разработки благодаря своей читаемости, богатой экосистеме библиотек и поддержке кроссплатформенности. </w:t>
      </w:r>
    </w:p>
    <w:p w14:paraId="57AD765D" w14:textId="77777777" w:rsidR="000A4099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>Версия 3.10 была выбрана из-за её стабильности</w:t>
      </w:r>
      <w:r w:rsidRPr="00036A05">
        <w:rPr>
          <w:sz w:val="28"/>
          <w:szCs w:val="28"/>
        </w:rPr>
        <w:t xml:space="preserve"> и набора</w:t>
      </w:r>
      <w:r w:rsidRPr="002D6BAD">
        <w:rPr>
          <w:sz w:val="28"/>
          <w:szCs w:val="28"/>
        </w:rPr>
        <w:t xml:space="preserve"> возможностей, таких как улучшенная поддержка типов и сопоставление с образцом (pattern matching), которые облегчают разработку сложных приложений. </w:t>
      </w:r>
    </w:p>
    <w:p w14:paraId="5F0856AA" w14:textId="755532EE" w:rsidR="000A4099" w:rsidRPr="00036A05" w:rsidRDefault="000A4099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A4099">
        <w:rPr>
          <w:sz w:val="28"/>
          <w:szCs w:val="28"/>
        </w:rPr>
        <w:t xml:space="preserve">Python также широко используется в научных исследованиях благодаря своей простоте и обширному набору библиотек, таких как NumPy, SciPy и Matplotlib. Эти библиотеки предоставляют мощные инструменты для математического и статистического анализа, что делает Python подходящим </w:t>
      </w:r>
      <w:r w:rsidRPr="000A4099">
        <w:rPr>
          <w:sz w:val="28"/>
          <w:szCs w:val="28"/>
        </w:rPr>
        <w:lastRenderedPageBreak/>
        <w:t>выбором для создания приложения, ориентированного на эргономический анализ. Его кроссплатформенность гарантирует, что разработанное приложение будет работать одинаково эффективно на Windows, macOS и Linux.</w:t>
      </w:r>
    </w:p>
    <w:p w14:paraId="716331B4" w14:textId="34A2A7B3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Графический интерфейс приложения построен с использованием библиотеки Tkinter. Это стандартная библиотека Python, которая имеет открытый исходный код и является частью стандартной поставки языка. Tkinter обеспечивает простоту разработки и интеграции, что делает её подходящей для минимально жизнеспособного продукта (MVP). В отличие от альтернатив, таких как PyQt или Kivy, она не требует сложной настройки и лицензирования. Например, PyQt обладает расширенным функционалом, но его использование ограничивается лицензией GPL, что делает его менее подходящим для опенсорсных проектов. Kivy, хотя и является кроссплатформенной библиотекой, больше ориентирован на мобильные приложения, что ограничивает её применение для настольных решений.</w:t>
      </w:r>
    </w:p>
    <w:p w14:paraId="3E8C7A19" w14:textId="07729493" w:rsidR="002D6BAD" w:rsidRPr="00036A05" w:rsidRDefault="002D6BAD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Таблица 7.2.1 </w:t>
      </w:r>
      <w:r w:rsidR="00D06291" w:rsidRPr="00036A05">
        <w:rPr>
          <w:rFonts w:cs="Times New Roman"/>
          <w:sz w:val="28"/>
          <w:szCs w:val="28"/>
        </w:rPr>
        <w:t>Характеристики библиотек для пользовательских интерфейсов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625"/>
        <w:gridCol w:w="3237"/>
        <w:gridCol w:w="1708"/>
        <w:gridCol w:w="1459"/>
      </w:tblGrid>
      <w:tr w:rsidR="00D06291" w:rsidRPr="00036A05" w14:paraId="19924F4F" w14:textId="77777777" w:rsidTr="00996318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0D16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Библиотека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E26D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5CD8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Кроссплатформенность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DDE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Простота интеграции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077F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Лицензия</w:t>
            </w:r>
          </w:p>
        </w:tc>
      </w:tr>
      <w:tr w:rsidR="00D06291" w:rsidRPr="00036A05" w14:paraId="15738F7F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37B5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Tkinter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AE276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9C3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B6A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Высокая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F18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  <w:tr w:rsidR="00D06291" w:rsidRPr="00036A05" w14:paraId="1753C1B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C65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PyQt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C5B7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AE7C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9CF2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B7D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GPL</w:t>
            </w:r>
          </w:p>
        </w:tc>
      </w:tr>
      <w:tr w:rsidR="00D06291" w:rsidRPr="00036A05" w14:paraId="0D023EF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968B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Kivy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13E8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9B14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191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7F5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</w:tbl>
    <w:p w14:paraId="5BD8DA43" w14:textId="77777777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>Для хранения данных была выбрана база данных SQLite. Её основные преимущества — лёгкость, кроссплатформенность и переносимость. В отличие от серверных решений, таких как PostgreSQL или MySQL, SQLite не требует настройки серверного окружения. Все данные хранятся в одном файле, что упрощает перенос приложения между устройствами. Этот выбор особенно актуален для автономной работы приложения, когда необходимо обеспечить доступ к данным без подключения к серверу.</w:t>
      </w:r>
    </w:p>
    <w:p w14:paraId="77834292" w14:textId="4AB829EF" w:rsidR="00D06291" w:rsidRDefault="00D06291" w:rsidP="00036A05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7E73E4C" w14:textId="5B3B5F35" w:rsidR="00605B33" w:rsidRPr="00D06291" w:rsidRDefault="00605B33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Таблица 7.2.</w:t>
      </w:r>
      <w:r w:rsidRPr="00036A05">
        <w:rPr>
          <w:rFonts w:cs="Times New Roman"/>
          <w:sz w:val="28"/>
          <w:szCs w:val="28"/>
          <w:lang w:val="en-US"/>
        </w:rPr>
        <w:t>2</w:t>
      </w:r>
      <w:r w:rsidRPr="00036A05">
        <w:rPr>
          <w:rFonts w:cs="Times New Roman"/>
          <w:sz w:val="28"/>
          <w:szCs w:val="28"/>
        </w:rPr>
        <w:t xml:space="preserve"> Характеристики баз данных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85"/>
        <w:gridCol w:w="1864"/>
        <w:gridCol w:w="1893"/>
        <w:gridCol w:w="2166"/>
        <w:gridCol w:w="1843"/>
      </w:tblGrid>
      <w:tr w:rsidR="00996318" w:rsidRPr="00036A05" w14:paraId="46D68006" w14:textId="77777777" w:rsidTr="00996318">
        <w:trPr>
          <w:trHeight w:val="6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646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A9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D7D1" w14:textId="53A34B25" w:rsidR="00D06291" w:rsidRPr="00036A05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</w:t>
            </w:r>
          </w:p>
          <w:p w14:paraId="276FC420" w14:textId="522F54ED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форменность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B60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Переносимость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D91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3BB3C3C8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30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SQLite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CC5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0D6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EBE2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91C6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33280DC4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AF1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PostgreSQL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D51B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6A7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222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4AF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3DF52EFA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E89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MySQL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31F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984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14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562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C59C0AA" w14:textId="2F416209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создания исполняемого файла выбрана библиотека PyInstaller. Она позволяет упаковать Python-приложение в один файл, что значительно упрощает его </w:t>
      </w:r>
      <w:r w:rsidR="00A36F59" w:rsidRPr="00036A05">
        <w:rPr>
          <w:sz w:val="28"/>
          <w:szCs w:val="28"/>
        </w:rPr>
        <w:t xml:space="preserve">использование и </w:t>
      </w:r>
      <w:r w:rsidRPr="00D06291">
        <w:rPr>
          <w:sz w:val="28"/>
          <w:szCs w:val="28"/>
        </w:rPr>
        <w:t>распространение. PyInstaller поддерживает работу на Windows, macOS и Linux, что делает её универсальным инструментом для сборки. В отличие от cx_Freeze и py2exe, PyInstaller требует меньше усилий для настройки и предоставляет более широкий спектр возможностей.</w:t>
      </w:r>
    </w:p>
    <w:p w14:paraId="6F3EF978" w14:textId="7771D9F3" w:rsidR="00D06291" w:rsidRPr="00D06291" w:rsidRDefault="00D06291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="00605B33">
        <w:rPr>
          <w:rFonts w:cs="Times New Roman"/>
          <w:sz w:val="28"/>
          <w:szCs w:val="28"/>
        </w:rPr>
        <w:t>3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="00996318" w:rsidRPr="00036A05">
        <w:rPr>
          <w:sz w:val="28"/>
          <w:szCs w:val="28"/>
        </w:rPr>
        <w:t>библиотек для создания исполняемого файла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67"/>
        <w:gridCol w:w="1989"/>
        <w:gridCol w:w="3237"/>
        <w:gridCol w:w="2358"/>
      </w:tblGrid>
      <w:tr w:rsidR="00996318" w:rsidRPr="00036A05" w14:paraId="5FE1C1CB" w14:textId="77777777" w:rsidTr="00996318">
        <w:trPr>
          <w:trHeight w:val="600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6225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Инструмент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14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79F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Кроссплатформенность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073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2CD44EFB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74A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PyInstaller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A6F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626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B9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7A48B369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AE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cx_Freeze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457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9B1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6A3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5E2DFB0E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CC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py2exe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6F0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CD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D7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86C6956" w14:textId="0614602E" w:rsidR="00996318" w:rsidRPr="00036A05" w:rsidRDefault="00996318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996318">
        <w:rPr>
          <w:sz w:val="28"/>
          <w:szCs w:val="28"/>
        </w:rPr>
        <w:t>Для взаимодействия с базой данных используется SQLAlchemy. Эта библиотека сочетает в себе гибкость и мощность, позволяя работать как на уровне ORM, так и с чистыми SQL-запросами. Её конкурентами являются Django ORM и Peewee, однако Django ORM требует использование всего фреймворка Django, что избыточно для данного проекта. Peewee, хотя и является легковесным, уступает SQLAlchemy в функциональности и поддержке.</w:t>
      </w:r>
    </w:p>
    <w:p w14:paraId="3FAE58BF" w14:textId="49039DAD" w:rsidR="00996318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4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145"/>
        <w:gridCol w:w="2405"/>
        <w:gridCol w:w="3029"/>
      </w:tblGrid>
      <w:tr w:rsidR="00996318" w:rsidRPr="00996318" w14:paraId="3DD204F3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6F0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ORM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13E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6E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23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Интеграция с SQLite</w:t>
            </w:r>
          </w:p>
        </w:tc>
      </w:tr>
      <w:tr w:rsidR="00996318" w:rsidRPr="00996318" w14:paraId="0F9A7B5D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A4DC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SQLAlchemy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69C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F48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C01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7CB2A503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45D3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Django ORM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7B7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F0A1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2D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4AA708EB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587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Peewee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4E5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C86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25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</w:tbl>
    <w:p w14:paraId="3690A83F" w14:textId="428A40DB" w:rsidR="00D06291" w:rsidRDefault="00996318" w:rsidP="00605B33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работы с данными внутри приложения используется Pydantic. Эта библиотека обеспечивает валидность данных и их строгое соответствие типам Python. Она выбрана благодаря простоте использования, скорости и поддержке современных подходов к работе с данными. Альтернативы, такие как Cerberus и Marshmallow, предоставляют схожие функции, но уступают Pydantic в производительности и удобстве.</w:t>
      </w:r>
    </w:p>
    <w:p w14:paraId="72B9B8B2" w14:textId="5AA45A7C" w:rsidR="00605B33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5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051"/>
        <w:gridCol w:w="2268"/>
        <w:gridCol w:w="3260"/>
      </w:tblGrid>
      <w:tr w:rsidR="00996318" w:rsidRPr="00996318" w14:paraId="441E01BA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EC20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466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329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9BC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996318" w:rsidRPr="00996318" w14:paraId="27CD6B40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0D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Pydantic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3AF2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451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0BE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996318" w14:paraId="262735CA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3C29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Cerberus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B66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630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6E1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996318" w14:paraId="62039E21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4566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Marshmallow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2AA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19C5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7C1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5621E618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обработки данных, их анализа и визуализации в проекте используются библиотеки NumPy, Pandas и Matplotlib. Эти библиотеки обеспечивают удобство работы с большими объёмами данных, высокую производительность вычислений и широкие возможности для представления информации. Для выбора именно этих библиотек проведено сравнение с их аналогами.</w:t>
      </w:r>
    </w:p>
    <w:p w14:paraId="7CEA8508" w14:textId="77777777" w:rsid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NumPy</w:t>
      </w:r>
      <w:r w:rsidRPr="00036A05">
        <w:rPr>
          <w:sz w:val="28"/>
          <w:szCs w:val="28"/>
        </w:rPr>
        <w:t xml:space="preserve"> — ключевой инструмент для работы с многомерными массивами и матрицами. Его производительность значительно превосходит стандартные возможности Python за счёт использования низкоуровневых оптимизаций. Конкурентами </w:t>
      </w:r>
      <w:r w:rsidRPr="00036A05">
        <w:rPr>
          <w:b/>
          <w:bCs/>
          <w:sz w:val="28"/>
          <w:szCs w:val="28"/>
        </w:rPr>
        <w:t>NumPy</w:t>
      </w:r>
      <w:r w:rsidRPr="00036A05">
        <w:rPr>
          <w:sz w:val="28"/>
          <w:szCs w:val="28"/>
        </w:rPr>
        <w:t xml:space="preserve"> являются </w:t>
      </w:r>
      <w:r w:rsidRPr="00036A05">
        <w:rPr>
          <w:b/>
          <w:bCs/>
          <w:sz w:val="28"/>
          <w:szCs w:val="28"/>
        </w:rPr>
        <w:t>SciPy</w:t>
      </w:r>
      <w:r w:rsidRPr="00036A05">
        <w:rPr>
          <w:sz w:val="28"/>
          <w:szCs w:val="28"/>
        </w:rPr>
        <w:t xml:space="preserve"> и </w:t>
      </w:r>
      <w:r w:rsidRPr="00036A05">
        <w:rPr>
          <w:b/>
          <w:bCs/>
          <w:sz w:val="28"/>
          <w:szCs w:val="28"/>
        </w:rPr>
        <w:t>TensorFlow</w:t>
      </w:r>
      <w:r w:rsidRPr="00036A05">
        <w:rPr>
          <w:sz w:val="28"/>
          <w:szCs w:val="28"/>
        </w:rPr>
        <w:t xml:space="preserve">, которые предоставляют схожий функционал, но ориентированы на более узкие области </w:t>
      </w:r>
      <w:r w:rsidRPr="00036A05">
        <w:rPr>
          <w:sz w:val="28"/>
          <w:szCs w:val="28"/>
        </w:rPr>
        <w:lastRenderedPageBreak/>
        <w:t>применения. SciPy используется для научных расчётов, а TensorFlow — для машинного обучения, что делает NumPy наиболее универсальным выбором.</w:t>
      </w:r>
    </w:p>
    <w:p w14:paraId="35FB3DF6" w14:textId="61838A2C" w:rsidR="00883FEB" w:rsidRDefault="00883FEB" w:rsidP="00883FEB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6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883FEB">
        <w:rPr>
          <w:sz w:val="28"/>
          <w:szCs w:val="28"/>
        </w:rPr>
        <w:t>вычислений и визуализации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641"/>
        <w:gridCol w:w="2126"/>
        <w:gridCol w:w="1647"/>
        <w:gridCol w:w="2212"/>
      </w:tblGrid>
      <w:tr w:rsidR="00883FEB" w:rsidRPr="00883FEB" w14:paraId="4779399C" w14:textId="77777777" w:rsidTr="004A42B2">
        <w:trPr>
          <w:trHeight w:val="134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572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AA7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962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3535" w14:textId="77777777" w:rsid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</w:t>
            </w:r>
          </w:p>
          <w:p w14:paraId="2B385691" w14:textId="0B0D8829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тельность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C5C7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Специализация</w:t>
            </w:r>
          </w:p>
        </w:tc>
      </w:tr>
      <w:tr w:rsidR="00883FEB" w:rsidRPr="00883FEB" w14:paraId="5876C332" w14:textId="77777777" w:rsidTr="004A42B2">
        <w:trPr>
          <w:trHeight w:val="972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F91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NumPy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35B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43B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5B2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1CB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Общие вычисления</w:t>
            </w:r>
          </w:p>
        </w:tc>
      </w:tr>
      <w:tr w:rsidR="00883FEB" w:rsidRPr="00883FEB" w14:paraId="5D9CCB99" w14:textId="77777777" w:rsidTr="004A42B2">
        <w:trPr>
          <w:trHeight w:val="1129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01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SciPy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6D8D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80B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CDA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E5A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Научные расчёты</w:t>
            </w:r>
          </w:p>
        </w:tc>
      </w:tr>
      <w:tr w:rsidR="00883FEB" w:rsidRPr="00883FEB" w14:paraId="7A9377B8" w14:textId="77777777" w:rsidTr="004A42B2">
        <w:trPr>
          <w:trHeight w:val="1116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928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TensorFlow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59F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D5F5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FCA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AA8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Машинное обучение</w:t>
            </w:r>
          </w:p>
        </w:tc>
      </w:tr>
    </w:tbl>
    <w:p w14:paraId="20A91E80" w14:textId="77777777" w:rsidR="00883FEB" w:rsidRDefault="00883FEB" w:rsidP="00883FEB">
      <w:pPr>
        <w:spacing w:line="360" w:lineRule="auto"/>
        <w:ind w:firstLine="708"/>
        <w:jc w:val="both"/>
        <w:rPr>
          <w:sz w:val="28"/>
          <w:szCs w:val="28"/>
        </w:rPr>
      </w:pPr>
      <w:r w:rsidRPr="00883FEB">
        <w:rPr>
          <w:b/>
          <w:bCs/>
          <w:sz w:val="28"/>
          <w:szCs w:val="28"/>
        </w:rPr>
        <w:t>Pandas</w:t>
      </w:r>
      <w:r w:rsidRPr="00883FEB">
        <w:rPr>
          <w:sz w:val="28"/>
          <w:szCs w:val="28"/>
        </w:rPr>
        <w:t xml:space="preserve"> — лидер в обработке табличных данных и временных рядов. Конкурентами являются </w:t>
      </w:r>
      <w:r w:rsidRPr="00883FEB">
        <w:rPr>
          <w:b/>
          <w:bCs/>
          <w:sz w:val="28"/>
          <w:szCs w:val="28"/>
        </w:rPr>
        <w:t>Dask</w:t>
      </w:r>
      <w:r w:rsidRPr="00883FEB">
        <w:rPr>
          <w:sz w:val="28"/>
          <w:szCs w:val="28"/>
        </w:rPr>
        <w:t xml:space="preserve"> и </w:t>
      </w:r>
      <w:r w:rsidRPr="00883FEB">
        <w:rPr>
          <w:b/>
          <w:bCs/>
          <w:sz w:val="28"/>
          <w:szCs w:val="28"/>
        </w:rPr>
        <w:t>Vaex</w:t>
      </w:r>
      <w:r w:rsidRPr="00883FEB">
        <w:rPr>
          <w:sz w:val="28"/>
          <w:szCs w:val="28"/>
        </w:rPr>
        <w:t>, которые обеспечивают параллельную обработку больших данных. Однако Pandas остаётся лучшим выбором для небольших и средних проектов из-за простоты использования и доступности инструментов для работы с данными.</w:t>
      </w:r>
    </w:p>
    <w:p w14:paraId="1053A006" w14:textId="14FCCCCD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7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6"/>
        <w:gridCol w:w="2128"/>
        <w:gridCol w:w="2569"/>
        <w:gridCol w:w="2928"/>
      </w:tblGrid>
      <w:tr w:rsidR="00883FEB" w:rsidRPr="00883FEB" w14:paraId="07F707AB" w14:textId="77777777" w:rsidTr="004A42B2">
        <w:trPr>
          <w:trHeight w:val="60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C9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ACD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3C1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5BD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Поддержка больших данных</w:t>
            </w:r>
          </w:p>
        </w:tc>
      </w:tr>
      <w:tr w:rsidR="00883FEB" w:rsidRPr="00883FEB" w14:paraId="212F2545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DB1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Pandas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4B5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D723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631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883FEB" w:rsidRPr="00883FEB" w14:paraId="32098F51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9458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Dask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CA5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15D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06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883FEB" w:rsidRPr="00883FEB" w14:paraId="178090E9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EAB9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Vaex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7BF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CA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DDE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</w:tbl>
    <w:p w14:paraId="08EFF6F9" w14:textId="77777777" w:rsidR="004A42B2" w:rsidRDefault="004A42B2" w:rsidP="004A42B2">
      <w:pPr>
        <w:spacing w:line="360" w:lineRule="auto"/>
        <w:ind w:firstLine="708"/>
        <w:jc w:val="both"/>
        <w:rPr>
          <w:sz w:val="28"/>
          <w:szCs w:val="28"/>
        </w:rPr>
      </w:pPr>
      <w:r w:rsidRPr="004A42B2">
        <w:rPr>
          <w:b/>
          <w:bCs/>
          <w:sz w:val="28"/>
          <w:szCs w:val="28"/>
        </w:rPr>
        <w:t>Matplotlib</w:t>
      </w:r>
      <w:r w:rsidRPr="004A42B2">
        <w:rPr>
          <w:sz w:val="28"/>
          <w:szCs w:val="28"/>
        </w:rPr>
        <w:t xml:space="preserve"> — стандарт для создания графиков и визуализации данных. Конкуренты, такие как </w:t>
      </w:r>
      <w:r w:rsidRPr="004A42B2">
        <w:rPr>
          <w:b/>
          <w:bCs/>
          <w:sz w:val="28"/>
          <w:szCs w:val="28"/>
        </w:rPr>
        <w:t>Seaborn</w:t>
      </w:r>
      <w:r w:rsidRPr="004A42B2">
        <w:rPr>
          <w:sz w:val="28"/>
          <w:szCs w:val="28"/>
        </w:rPr>
        <w:t xml:space="preserve"> и </w:t>
      </w:r>
      <w:r w:rsidRPr="004A42B2">
        <w:rPr>
          <w:b/>
          <w:bCs/>
          <w:sz w:val="28"/>
          <w:szCs w:val="28"/>
        </w:rPr>
        <w:t>Plotly</w:t>
      </w:r>
      <w:r w:rsidRPr="004A42B2">
        <w:rPr>
          <w:sz w:val="28"/>
          <w:szCs w:val="28"/>
        </w:rPr>
        <w:t>, предлагают более современные интерфейсы и дополнительные функции. Однако Matplotlib обеспечивает высокий уровень контроля над элементами графиков и полностью поддерживает работу в автономном режиме, что делает её оптимальной для проектов без подключения к сети.</w:t>
      </w:r>
    </w:p>
    <w:p w14:paraId="1A5FDDB4" w14:textId="02475FDE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Таблица 7.2.</w:t>
      </w:r>
      <w:r w:rsidR="00C47314">
        <w:rPr>
          <w:rFonts w:cs="Times New Roman"/>
          <w:sz w:val="28"/>
          <w:szCs w:val="28"/>
        </w:rPr>
        <w:t>8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741"/>
        <w:gridCol w:w="2228"/>
        <w:gridCol w:w="1606"/>
        <w:gridCol w:w="2051"/>
      </w:tblGrid>
      <w:tr w:rsidR="004A42B2" w:rsidRPr="004A42B2" w14:paraId="77EF218C" w14:textId="77777777" w:rsidTr="004A42B2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CB3F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1304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664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AC4C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 настройки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DF2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Автономность</w:t>
            </w:r>
          </w:p>
        </w:tc>
      </w:tr>
      <w:tr w:rsidR="004A42B2" w:rsidRPr="004A42B2" w14:paraId="2513D436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DDE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Matplotlib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1CC5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855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10EE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486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52E920BF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D1C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Seaborn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18B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2C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4E71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327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27FB5F0A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175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Plotly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BAF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D62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34A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34D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6D58193E" w14:textId="77777777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A42B2">
        <w:rPr>
          <w:sz w:val="28"/>
          <w:szCs w:val="28"/>
        </w:rPr>
        <w:t>Выбор NumPy, Pandas и Matplotlib продиктован их универсальностью, производительностью и открытым исходным кодом. Эти библиотеки идеально подходят для обработки и анализа данных в рамках автономного приложения, обеспечивая необходимые инструменты для реализации поставленных задач.</w:t>
      </w:r>
    </w:p>
    <w:p w14:paraId="3F302D16" w14:textId="67CD4E91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</w:p>
    <w:p w14:paraId="63B8B471" w14:textId="77777777" w:rsidR="00605B33" w:rsidRPr="00036A05" w:rsidRDefault="00605B33" w:rsidP="00605B33">
      <w:pPr>
        <w:spacing w:line="360" w:lineRule="auto"/>
        <w:jc w:val="both"/>
        <w:rPr>
          <w:sz w:val="28"/>
          <w:szCs w:val="28"/>
        </w:rPr>
      </w:pPr>
    </w:p>
    <w:p w14:paraId="3E37C9CE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</w:p>
    <w:p w14:paraId="7C4BBC44" w14:textId="77777777" w:rsidR="00D06291" w:rsidRPr="00E50BEE" w:rsidRDefault="00D06291" w:rsidP="00036A05">
      <w:pPr>
        <w:spacing w:line="360" w:lineRule="auto"/>
        <w:jc w:val="both"/>
        <w:rPr>
          <w:sz w:val="28"/>
          <w:szCs w:val="28"/>
        </w:rPr>
      </w:pPr>
    </w:p>
    <w:p w14:paraId="4CBAFB64" w14:textId="77777777" w:rsidR="00E50BEE" w:rsidRPr="00824975" w:rsidRDefault="00E50BEE" w:rsidP="00036A05">
      <w:pPr>
        <w:spacing w:line="360" w:lineRule="auto"/>
        <w:jc w:val="both"/>
        <w:rPr>
          <w:sz w:val="28"/>
          <w:szCs w:val="28"/>
        </w:rPr>
      </w:pPr>
    </w:p>
    <w:p w14:paraId="4629D912" w14:textId="0A7F4D83" w:rsidR="005E22EA" w:rsidRPr="00036A05" w:rsidRDefault="005E22EA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720193C6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51DBC4C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62A6F16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52F3B9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94AAA4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805B2BF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0D8C95F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4FC7EF87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382BB601" w14:textId="77777777" w:rsidR="00824975" w:rsidRPr="00036A05" w:rsidRDefault="0082497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45AF91DF" w14:textId="1FCCB296" w:rsidR="002B5D84" w:rsidRPr="00036A05" w:rsidRDefault="005C364E" w:rsidP="00FB0D7A">
      <w:pPr>
        <w:pStyle w:val="1"/>
        <w:numPr>
          <w:ilvl w:val="0"/>
          <w:numId w:val="70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85813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Определения </w:t>
      </w:r>
      <w:r w:rsidR="00562A3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технического задания</w:t>
      </w:r>
      <w:bookmarkEnd w:id="67"/>
    </w:p>
    <w:p w14:paraId="3DC1CC4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Разработка программного обеспечения для оценки эргономики кабины самолета начинается с анализа исходных данных и условий, в которых оно будет использоваться. Главной целью является создание инструмента, который способен проводить тестирование операторов с применением методик PVT и NASA-TLX для оценки когнитивной нагрузки и уровня бдительности. Важно, чтобы это программное обеспечение соответствовало специфическим требованиям, включая автономность, простоту использования и способность работать в кроссплатформенном режиме.</w:t>
      </w:r>
    </w:p>
    <w:p w14:paraId="4EC5AFA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Программное обеспечение должно быть полностью автономным, исключая необходимость подключения к сети во время работы. Это обусловлено возможностью эксплуатации в условиях ограниченного доступа к сети. Также важно, чтобы система поддерживала корректное функционирование на наиболее популярных операционных системах, таких как Windows, Linux, что делает её более универсальной. Среда эксплуатации предполагает использование персональных компьютеров или ноутбуков с минимальными техническими характеристиками, такими как процессор с тактовой частотой 2 GHz, оперативная память объёмом 4 GB и свободное место на диске в 200 MB.</w:t>
      </w:r>
    </w:p>
    <w:p w14:paraId="10EFA169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Основными пользователями программного обеспечения станут пилоты, которые проходят тестирование для определения их когнитивной нагрузки, а также исследователи и инженеры, занимающиеся анализом полученных данных. Для этих категорий важно, чтобы приложение было интуитивно понятным, легко настраиваемым и обеспечивало визуализацию результатов в удобной форме. Кроме того, оно должно предоставлять возможность сохранения результатов в локальной базе данных для последующего анализа и экспортировать их в формате CSV или JSON, что позволит интегрировать данные с другими системами или включать их в отчёты.</w:t>
      </w:r>
    </w:p>
    <w:p w14:paraId="540FFE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учитывать ряд технических ограничений. Например, оно должно работать в среде с ограниченным доступом к внешним ресурсам и быть оптимизированным для минимальных </w:t>
      </w:r>
      <w:r w:rsidRPr="00DD547D">
        <w:rPr>
          <w:sz w:val="28"/>
          <w:szCs w:val="28"/>
        </w:rPr>
        <w:lastRenderedPageBreak/>
        <w:t>системных требований. Функциональные возможности включают проведение тестов PVT и NASA-TLX, расчёт ключевых метрик, таких как средняя скорость реакции и уровень рабочей нагрузки, а также визуализацию данных в виде графиков и таблиц.</w:t>
      </w:r>
    </w:p>
    <w:p w14:paraId="04A462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Простота установки и настройки является ключевым нефункциональным требованием. Пользовательский интерфейс должен быть разработан с использованием библиотеки Tkinter, что обеспечит интуитивно понятное взаимодействие даже для пользователей с минимальными техническими знаниями. Производительность приложения должна быть на высоком уровне, чтобы минимизировать нагрузку на систему и обеспечить стабильную работу даже на компьютерах с базовыми характеристиками.</w:t>
      </w:r>
    </w:p>
    <w:p w14:paraId="31649495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На основании вышеуказанных условий сформировано техническое задание. Программное обеспечение должно быть создано на языке Python версии 3.10 с использованием библиотек с открытым исходным кодом, таких как Tkinter для интерфейса, SQLite для работы с базой данных, а также SQLAlchemy, NumPy, Pandas и Matplotlib для обработки и визуализации данных. Основной функционал включает реализацию тестов PVT и NASA-TLX, сохранение и экспорт данных. Программа должна быть полностью автономной и оптимизированной для работы на системах с минимальными характеристиками.</w:t>
      </w:r>
    </w:p>
    <w:p w14:paraId="0F8660B7" w14:textId="77777777" w:rsidR="00561F48" w:rsidRDefault="00561F48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7898229" w14:textId="53200C58" w:rsidR="00DD547D" w:rsidRDefault="00562A3F" w:rsidP="005C364E">
      <w:pPr>
        <w:pStyle w:val="a7"/>
        <w:numPr>
          <w:ilvl w:val="0"/>
          <w:numId w:val="70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562A3F">
        <w:rPr>
          <w:rFonts w:cs="Times New Roman"/>
          <w:b/>
          <w:bCs/>
          <w:sz w:val="28"/>
          <w:szCs w:val="28"/>
        </w:rPr>
        <w:lastRenderedPageBreak/>
        <w:t>Разработка программного обеспечения</w:t>
      </w:r>
    </w:p>
    <w:p w14:paraId="1E8B7762" w14:textId="77777777" w:rsid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Для реализации логики программы выбрана интегрированная среда разработки (IDE) </w:t>
      </w:r>
      <w:r w:rsidRPr="00562A3F">
        <w:rPr>
          <w:rFonts w:cs="Times New Roman"/>
          <w:b/>
          <w:bCs/>
          <w:sz w:val="28"/>
          <w:szCs w:val="28"/>
        </w:rPr>
        <w:t>PyCharm Community Edition</w:t>
      </w:r>
      <w:r w:rsidRPr="00562A3F">
        <w:rPr>
          <w:rFonts w:cs="Times New Roman"/>
          <w:sz w:val="28"/>
          <w:szCs w:val="28"/>
        </w:rPr>
        <w:t xml:space="preserve">, которая идеально подходит для разработки на языке Python благодаря своей удобной функциональности, подсветке синтаксиса, инструментам отладки и интеграции с системами управления версиями, такими как Git. </w:t>
      </w:r>
    </w:p>
    <w:p w14:paraId="67155F5E" w14:textId="74C401F1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>Разработка велась на платформе операционной системы Windows, которая обеспечивала стабильность работы и совместимость с инструментами, необходимыми для создания приложения.</w:t>
      </w:r>
    </w:p>
    <w:p w14:paraId="76D87B09" w14:textId="760D2B5B" w:rsidR="00562A3F" w:rsidRPr="00562A3F" w:rsidRDefault="00562A3F" w:rsidP="00F2038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В рамках проекта создано приложение с рабочим названием </w:t>
      </w:r>
      <w:r w:rsidRPr="00562A3F">
        <w:rPr>
          <w:rFonts w:cs="Times New Roman"/>
          <w:b/>
          <w:bCs/>
          <w:sz w:val="28"/>
          <w:szCs w:val="28"/>
        </w:rPr>
        <w:t>"Ergonomics_Assessment"</w:t>
      </w:r>
      <w:r w:rsidRPr="00562A3F">
        <w:rPr>
          <w:rFonts w:cs="Times New Roman"/>
          <w:sz w:val="28"/>
          <w:szCs w:val="28"/>
        </w:rPr>
        <w:t>, которое было реализовано с использованием таких библиотек, как Tkinter для разработки пользовательского интерфейса, SQLAlchemy для управления базой данных SQLite, а также Pydantic и NumPy для обработки данных.</w:t>
      </w:r>
    </w:p>
    <w:p w14:paraId="69F4F48A" w14:textId="77777777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>При сборке проекта используется PyInstaller, который позволяет упаковать приложение в единый исполняемый файл. Это обеспечивает удобство распространения и возможность использования приложения на различных системах без необходимости установки дополнительных зависимостей.</w:t>
      </w:r>
    </w:p>
    <w:p w14:paraId="75563E1A" w14:textId="72454674" w:rsidR="00562A3F" w:rsidRPr="00562A3F" w:rsidRDefault="00562A3F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Итогом сборки является файл </w:t>
      </w:r>
      <w:r w:rsidRPr="00562A3F">
        <w:rPr>
          <w:rFonts w:cs="Times New Roman"/>
          <w:b/>
          <w:bCs/>
          <w:sz w:val="28"/>
          <w:szCs w:val="28"/>
        </w:rPr>
        <w:t>"Ergonomics_Assessment.exe"</w:t>
      </w:r>
      <w:r w:rsidRPr="00562A3F">
        <w:rPr>
          <w:rFonts w:cs="Times New Roman"/>
          <w:sz w:val="28"/>
          <w:szCs w:val="28"/>
        </w:rPr>
        <w:t>, который включает весь необходимый функционал для выполнения тестов, обработки данных и предоставления результатов.</w:t>
      </w:r>
    </w:p>
    <w:p w14:paraId="0B5CE64E" w14:textId="77777777" w:rsidR="00F20382" w:rsidRDefault="00F20382" w:rsidP="00DE7FDC">
      <w:pPr>
        <w:pStyle w:val="a7"/>
        <w:numPr>
          <w:ilvl w:val="1"/>
          <w:numId w:val="70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F20382">
        <w:rPr>
          <w:rFonts w:cs="Times New Roman"/>
          <w:b/>
          <w:bCs/>
          <w:sz w:val="28"/>
          <w:szCs w:val="28"/>
        </w:rPr>
        <w:t>Архитектура приложения</w:t>
      </w:r>
    </w:p>
    <w:p w14:paraId="26FD4EA8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Архитектура приложения была спроектирована таким образом, чтобы обеспечить её гибкость, модульность и удобство в поддержке. </w:t>
      </w:r>
    </w:p>
    <w:p w14:paraId="55726CFB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При разработке был выбран модульный подход, который позволяет чётко разделить ответственность между компонентами, упрощая их тестирование, модификацию и масштабирование. </w:t>
      </w:r>
    </w:p>
    <w:p w14:paraId="166E03E6" w14:textId="7CB8B7DC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Основой для взаимодействия модулей стало использование современных паттернов проектирования, таких как "Фасад" и "Репозиторий", которые </w:t>
      </w:r>
      <w:r w:rsidRPr="00DE7FDC">
        <w:rPr>
          <w:rFonts w:cs="Times New Roman"/>
          <w:sz w:val="28"/>
          <w:szCs w:val="28"/>
        </w:rPr>
        <w:lastRenderedPageBreak/>
        <w:t>помогают упорядочить структуру приложения и сделать её интуитивно понятной для разработчиков.</w:t>
      </w:r>
    </w:p>
    <w:p w14:paraId="15984B40" w14:textId="77777777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Архитектура включает три основных слоя: пользовательский интерфейс, сервисный слой и слой данных. Каждый из них выполняет свою чётко определённую задачу, обеспечивая надежную и стабильную работу системы.</w:t>
      </w:r>
    </w:p>
    <w:p w14:paraId="0E8B8EAD" w14:textId="77777777" w:rsidR="00DE7FDC" w:rsidRPr="00DE7FDC" w:rsidRDefault="00DE7FDC" w:rsidP="00DE7FDC">
      <w:pPr>
        <w:pStyle w:val="a7"/>
        <w:numPr>
          <w:ilvl w:val="2"/>
          <w:numId w:val="70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Слой пользовательского интерфейса (UI)</w:t>
      </w:r>
    </w:p>
    <w:p w14:paraId="22558FAA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Пользовательский интерфейс отвечает за взаимодействие с конечным пользователем. Для его реализации была выбрана библиотека Tkinter, которая предоставляет инструменты для создания простых, но функциональных графических интерфейсов. </w:t>
      </w:r>
    </w:p>
    <w:p w14:paraId="1AED2DB6" w14:textId="5500FF78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Пользовательский интерфейс включает несколько экранов (фреймов), каждый из которых отвечает за выполнение своей задачи: авторизация, регистрация, проведение тестов и отображение результатов.</w:t>
      </w:r>
    </w:p>
    <w:p w14:paraId="75315613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Управление экранами осуществляется через специальный компонент — менеджер окон (WindowManager). Этот менеджер обеспечивает переключение между экранами, передачу данных и их обновление. </w:t>
      </w:r>
    </w:p>
    <w:p w14:paraId="17FF4EB3" w14:textId="655E7EBF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Например, если пользователь завершает тест PVT, результаты этого теста автоматически передаются на экран завершения, где пользователь может ознакомиться с итогами.</w:t>
      </w:r>
    </w:p>
    <w:p w14:paraId="75412ED5" w14:textId="2FEE99E2" w:rsidR="00561F48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Менеджер окон был реализован с применением паттерна "Синглтон", что гарантирует существование единственного экземпляра класса на протяжении всего времени работы приложения. Это исключает вероятность создания дублирующих менеджеров и обеспечивает централизованное управление окнами. Пример реализации класса:</w:t>
      </w:r>
    </w:p>
    <w:p w14:paraId="7B8CBD9A" w14:textId="77777777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  <w:r w:rsidRPr="00561F48">
        <w:rPr>
          <w:color w:val="0033B3"/>
          <w:lang w:val="en-US"/>
        </w:rPr>
        <w:t xml:space="preserve">class </w:t>
      </w:r>
      <w:r w:rsidRPr="00561F48">
        <w:rPr>
          <w:color w:val="000000"/>
          <w:lang w:val="en-US"/>
        </w:rPr>
        <w:t>WindowManager</w:t>
      </w:r>
      <w:r w:rsidRPr="00561F48">
        <w:rPr>
          <w:color w:val="080808"/>
          <w:lang w:val="en-US"/>
        </w:rPr>
        <w:t>:</w:t>
      </w:r>
      <w:r w:rsidRPr="00561F48">
        <w:rPr>
          <w:color w:val="080808"/>
          <w:lang w:val="en-US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1F48" w:rsidRPr="00FC2294" w14:paraId="701AB8F3" w14:textId="77777777" w:rsidTr="00561F48">
        <w:tc>
          <w:tcPr>
            <w:tcW w:w="9345" w:type="dxa"/>
          </w:tcPr>
          <w:p w14:paraId="6C4D64A3" w14:textId="77777777" w:rsidR="00561F48" w:rsidRPr="00561F48" w:rsidRDefault="00561F48" w:rsidP="00794C43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61F48">
              <w:rPr>
                <w:color w:val="080808"/>
                <w:lang w:val="en-US"/>
              </w:rPr>
              <w:t xml:space="preserve">    _instance = </w:t>
            </w:r>
            <w:r w:rsidRPr="00561F48">
              <w:rPr>
                <w:color w:val="0033B3"/>
                <w:lang w:val="en-US"/>
              </w:rPr>
              <w:t>None</w:t>
            </w:r>
            <w:r w:rsidRPr="00561F48">
              <w:rPr>
                <w:color w:val="0033B3"/>
                <w:lang w:val="en-US"/>
              </w:rPr>
              <w:br/>
            </w:r>
            <w:r w:rsidRPr="00561F48">
              <w:rPr>
                <w:color w:val="0033B3"/>
                <w:lang w:val="en-US"/>
              </w:rPr>
              <w:br/>
              <w:t xml:space="preserve">    def </w:t>
            </w:r>
            <w:r w:rsidRPr="00561F48">
              <w:rPr>
                <w:color w:val="B200B2"/>
                <w:lang w:val="en-US"/>
              </w:rPr>
              <w:t>__new__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cls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*args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**kwargs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r w:rsidRPr="00561F48">
              <w:rPr>
                <w:color w:val="94558D"/>
                <w:lang w:val="en-US"/>
              </w:rPr>
              <w:t>cls</w:t>
            </w:r>
            <w:r w:rsidRPr="00561F48">
              <w:rPr>
                <w:color w:val="080808"/>
                <w:lang w:val="en-US"/>
              </w:rPr>
              <w:t xml:space="preserve">._instance </w:t>
            </w:r>
            <w:r w:rsidRPr="00561F48">
              <w:rPr>
                <w:color w:val="0033B3"/>
                <w:lang w:val="en-US"/>
              </w:rPr>
              <w:t>is None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94558D"/>
                <w:lang w:val="en-US"/>
              </w:rPr>
              <w:t>cls</w:t>
            </w:r>
            <w:r w:rsidRPr="00561F48">
              <w:rPr>
                <w:color w:val="080808"/>
                <w:lang w:val="en-US"/>
              </w:rPr>
              <w:t xml:space="preserve">._instance = </w:t>
            </w:r>
            <w:r w:rsidRPr="00561F48">
              <w:rPr>
                <w:color w:val="000080"/>
                <w:lang w:val="en-US"/>
              </w:rPr>
              <w:t>super</w:t>
            </w:r>
            <w:r w:rsidRPr="00561F48">
              <w:rPr>
                <w:color w:val="080808"/>
                <w:lang w:val="en-US"/>
              </w:rPr>
              <w:t xml:space="preserve">(WindowManager, </w:t>
            </w:r>
            <w:r w:rsidRPr="00561F48">
              <w:rPr>
                <w:color w:val="94558D"/>
                <w:lang w:val="en-US"/>
              </w:rPr>
              <w:t>cls</w:t>
            </w:r>
            <w:r w:rsidRPr="00561F48">
              <w:rPr>
                <w:color w:val="080808"/>
                <w:lang w:val="en-US"/>
              </w:rPr>
              <w:t>).</w:t>
            </w:r>
            <w:r w:rsidRPr="00561F48">
              <w:rPr>
                <w:color w:val="B200B2"/>
                <w:lang w:val="en-US"/>
              </w:rPr>
              <w:t>__new__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cls</w:t>
            </w:r>
            <w:r w:rsidRPr="00561F48">
              <w:rPr>
                <w:color w:val="080808"/>
                <w:lang w:val="en-US"/>
              </w:rPr>
              <w:t>, *</w:t>
            </w:r>
            <w:r w:rsidRPr="00561F48">
              <w:rPr>
                <w:color w:val="000000"/>
                <w:lang w:val="en-US"/>
              </w:rPr>
              <w:t>args</w:t>
            </w:r>
            <w:r w:rsidRPr="00561F48">
              <w:rPr>
                <w:color w:val="080808"/>
                <w:lang w:val="en-US"/>
              </w:rPr>
              <w:t>, **</w:t>
            </w:r>
            <w:r w:rsidRPr="00561F48">
              <w:rPr>
                <w:color w:val="000000"/>
                <w:lang w:val="en-US"/>
              </w:rPr>
              <w:t>kwargs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return </w:t>
            </w:r>
            <w:r w:rsidRPr="00561F48">
              <w:rPr>
                <w:color w:val="94558D"/>
                <w:lang w:val="en-US"/>
              </w:rPr>
              <w:t>cls</w:t>
            </w:r>
            <w:r w:rsidRPr="00561F48">
              <w:rPr>
                <w:color w:val="080808"/>
                <w:lang w:val="en-US"/>
              </w:rPr>
              <w:t>._instance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</w:t>
            </w:r>
            <w:r w:rsidRPr="00561F48">
              <w:rPr>
                <w:color w:val="0033B3"/>
                <w:lang w:val="en-US"/>
              </w:rPr>
              <w:t xml:space="preserve">def </w:t>
            </w:r>
            <w:r w:rsidRPr="00561F48">
              <w:rPr>
                <w:color w:val="B200B2"/>
                <w:lang w:val="en-US"/>
              </w:rPr>
              <w:t>__init__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root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lastRenderedPageBreak/>
              <w:t xml:space="preserve">        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.root = </w:t>
            </w:r>
            <w:r w:rsidRPr="00561F48">
              <w:rPr>
                <w:color w:val="000000"/>
                <w:lang w:val="en-US"/>
              </w:rPr>
              <w:t>root</w:t>
            </w:r>
            <w:r w:rsidRPr="00561F48">
              <w:rPr>
                <w:color w:val="000000"/>
                <w:lang w:val="en-US"/>
              </w:rPr>
              <w:br/>
              <w:t xml:space="preserve">        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 = {}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.root.grid_rowconfigure(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weight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1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.root.grid_columnconfigure(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weight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1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</w:t>
            </w:r>
            <w:r w:rsidRPr="00561F48">
              <w:rPr>
                <w:color w:val="0033B3"/>
                <w:lang w:val="en-US"/>
              </w:rPr>
              <w:t xml:space="preserve">def </w:t>
            </w:r>
            <w:r w:rsidRPr="00561F48">
              <w:rPr>
                <w:color w:val="00627A"/>
                <w:lang w:val="en-US"/>
              </w:rPr>
              <w:t>create_and_register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frame_class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*args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**kwargs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i/>
                <w:iCs/>
                <w:color w:val="8C8C8C"/>
                <w:lang w:val="en-US"/>
              </w:rPr>
              <w:t>"""</w:t>
            </w:r>
            <w:r w:rsidRPr="00561F48">
              <w:rPr>
                <w:i/>
                <w:iCs/>
                <w:color w:val="8C8C8C"/>
              </w:rPr>
              <w:t>Создает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регистрирует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новый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фрейм</w:t>
            </w:r>
            <w:r w:rsidRPr="00561F48">
              <w:rPr>
                <w:i/>
                <w:iCs/>
                <w:color w:val="8C8C8C"/>
                <w:lang w:val="en-US"/>
              </w:rPr>
              <w:t>."""</w:t>
            </w:r>
            <w:r w:rsidRPr="00561F4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561F48">
              <w:rPr>
                <w:color w:val="000000"/>
                <w:lang w:val="en-US"/>
              </w:rPr>
              <w:t xml:space="preserve">frame </w:t>
            </w:r>
            <w:r w:rsidRPr="00561F48">
              <w:rPr>
                <w:color w:val="080808"/>
                <w:lang w:val="en-US"/>
              </w:rPr>
              <w:t xml:space="preserve">= </w:t>
            </w:r>
            <w:r w:rsidRPr="00561F48">
              <w:rPr>
                <w:color w:val="000000"/>
                <w:lang w:val="en-US"/>
              </w:rPr>
              <w:t>frame_class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.root, *</w:t>
            </w:r>
            <w:r w:rsidRPr="00561F48">
              <w:rPr>
                <w:color w:val="000000"/>
                <w:lang w:val="en-US"/>
              </w:rPr>
              <w:t>args</w:t>
            </w:r>
            <w:r w:rsidRPr="00561F48">
              <w:rPr>
                <w:color w:val="080808"/>
                <w:lang w:val="en-US"/>
              </w:rPr>
              <w:t>, **</w:t>
            </w:r>
            <w:r w:rsidRPr="00561F48">
              <w:rPr>
                <w:color w:val="000000"/>
                <w:lang w:val="en-US"/>
              </w:rPr>
              <w:t>kwargs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.grid(</w:t>
            </w:r>
            <w:r w:rsidRPr="00561F48">
              <w:rPr>
                <w:color w:val="660099"/>
                <w:lang w:val="en-US"/>
              </w:rPr>
              <w:t>row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column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sticky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067D17"/>
                <w:lang w:val="en-US"/>
              </w:rPr>
              <w:t>"nsew"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.frames[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] =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00000"/>
                <w:lang w:val="en-US"/>
              </w:rPr>
              <w:br/>
            </w:r>
            <w:r w:rsidRPr="00561F48">
              <w:rPr>
                <w:color w:val="000000"/>
                <w:lang w:val="en-US"/>
              </w:rPr>
              <w:br/>
              <w:t xml:space="preserve">    </w:t>
            </w:r>
            <w:r w:rsidRPr="00561F48">
              <w:rPr>
                <w:color w:val="0033B3"/>
                <w:lang w:val="en-US"/>
              </w:rPr>
              <w:t xml:space="preserve">def </w:t>
            </w:r>
            <w:r w:rsidRPr="00561F48">
              <w:rPr>
                <w:color w:val="00627A"/>
                <w:lang w:val="en-US"/>
              </w:rPr>
              <w:t>show_frame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**kwargs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i/>
                <w:iCs/>
                <w:color w:val="8C8C8C"/>
                <w:lang w:val="en-US"/>
              </w:rPr>
              <w:t>"""</w:t>
            </w:r>
            <w:r w:rsidRPr="00561F48">
              <w:rPr>
                <w:i/>
                <w:iCs/>
                <w:color w:val="8C8C8C"/>
              </w:rPr>
              <w:t>Показывает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фрейм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по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имени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передает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аргументы</w:t>
            </w:r>
            <w:r w:rsidRPr="00561F48">
              <w:rPr>
                <w:i/>
                <w:iCs/>
                <w:color w:val="8C8C8C"/>
                <w:lang w:val="en-US"/>
              </w:rPr>
              <w:t>."""</w:t>
            </w:r>
            <w:r w:rsidRPr="00561F4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561F48">
              <w:rPr>
                <w:color w:val="000000"/>
                <w:lang w:val="en-US"/>
              </w:rPr>
              <w:t xml:space="preserve">frame </w:t>
            </w:r>
            <w:r w:rsidRPr="00561F48">
              <w:rPr>
                <w:color w:val="080808"/>
                <w:lang w:val="en-US"/>
              </w:rPr>
              <w:t xml:space="preserve">= 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.frames.get(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r w:rsidRPr="00561F48">
              <w:rPr>
                <w:color w:val="000080"/>
                <w:lang w:val="en-US"/>
              </w:rPr>
              <w:t>hasattr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67D17"/>
                <w:lang w:val="en-US"/>
              </w:rPr>
              <w:t>"update_data"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       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.update_data(**</w:t>
            </w:r>
            <w:r w:rsidRPr="00561F48">
              <w:rPr>
                <w:color w:val="000000"/>
                <w:lang w:val="en-US"/>
              </w:rPr>
              <w:t>kwargs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.tkraise()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>else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0033B3"/>
                <w:lang w:val="en-US"/>
              </w:rPr>
              <w:t xml:space="preserve">raise </w:t>
            </w:r>
            <w:r w:rsidRPr="00561F48">
              <w:rPr>
                <w:color w:val="000080"/>
                <w:lang w:val="en-US"/>
              </w:rPr>
              <w:t>ValueError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067D17"/>
                <w:lang w:val="en-US"/>
              </w:rPr>
              <w:t>f"Frame '</w:t>
            </w:r>
            <w:r w:rsidRPr="00561F48">
              <w:rPr>
                <w:color w:val="0037A6"/>
                <w:lang w:val="en-US"/>
              </w:rPr>
              <w:t>{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037A6"/>
                <w:lang w:val="en-US"/>
              </w:rPr>
              <w:t>}</w:t>
            </w:r>
            <w:r w:rsidRPr="00561F48">
              <w:rPr>
                <w:color w:val="067D17"/>
                <w:lang w:val="en-US"/>
              </w:rPr>
              <w:t xml:space="preserve">' </w:t>
            </w:r>
            <w:r w:rsidRPr="00561F48">
              <w:rPr>
                <w:color w:val="067D17"/>
              </w:rPr>
              <w:t>не</w:t>
            </w:r>
            <w:r w:rsidRPr="00561F48">
              <w:rPr>
                <w:color w:val="067D17"/>
                <w:lang w:val="en-US"/>
              </w:rPr>
              <w:t xml:space="preserve"> </w:t>
            </w:r>
            <w:r w:rsidRPr="00561F48">
              <w:rPr>
                <w:color w:val="067D17"/>
              </w:rPr>
              <w:t>найден</w:t>
            </w:r>
            <w:r w:rsidRPr="00561F48">
              <w:rPr>
                <w:color w:val="067D17"/>
                <w:lang w:val="en-US"/>
              </w:rPr>
              <w:t>!"</w:t>
            </w:r>
            <w:r w:rsidRPr="00561F48">
              <w:rPr>
                <w:color w:val="080808"/>
                <w:lang w:val="en-US"/>
              </w:rPr>
              <w:t>)</w:t>
            </w:r>
          </w:p>
        </w:tc>
      </w:tr>
    </w:tbl>
    <w:p w14:paraId="7AB501CF" w14:textId="631D0B75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</w:p>
    <w:p w14:paraId="56B91819" w14:textId="3AED87D4" w:rsidR="00561F48" w:rsidRPr="00DE7FDC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Использование паттерна "Синглтон" для менеджера окон позволяет сократить количество создаваемых объектов и улучшить управление ресурсами приложения.</w:t>
      </w:r>
    </w:p>
    <w:p w14:paraId="387AE99E" w14:textId="77777777" w:rsidR="00DE7FDC" w:rsidRPr="00DE7FDC" w:rsidRDefault="00DE7FDC" w:rsidP="00DE7FDC">
      <w:pPr>
        <w:pStyle w:val="a7"/>
        <w:numPr>
          <w:ilvl w:val="2"/>
          <w:numId w:val="70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Сервисный слой</w:t>
      </w:r>
    </w:p>
    <w:p w14:paraId="5B1BEA80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Сервисный слой реализует бизнес-логику приложения. Он обрабатывает действия пользователя, взаимодействует с базой данных через слой данных и предоставляет результаты для отображения в интерфейсе. </w:t>
      </w:r>
    </w:p>
    <w:p w14:paraId="5E611BE7" w14:textId="7BA09909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Для упрощения работы и структурирования кода в сервисном слое используются паттерны "Фасад" и "Репозиторий".</w:t>
      </w:r>
    </w:p>
    <w:p w14:paraId="728AF269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Паттерн "Фасад" позволяет организовать доступ к функционалу через единый интерфейс, скрывая сложную внутреннюю реализацию. Например, сервис работы с пользователями (UserService) включает методы для проверки логина, создания нового пользователя, обновления данных и удаления записей. </w:t>
      </w:r>
    </w:p>
    <w:p w14:paraId="4E784E06" w14:textId="590010A2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Это делает работу с пользователями более упорядоченной и минимизирует количество кода, необходимого для выполнения операций.</w:t>
      </w:r>
    </w:p>
    <w:p w14:paraId="7856259A" w14:textId="77777777" w:rsidR="00DE7FDC" w:rsidRPr="00DE7FDC" w:rsidRDefault="00DE7FDC" w:rsidP="00DE7FDC">
      <w:pPr>
        <w:spacing w:line="360" w:lineRule="auto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кода из сервиса работы с пользователями: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FC2294" w14:paraId="6DC7F0B7" w14:textId="77777777" w:rsidTr="001D017C">
        <w:tc>
          <w:tcPr>
            <w:tcW w:w="9345" w:type="dxa"/>
          </w:tcPr>
          <w:p w14:paraId="2C91BB37" w14:textId="77777777" w:rsidR="001D017C" w:rsidRPr="001D017C" w:rsidRDefault="001D017C" w:rsidP="008623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UserService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is_login_exists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str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bool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Проверяет, существует ли пользователь с указанным логином.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:param login: Логин для проверки.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:return: True, если логин существует, иначе False.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with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UserRepository()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repo: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repo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.is_login_exists(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create_user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dict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Создает пользователя, валидирует данные и сохраняет в базе данных.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:param user_data: Данные пользователя.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:return: Созданный пользователь.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with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UserRepository()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repo: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try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repo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.create_user(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except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 xml:space="preserve">ValueError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raise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except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 xml:space="preserve">Exception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raise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ValueError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Ошибка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при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создании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пользователя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from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</w:p>
        </w:tc>
      </w:tr>
    </w:tbl>
    <w:p w14:paraId="659B4EE3" w14:textId="77777777" w:rsidR="00DE7FDC" w:rsidRPr="00DE7FDC" w:rsidRDefault="00DE7FDC" w:rsidP="00DE7FDC">
      <w:pPr>
        <w:pStyle w:val="a7"/>
        <w:numPr>
          <w:ilvl w:val="2"/>
          <w:numId w:val="70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lastRenderedPageBreak/>
        <w:t>Слой данных</w:t>
      </w:r>
    </w:p>
    <w:p w14:paraId="190DA3B2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Слой данных отвечает за взаимодействие с базой данных, которая хранит всю необходимую информацию о пользователях и результатах тестов. База данных построена на основе SQLite, что делает приложение лёгким и кроссплатформенным. </w:t>
      </w:r>
    </w:p>
    <w:p w14:paraId="4CD72EF3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Для работы с базой данных используется SQLAlchemy, предоставляющая ORM для управления данными через объекты Python.</w:t>
      </w:r>
    </w:p>
    <w:p w14:paraId="13095575" w14:textId="2F1B7EAB" w:rsidR="00DE7FDC" w:rsidRPr="00DE7FD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Важной особенностью является использование паттерна "Репозиторий" для всех операций с базой данных. Это гарантирует строгое разделение между бизнес-логикой и данными, что повышает безопасность и снижает вероятность ошибок. Репозиторий инкапсулирует все операции, включая создание, чтение, обновление и удаление записей, а также выполняет валидацию данных через Pydantic.</w:t>
      </w:r>
    </w:p>
    <w:p w14:paraId="6820261E" w14:textId="77777777" w:rsidR="00DE7FDC" w:rsidRPr="00DE7FDC" w:rsidRDefault="00DE7FDC" w:rsidP="0048277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реализации репозитория: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FC2294" w14:paraId="1A0204F3" w14:textId="77777777" w:rsidTr="001D017C">
        <w:tc>
          <w:tcPr>
            <w:tcW w:w="9345" w:type="dxa"/>
          </w:tcPr>
          <w:p w14:paraId="697DCBD8" w14:textId="77777777" w:rsidR="001D017C" w:rsidRPr="001D017C" w:rsidRDefault="001D017C" w:rsidP="004811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DatabaseSession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__init__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.db: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Optional[Session]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None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def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__enter__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 = SessionLocal()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br/>
              <w:t xml:space="preserve">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__exit__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exc_type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exc_value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traceback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.db.close()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class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UserRepository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(DatabaseSession):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def </w:t>
            </w:r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is_login_exists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str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bool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Проверяет, существует ли пользователь с указанным логином.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:param login: Логин для проверки.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:return: True, если логин существует, иначе False.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.db.query(User).filter(User.login ==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).first()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is not None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def </w:t>
            </w:r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create_user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dict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Создает пользователя в базе данных.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:param user_data: Данные пользователя в виде словаря.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:return: Объект User.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not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raise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"Сессия базы данных не инициализирована."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try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validated_data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UserSchema(**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except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ValidationError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error_details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[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{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"field"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"loc"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][</w:t>
            </w:r>
            <w:r w:rsidRPr="001D017C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],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"message"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"msg"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]}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err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.errors()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]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raise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f"Ошибка валидации: </w:t>
            </w:r>
            <w:r w:rsidRPr="001D017C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{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error_details</w:t>
            </w:r>
            <w:r w:rsidRPr="001D017C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}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# Проверка существования логина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.is_login_exists(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validated_data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.login):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raise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"Пользователь с таким логином уже существует!"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User(**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validated_data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.dict())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.db.add(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.db.commit()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.db.refresh(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</w:p>
        </w:tc>
      </w:tr>
    </w:tbl>
    <w:p w14:paraId="17F6278F" w14:textId="77777777" w:rsidR="00DE7FDC" w:rsidRPr="00DE7FDC" w:rsidRDefault="00DE7FDC" w:rsidP="00482772">
      <w:pPr>
        <w:pStyle w:val="a7"/>
        <w:numPr>
          <w:ilvl w:val="2"/>
          <w:numId w:val="70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lastRenderedPageBreak/>
        <w:t>Преимущества архитектуры</w:t>
      </w:r>
    </w:p>
    <w:p w14:paraId="0E25FECF" w14:textId="77777777" w:rsidR="00561F48" w:rsidRP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Основная цель архитектуры — обеспечить простоту в разработке, удобство для пользователя и стабильность системы. Среди основных преимуществ:</w:t>
      </w:r>
    </w:p>
    <w:p w14:paraId="62AD0006" w14:textId="7777777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Модульность:</w:t>
      </w:r>
      <w:r w:rsidRPr="00561F48">
        <w:rPr>
          <w:rFonts w:cs="Times New Roman"/>
          <w:sz w:val="28"/>
          <w:szCs w:val="28"/>
        </w:rPr>
        <w:t xml:space="preserve"> Каждый компонент отвечает за свою часть функционала, что облегчает тестирование и добавление новых возможностей.</w:t>
      </w:r>
    </w:p>
    <w:p w14:paraId="21E6C232" w14:textId="7777777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Гибкость:</w:t>
      </w:r>
      <w:r w:rsidRPr="00561F48">
        <w:rPr>
          <w:rFonts w:cs="Times New Roman"/>
          <w:sz w:val="28"/>
          <w:szCs w:val="28"/>
        </w:rPr>
        <w:t xml:space="preserve"> Паттерны "Фасад" и "Репозиторий" позволяют легко изменять внутреннюю реализацию без влияния на интерфейсы.</w:t>
      </w:r>
    </w:p>
    <w:p w14:paraId="2CB4ADBD" w14:textId="7777777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Читаемость:</w:t>
      </w:r>
      <w:r w:rsidRPr="00561F48">
        <w:rPr>
          <w:rFonts w:cs="Times New Roman"/>
          <w:sz w:val="28"/>
          <w:szCs w:val="28"/>
        </w:rPr>
        <w:t xml:space="preserve"> Чёткое разделение слоёв делает структуру кода интуитивно понятной.</w:t>
      </w:r>
    </w:p>
    <w:p w14:paraId="2A7A00A1" w14:textId="4B8BFAE7" w:rsidR="00561F48" w:rsidRPr="00561F48" w:rsidRDefault="00561F48" w:rsidP="00482772">
      <w:pPr>
        <w:numPr>
          <w:ilvl w:val="0"/>
          <w:numId w:val="105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lastRenderedPageBreak/>
        <w:t>Кроссплатформенность:</w:t>
      </w:r>
      <w:r w:rsidRPr="00561F48">
        <w:rPr>
          <w:rFonts w:cs="Times New Roman"/>
          <w:sz w:val="28"/>
          <w:szCs w:val="28"/>
        </w:rPr>
        <w:t xml:space="preserve"> Использование Tkinter и SQLite позволяет запускать приложение на Windows</w:t>
      </w:r>
      <w:r>
        <w:rPr>
          <w:rFonts w:cs="Times New Roman"/>
          <w:sz w:val="28"/>
          <w:szCs w:val="28"/>
        </w:rPr>
        <w:t xml:space="preserve"> </w:t>
      </w:r>
      <w:r w:rsidRPr="00561F48">
        <w:rPr>
          <w:rFonts w:cs="Times New Roman"/>
          <w:sz w:val="28"/>
          <w:szCs w:val="28"/>
        </w:rPr>
        <w:t>и Linux.</w:t>
      </w:r>
    </w:p>
    <w:p w14:paraId="2576F994" w14:textId="77777777" w:rsid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Эта архитектура не только отвечает всем требованиям к функциональности, но и создаёт основу для дальнейшего развития приложения.</w:t>
      </w:r>
    </w:p>
    <w:p w14:paraId="1157AD1C" w14:textId="42472CCB" w:rsidR="00E5189D" w:rsidRPr="00E5189D" w:rsidRDefault="00E5189D" w:rsidP="00E5189D">
      <w:pPr>
        <w:pStyle w:val="a7"/>
        <w:numPr>
          <w:ilvl w:val="2"/>
          <w:numId w:val="70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E5189D">
        <w:rPr>
          <w:rFonts w:cs="Times New Roman"/>
          <w:b/>
          <w:bCs/>
          <w:sz w:val="28"/>
          <w:szCs w:val="28"/>
        </w:rPr>
        <w:t>Диаграмма архитектуры</w:t>
      </w:r>
    </w:p>
    <w:p w14:paraId="7B648C7B" w14:textId="589DBFF6" w:rsidR="00CC6C28" w:rsidRDefault="00E5189D" w:rsidP="00561F48">
      <w:pPr>
        <w:spacing w:after="160" w:line="259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375FD" wp14:editId="6E37CB6D">
            <wp:extent cx="5940425" cy="5469255"/>
            <wp:effectExtent l="0" t="0" r="0" b="0"/>
            <wp:docPr id="1114957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5C43" w14:textId="3FD8B299" w:rsidR="00E5189D" w:rsidRDefault="00E5189D" w:rsidP="00E5189D">
      <w:pPr>
        <w:widowControl w:val="0"/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9</w:t>
      </w:r>
      <w:r w:rsidRPr="00036A05">
        <w:rPr>
          <w:rFonts w:cs="Times New Roman"/>
          <w:sz w:val="28"/>
          <w:szCs w:val="28"/>
        </w:rPr>
        <w:t>.1.</w:t>
      </w:r>
      <w:r>
        <w:rPr>
          <w:rFonts w:cs="Times New Roman"/>
          <w:sz w:val="28"/>
          <w:szCs w:val="28"/>
        </w:rPr>
        <w:t>5.1</w:t>
      </w:r>
      <w:r w:rsidRPr="00036A05">
        <w:rPr>
          <w:rFonts w:cs="Times New Roman"/>
          <w:sz w:val="28"/>
          <w:szCs w:val="28"/>
        </w:rPr>
        <w:t xml:space="preserve"> </w:t>
      </w:r>
      <w:r w:rsidRPr="00E5189D">
        <w:rPr>
          <w:sz w:val="28"/>
          <w:szCs w:val="28"/>
        </w:rPr>
        <w:t>3.1.1.</w:t>
      </w:r>
      <w:r w:rsidRPr="00E5189D">
        <w:rPr>
          <w:sz w:val="28"/>
          <w:szCs w:val="28"/>
        </w:rPr>
        <w:tab/>
        <w:t>Диаграмма архитектуры</w:t>
      </w:r>
    </w:p>
    <w:p w14:paraId="32FF068D" w14:textId="77777777" w:rsidR="00BA1721" w:rsidRDefault="00BA1721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CD3505" w14:textId="2A986247" w:rsidR="00E5189D" w:rsidRDefault="00482772" w:rsidP="00482772">
      <w:pPr>
        <w:pStyle w:val="a7"/>
        <w:numPr>
          <w:ilvl w:val="0"/>
          <w:numId w:val="70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482772">
        <w:rPr>
          <w:rFonts w:cs="Times New Roman"/>
          <w:b/>
          <w:bCs/>
          <w:sz w:val="28"/>
          <w:szCs w:val="28"/>
        </w:rPr>
        <w:lastRenderedPageBreak/>
        <w:t>Структура проекта</w:t>
      </w:r>
    </w:p>
    <w:p w14:paraId="4C356E2E" w14:textId="4BC3B5CB" w:rsidR="00482772" w:rsidRPr="00BA1721" w:rsidRDefault="00482772" w:rsidP="00BA1721">
      <w:pPr>
        <w:spacing w:line="360" w:lineRule="auto"/>
        <w:ind w:firstLine="360"/>
        <w:jc w:val="both"/>
        <w:rPr>
          <w:rFonts w:cs="Times New Roman"/>
          <w:sz w:val="28"/>
          <w:szCs w:val="28"/>
          <w:lang w:val="en-US"/>
        </w:rPr>
      </w:pPr>
      <w:r w:rsidRPr="00482772">
        <w:rPr>
          <w:rFonts w:cs="Times New Roman"/>
          <w:sz w:val="28"/>
          <w:szCs w:val="28"/>
        </w:rPr>
        <w:t>Структура проекта организована в виде нескольких ключевых модулей и папок, каждая из которых выполняет определённые функции.</w:t>
      </w:r>
      <w:r>
        <w:rPr>
          <w:rFonts w:cs="Times New Roman"/>
          <w:sz w:val="28"/>
          <w:szCs w:val="28"/>
        </w:rPr>
        <w:t xml:space="preserve"> </w:t>
      </w:r>
      <w:r w:rsidRPr="00482772">
        <w:rPr>
          <w:rFonts w:cs="Times New Roman"/>
          <w:sz w:val="28"/>
          <w:szCs w:val="28"/>
        </w:rPr>
        <w:t>Проект состоит из следующих директорий и файлов: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721" w:rsidRPr="00FC2294" w14:paraId="45567FA0" w14:textId="77777777" w:rsidTr="00BA1721">
        <w:tc>
          <w:tcPr>
            <w:tcW w:w="9345" w:type="dxa"/>
          </w:tcPr>
          <w:p w14:paraId="691AD47C" w14:textId="38471A35" w:rsidR="00BA1721" w:rsidRPr="00BA1721" w:rsidRDefault="00BA1721" w:rsidP="0075617B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BA1721">
              <w:rPr>
                <w:color w:val="080808"/>
                <w:lang w:val="en-US"/>
              </w:rPr>
              <w:t>ErgonomicsApplication</w:t>
            </w:r>
            <w:r w:rsidRPr="00BA1721">
              <w:rPr>
                <w:color w:val="080808"/>
                <w:lang w:val="en-US"/>
              </w:rPr>
              <w:br/>
              <w:t>|   app.py</w:t>
            </w:r>
            <w:r w:rsidRPr="00BA1721">
              <w:rPr>
                <w:color w:val="080808"/>
                <w:lang w:val="en-US"/>
              </w:rPr>
              <w:br/>
              <w:t>|   config.py</w:t>
            </w:r>
            <w:r w:rsidRPr="00BA1721">
              <w:rPr>
                <w:color w:val="080808"/>
                <w:lang w:val="en-US"/>
              </w:rPr>
              <w:br/>
              <w:t>|   README.md</w:t>
            </w:r>
            <w:r w:rsidRPr="00BA1721">
              <w:rPr>
                <w:color w:val="080808"/>
                <w:lang w:val="en-US"/>
              </w:rPr>
              <w:br/>
              <w:t>|   requirements.txt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+---app</w:t>
            </w:r>
            <w:r w:rsidRPr="00BA1721">
              <w:rPr>
                <w:color w:val="080808"/>
                <w:lang w:val="en-US"/>
              </w:rPr>
              <w:br/>
              <w:t>|   |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+---database</w:t>
            </w:r>
            <w:r w:rsidRPr="00BA1721">
              <w:rPr>
                <w:color w:val="080808"/>
                <w:lang w:val="en-US"/>
              </w:rPr>
              <w:br/>
              <w:t>|   |       database.py</w:t>
            </w:r>
            <w:r w:rsidRPr="00BA1721">
              <w:rPr>
                <w:color w:val="080808"/>
                <w:lang w:val="en-US"/>
              </w:rPr>
              <w:br/>
              <w:t>|   |       models.py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+---repository</w:t>
            </w:r>
            <w:r w:rsidRPr="00BA1721">
              <w:rPr>
                <w:color w:val="080808"/>
                <w:lang w:val="en-US"/>
              </w:rPr>
              <w:br/>
              <w:t>|   |       TestRepository.py</w:t>
            </w:r>
            <w:r w:rsidRPr="00BA1721">
              <w:rPr>
                <w:color w:val="080808"/>
                <w:lang w:val="en-US"/>
              </w:rPr>
              <w:br/>
              <w:t>|   |       UserRepository.py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+---schemas</w:t>
            </w:r>
            <w:r w:rsidRPr="00BA1721">
              <w:rPr>
                <w:color w:val="080808"/>
                <w:lang w:val="en-US"/>
              </w:rPr>
              <w:br/>
              <w:t>|   |       TestResultsSchema.py</w:t>
            </w:r>
            <w:r w:rsidRPr="00BA1721">
              <w:rPr>
                <w:color w:val="080808"/>
                <w:lang w:val="en-US"/>
              </w:rPr>
              <w:br/>
              <w:t>|   |       UserSchema.py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\---services</w:t>
            </w:r>
            <w:r w:rsidRPr="00BA1721">
              <w:rPr>
                <w:color w:val="080808"/>
                <w:lang w:val="en-US"/>
              </w:rPr>
              <w:br/>
              <w:t>|           TestService.py</w:t>
            </w:r>
            <w:r w:rsidRPr="00BA1721">
              <w:rPr>
                <w:color w:val="080808"/>
                <w:lang w:val="en-US"/>
              </w:rPr>
              <w:br/>
              <w:t>|           UserService.py</w:t>
            </w:r>
            <w:r w:rsidRPr="00BA1721">
              <w:rPr>
                <w:color w:val="080808"/>
                <w:lang w:val="en-US"/>
              </w:rPr>
              <w:br/>
              <w:t>|    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+---tests</w:t>
            </w:r>
            <w:r w:rsidRPr="00BA1721">
              <w:rPr>
                <w:color w:val="080808"/>
                <w:lang w:val="en-US"/>
              </w:rPr>
              <w:br/>
              <w:t>|       test_nasa_tlx_logic.py</w:t>
            </w:r>
            <w:r w:rsidRPr="00BA1721">
              <w:rPr>
                <w:color w:val="080808"/>
                <w:lang w:val="en-US"/>
              </w:rPr>
              <w:br/>
              <w:t>|       test_pvt_logic.py</w:t>
            </w:r>
            <w:r w:rsidRPr="00BA1721">
              <w:rPr>
                <w:color w:val="080808"/>
                <w:lang w:val="en-US"/>
              </w:rPr>
              <w:br/>
              <w:t>|       test_user_service.py</w:t>
            </w:r>
            <w:r w:rsidRPr="00BA1721">
              <w:rPr>
                <w:color w:val="080808"/>
                <w:lang w:val="en-US"/>
              </w:rPr>
              <w:br/>
              <w:t>|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\---ui</w:t>
            </w:r>
            <w:r w:rsidRPr="00BA1721">
              <w:rPr>
                <w:color w:val="080808"/>
                <w:lang w:val="en-US"/>
              </w:rPr>
              <w:br/>
              <w:t xml:space="preserve">    |   window_manager.py</w:t>
            </w:r>
            <w:r w:rsidRPr="00BA1721">
              <w:rPr>
                <w:color w:val="080808"/>
                <w:lang w:val="en-US"/>
              </w:rPr>
              <w:br/>
              <w:t xml:space="preserve">    |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+---assets</w:t>
            </w:r>
            <w:r w:rsidRPr="00BA1721">
              <w:rPr>
                <w:color w:val="080808"/>
                <w:lang w:val="en-US"/>
              </w:rPr>
              <w:br/>
              <w:t xml:space="preserve">    |   |   logo.png</w:t>
            </w:r>
            <w:r w:rsidRPr="00BA1721">
              <w:rPr>
                <w:color w:val="080808"/>
                <w:lang w:val="en-US"/>
              </w:rPr>
              <w:br/>
              <w:t xml:space="preserve">    |   |</w:t>
            </w:r>
            <w:r w:rsidRPr="00BA1721">
              <w:rPr>
                <w:color w:val="080808"/>
                <w:lang w:val="en-US"/>
              </w:rPr>
              <w:br/>
              <w:t xml:space="preserve">    |   \---icons</w:t>
            </w:r>
            <w:r w:rsidRPr="00BA1721">
              <w:rPr>
                <w:color w:val="080808"/>
                <w:lang w:val="en-US"/>
              </w:rPr>
              <w:br/>
              <w:t xml:space="preserve">    |           test.png</w:t>
            </w:r>
            <w:r w:rsidRPr="00BA1721">
              <w:rPr>
                <w:color w:val="080808"/>
                <w:lang w:val="en-US"/>
              </w:rPr>
              <w:br/>
              <w:t xml:space="preserve">    |           user.png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+---components</w:t>
            </w:r>
            <w:r w:rsidRPr="00BA1721">
              <w:rPr>
                <w:color w:val="080808"/>
                <w:lang w:val="en-US"/>
              </w:rPr>
              <w:br/>
              <w:t xml:space="preserve">    |       CenteredFrame.py</w:t>
            </w:r>
            <w:r w:rsidRPr="00BA1721">
              <w:rPr>
                <w:color w:val="080808"/>
                <w:lang w:val="en-US"/>
              </w:rPr>
              <w:br/>
              <w:t xml:space="preserve">    |       ErrorLabel.py</w:t>
            </w:r>
            <w:r w:rsidRPr="00BA1721">
              <w:rPr>
                <w:color w:val="080808"/>
                <w:lang w:val="en-US"/>
              </w:rPr>
              <w:br/>
              <w:t xml:space="preserve">    |       StyledButton.py</w:t>
            </w:r>
            <w:r w:rsidRPr="00BA1721">
              <w:rPr>
                <w:color w:val="080808"/>
                <w:lang w:val="en-US"/>
              </w:rPr>
              <w:br/>
              <w:t xml:space="preserve">    |    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\---screens</w:t>
            </w:r>
            <w:r w:rsidRPr="00BA1721">
              <w:rPr>
                <w:color w:val="080808"/>
                <w:lang w:val="en-US"/>
              </w:rPr>
              <w:br/>
              <w:t xml:space="preserve">            AuthWindow.py</w:t>
            </w:r>
            <w:r w:rsidRPr="00BA1721">
              <w:rPr>
                <w:color w:val="080808"/>
                <w:lang w:val="en-US"/>
              </w:rPr>
              <w:br/>
              <w:t xml:space="preserve">            LoginWindow.py</w:t>
            </w:r>
            <w:r w:rsidRPr="00BA1721">
              <w:rPr>
                <w:color w:val="080808"/>
                <w:lang w:val="en-US"/>
              </w:rPr>
              <w:br/>
            </w:r>
            <w:r w:rsidRPr="00BA1721">
              <w:rPr>
                <w:color w:val="080808"/>
                <w:lang w:val="en-US"/>
              </w:rPr>
              <w:lastRenderedPageBreak/>
              <w:t xml:space="preserve">            MainWindow.py</w:t>
            </w:r>
            <w:r w:rsidRPr="00BA1721">
              <w:rPr>
                <w:color w:val="080808"/>
                <w:lang w:val="en-US"/>
              </w:rPr>
              <w:br/>
              <w:t xml:space="preserve">            NASA_TLXWindow.py</w:t>
            </w:r>
            <w:r w:rsidRPr="00BA1721">
              <w:rPr>
                <w:color w:val="080808"/>
                <w:lang w:val="en-US"/>
              </w:rPr>
              <w:br/>
              <w:t xml:space="preserve">            PVTWindow.py</w:t>
            </w:r>
            <w:r w:rsidRPr="00BA1721">
              <w:rPr>
                <w:color w:val="080808"/>
                <w:lang w:val="en-US"/>
              </w:rPr>
              <w:br/>
              <w:t xml:space="preserve">            RegisterWindow.py</w:t>
            </w:r>
            <w:r w:rsidRPr="00BA1721">
              <w:rPr>
                <w:color w:val="080808"/>
                <w:lang w:val="en-US"/>
              </w:rPr>
              <w:br/>
              <w:t xml:space="preserve">            ReportWindow.py</w:t>
            </w:r>
            <w:r w:rsidRPr="00BA1721">
              <w:rPr>
                <w:color w:val="080808"/>
                <w:lang w:val="en-US"/>
              </w:rPr>
              <w:br/>
              <w:t xml:space="preserve">            ResultsWindow.py</w:t>
            </w:r>
            <w:r w:rsidRPr="00BA1721">
              <w:rPr>
                <w:color w:val="080808"/>
                <w:lang w:val="en-US"/>
              </w:rPr>
              <w:br/>
              <w:t xml:space="preserve">            TestInstructionWindow.py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TestSelectionWindow.py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__init__.py</w:t>
            </w:r>
          </w:p>
        </w:tc>
      </w:tr>
    </w:tbl>
    <w:p w14:paraId="154A2076" w14:textId="3EB4DABD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lastRenderedPageBreak/>
        <w:t>app</w:t>
      </w:r>
      <w:r w:rsidRPr="00BA1721">
        <w:rPr>
          <w:rFonts w:cs="Times New Roman"/>
          <w:sz w:val="28"/>
          <w:szCs w:val="28"/>
        </w:rPr>
        <w:t xml:space="preserve"> — включает в себя основную бизнес-логику, модели данных и взаимодействие с базой данных:</w:t>
      </w:r>
    </w:p>
    <w:p w14:paraId="57CBFB00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schemas</w:t>
      </w:r>
      <w:r w:rsidRPr="00BA1721">
        <w:rPr>
          <w:rFonts w:cs="Times New Roman"/>
          <w:sz w:val="28"/>
          <w:szCs w:val="28"/>
        </w:rPr>
        <w:t>: Содержит схемы для валидации данных с использованием библиотеки Pydantic.</w:t>
      </w:r>
    </w:p>
    <w:p w14:paraId="47690850" w14:textId="77777777" w:rsidR="00BA1721" w:rsidRPr="00BA1721" w:rsidRDefault="00BA1721" w:rsidP="00BA1721">
      <w:pPr>
        <w:numPr>
          <w:ilvl w:val="1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UserSchema.py: Определяет структуру данных для пользователя.</w:t>
      </w:r>
    </w:p>
    <w:p w14:paraId="2370D2AF" w14:textId="77777777" w:rsidR="00BA1721" w:rsidRPr="00BA1721" w:rsidRDefault="00BA1721" w:rsidP="00BA1721">
      <w:pPr>
        <w:numPr>
          <w:ilvl w:val="1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TestResultsSchema.py: Определяет структуру результатов тестирования.</w:t>
      </w:r>
    </w:p>
    <w:p w14:paraId="3A4F5373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services</w:t>
      </w:r>
      <w:r w:rsidRPr="00BA1721">
        <w:rPr>
          <w:rFonts w:cs="Times New Roman"/>
          <w:sz w:val="28"/>
          <w:szCs w:val="28"/>
        </w:rPr>
        <w:t>: Реализует слой бизнес-логики. Например, UserService.py отвечает за управление данными пользователей.</w:t>
      </w:r>
    </w:p>
    <w:p w14:paraId="10412E62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repository</w:t>
      </w:r>
      <w:r w:rsidRPr="00BA1721">
        <w:rPr>
          <w:rFonts w:cs="Times New Roman"/>
          <w:sz w:val="28"/>
          <w:szCs w:val="28"/>
        </w:rPr>
        <w:t>: Содержит репозитории для работы с базой данных. Репозитории инкапсулируют операции CRUD.</w:t>
      </w:r>
    </w:p>
    <w:p w14:paraId="2F9D23A5" w14:textId="77777777" w:rsidR="00BA1721" w:rsidRPr="00BA1721" w:rsidRDefault="00BA1721" w:rsidP="00BA1721">
      <w:pPr>
        <w:numPr>
          <w:ilvl w:val="0"/>
          <w:numId w:val="10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database</w:t>
      </w:r>
      <w:r w:rsidRPr="00BA1721">
        <w:rPr>
          <w:rFonts w:cs="Times New Roman"/>
          <w:sz w:val="28"/>
          <w:szCs w:val="28"/>
        </w:rPr>
        <w:t>: Включает модели базы данных и функции для инициализации подключения.</w:t>
      </w:r>
    </w:p>
    <w:p w14:paraId="3A6D33B4" w14:textId="52451148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ui</w:t>
      </w:r>
      <w:r w:rsidRPr="00BA1721">
        <w:rPr>
          <w:rFonts w:cs="Times New Roman"/>
          <w:sz w:val="28"/>
          <w:szCs w:val="28"/>
        </w:rPr>
        <w:t xml:space="preserve"> — отвечает за графический интерфейс приложения:</w:t>
      </w:r>
    </w:p>
    <w:p w14:paraId="0A65542A" w14:textId="731AB80C" w:rsidR="00BA1721" w:rsidRPr="00BA1721" w:rsidRDefault="00BA1721" w:rsidP="00DF1409">
      <w:pPr>
        <w:numPr>
          <w:ilvl w:val="0"/>
          <w:numId w:val="10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screens</w:t>
      </w:r>
      <w:r w:rsidRPr="00BA1721">
        <w:rPr>
          <w:rFonts w:cs="Times New Roman"/>
          <w:sz w:val="28"/>
          <w:szCs w:val="28"/>
        </w:rPr>
        <w:t>: Содержит файлы, представляющие основные экраны приложения, такие как авторизация (AuthWindow.py), выбор теста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(TestSelectionWindow.py),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тесты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(PVTWindow.py,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="00DF1409">
        <w:rPr>
          <w:rFonts w:cs="Times New Roman"/>
          <w:sz w:val="28"/>
          <w:szCs w:val="28"/>
          <w:lang w:val="en-US"/>
        </w:rPr>
        <w:t>N</w:t>
      </w:r>
      <w:r w:rsidRPr="00BA1721">
        <w:rPr>
          <w:rFonts w:cs="Times New Roman"/>
          <w:sz w:val="28"/>
          <w:szCs w:val="28"/>
        </w:rPr>
        <w:t>ASA_TLXWindow.py) и результаты (ResultsWindow.py).</w:t>
      </w:r>
    </w:p>
    <w:p w14:paraId="6C5A8594" w14:textId="04CDAC5B" w:rsidR="00BA1721" w:rsidRPr="00BA1721" w:rsidRDefault="00BA1721" w:rsidP="00BA1721">
      <w:pPr>
        <w:numPr>
          <w:ilvl w:val="0"/>
          <w:numId w:val="10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components</w:t>
      </w:r>
      <w:r w:rsidRPr="00BA1721">
        <w:rPr>
          <w:rFonts w:cs="Times New Roman"/>
          <w:sz w:val="28"/>
          <w:szCs w:val="28"/>
        </w:rPr>
        <w:t xml:space="preserve">: Содержит переиспользуемые элементы интерфейса, </w:t>
      </w:r>
      <w:r w:rsidR="00DF1409" w:rsidRPr="00BA1721">
        <w:rPr>
          <w:rFonts w:cs="Times New Roman"/>
          <w:sz w:val="28"/>
          <w:szCs w:val="28"/>
        </w:rPr>
        <w:t>например</w:t>
      </w:r>
      <w:r w:rsidRPr="00BA1721">
        <w:rPr>
          <w:rFonts w:cs="Times New Roman"/>
          <w:sz w:val="28"/>
          <w:szCs w:val="28"/>
        </w:rPr>
        <w:t xml:space="preserve"> кнопки с определённым стилем (StyledButton.py) и центрированные фреймы (CenteredFrame.py).</w:t>
      </w:r>
    </w:p>
    <w:p w14:paraId="67C3730D" w14:textId="77777777" w:rsidR="00BA1721" w:rsidRPr="00BA1721" w:rsidRDefault="00BA1721" w:rsidP="00BA1721">
      <w:pPr>
        <w:numPr>
          <w:ilvl w:val="0"/>
          <w:numId w:val="107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assets</w:t>
      </w:r>
      <w:r w:rsidRPr="00BA1721">
        <w:rPr>
          <w:rFonts w:cs="Times New Roman"/>
          <w:sz w:val="28"/>
          <w:szCs w:val="28"/>
        </w:rPr>
        <w:t>: Хранит статические ресурсы, такие как изображения и иконки.</w:t>
      </w:r>
    </w:p>
    <w:p w14:paraId="5021B654" w14:textId="06791595" w:rsid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b/>
          <w:bCs/>
          <w:sz w:val="28"/>
          <w:szCs w:val="28"/>
        </w:rPr>
        <w:t>tests</w:t>
      </w:r>
      <w:r w:rsidRPr="00BA1721">
        <w:rPr>
          <w:rFonts w:cs="Times New Roman"/>
          <w:sz w:val="28"/>
          <w:szCs w:val="28"/>
        </w:rPr>
        <w:t xml:space="preserve"> — модуль для автоматического тестирования. Включает тесты для проверки работы бизнес-логики, таких как логика проведения тестов PVT и NASA-TLX.</w:t>
      </w:r>
    </w:p>
    <w:p w14:paraId="67C89CD7" w14:textId="77777777" w:rsidR="00FC2294" w:rsidRDefault="00FC2294" w:rsidP="00BA1721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A3A16C1" w14:textId="0B944487" w:rsidR="00FC2294" w:rsidRDefault="00FC2294" w:rsidP="00BA1721">
      <w:pPr>
        <w:spacing w:line="360" w:lineRule="auto"/>
        <w:jc w:val="both"/>
        <w:rPr>
          <w:rStyle w:val="vlist-s"/>
        </w:rPr>
      </w:pPr>
      <w:r w:rsidRPr="00FC2294">
        <w:rPr>
          <w:rStyle w:val="mord"/>
          <w:lang w:val="en-US"/>
        </w:rPr>
        <w:lastRenderedPageBreak/>
        <w:t>Weighted TLX</w:t>
      </w:r>
      <w:r w:rsidRPr="00FC2294">
        <w:rPr>
          <w:rStyle w:val="mrel"/>
          <w:lang w:val="en-US"/>
        </w:rPr>
        <w:t>=</w:t>
      </w:r>
      <w:r w:rsidRPr="00FC2294">
        <w:rPr>
          <w:rStyle w:val="mop"/>
          <w:lang w:val="en-US"/>
        </w:rPr>
        <w:t>∑</w:t>
      </w:r>
      <w:r w:rsidRPr="00FC2294">
        <w:rPr>
          <w:rStyle w:val="mord"/>
          <w:lang w:val="en-US"/>
        </w:rPr>
        <w:t>i</w:t>
      </w:r>
      <w:r w:rsidRPr="00FC2294">
        <w:rPr>
          <w:rStyle w:val="vlist-s"/>
          <w:lang w:val="en-US"/>
        </w:rPr>
        <w:t>​</w:t>
      </w:r>
      <w:r w:rsidRPr="00FC2294">
        <w:rPr>
          <w:rStyle w:val="mord"/>
          <w:lang w:val="en-US"/>
        </w:rPr>
        <w:t>Weighti</w:t>
      </w:r>
      <w:r w:rsidRPr="00FC2294">
        <w:rPr>
          <w:rStyle w:val="vlist-s"/>
          <w:lang w:val="en-US"/>
        </w:rPr>
        <w:t>​</w:t>
      </w:r>
      <w:r w:rsidRPr="00FC2294">
        <w:rPr>
          <w:rStyle w:val="mop"/>
          <w:lang w:val="en-US"/>
        </w:rPr>
        <w:t>∑</w:t>
      </w:r>
      <w:r w:rsidRPr="00FC2294">
        <w:rPr>
          <w:rStyle w:val="mord"/>
          <w:lang w:val="en-US"/>
        </w:rPr>
        <w:t>i</w:t>
      </w:r>
      <w:r w:rsidRPr="00FC2294">
        <w:rPr>
          <w:rStyle w:val="vlist-s"/>
          <w:lang w:val="en-US"/>
        </w:rPr>
        <w:t>​</w:t>
      </w:r>
      <w:r w:rsidRPr="00FC2294">
        <w:rPr>
          <w:rStyle w:val="mopen"/>
          <w:lang w:val="en-US"/>
        </w:rPr>
        <w:t>(</w:t>
      </w:r>
      <w:r w:rsidRPr="00FC2294">
        <w:rPr>
          <w:rStyle w:val="mord"/>
          <w:lang w:val="en-US"/>
        </w:rPr>
        <w:t>Scorei</w:t>
      </w:r>
      <w:r w:rsidRPr="00FC2294">
        <w:rPr>
          <w:rStyle w:val="vlist-s"/>
          <w:lang w:val="en-US"/>
        </w:rPr>
        <w:t>​</w:t>
      </w:r>
      <w:r w:rsidRPr="00FC2294">
        <w:rPr>
          <w:rStyle w:val="mbin"/>
          <w:lang w:val="en-US"/>
        </w:rPr>
        <w:t>×</w:t>
      </w:r>
      <w:r w:rsidRPr="00FC2294">
        <w:rPr>
          <w:rStyle w:val="mord"/>
          <w:lang w:val="en-US"/>
        </w:rPr>
        <w:t>Weighti</w:t>
      </w:r>
      <w:r w:rsidRPr="00FC2294">
        <w:rPr>
          <w:rStyle w:val="vlist-s"/>
          <w:lang w:val="en-US"/>
        </w:rPr>
        <w:t>​</w:t>
      </w:r>
      <w:r w:rsidRPr="00FC2294">
        <w:rPr>
          <w:rStyle w:val="mclose"/>
          <w:lang w:val="en-US"/>
        </w:rPr>
        <w:t>)</w:t>
      </w:r>
      <w:r w:rsidRPr="00FC2294">
        <w:rPr>
          <w:rStyle w:val="vlist-s"/>
          <w:lang w:val="en-US"/>
        </w:rPr>
        <w:t>​</w:t>
      </w:r>
    </w:p>
    <w:p w14:paraId="1BB30355" w14:textId="0EDD5657" w:rsidR="00FC2294" w:rsidRPr="00FC2294" w:rsidRDefault="00FC2294" w:rsidP="00BA172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4611A2" wp14:editId="26A67A90">
            <wp:extent cx="5940425" cy="1565275"/>
            <wp:effectExtent l="0" t="0" r="3175" b="0"/>
            <wp:docPr id="131866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62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93AD" w14:textId="77777777" w:rsidR="002B5D84" w:rsidRPr="00036A05" w:rsidRDefault="002B5D84" w:rsidP="00036A05">
      <w:pPr>
        <w:pStyle w:val="1"/>
        <w:spacing w:line="360" w:lineRule="auto"/>
        <w:jc w:val="both"/>
        <w:rPr>
          <w:b/>
          <w:bCs/>
          <w:sz w:val="28"/>
          <w:szCs w:val="28"/>
        </w:rPr>
      </w:pPr>
      <w:bookmarkStart w:id="68" w:name="_Toc18581370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68"/>
    </w:p>
    <w:p w14:paraId="2D9FF45E" w14:textId="77777777" w:rsidR="002B5D84" w:rsidRPr="00036A05" w:rsidRDefault="002B5D84" w:rsidP="00036A05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выводы работы.</w:t>
      </w:r>
    </w:p>
    <w:p w14:paraId="6C6E8D8B" w14:textId="77777777" w:rsidR="002B5D84" w:rsidRPr="00036A05" w:rsidRDefault="002B5D84" w:rsidP="00036A05">
      <w:pPr>
        <w:numPr>
          <w:ilvl w:val="0"/>
          <w:numId w:val="18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Перспективы дальнейших исследований.</w:t>
      </w:r>
    </w:p>
    <w:p w14:paraId="683904B4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BF320A4">
          <v:rect id="_x0000_i1025" style="width:0;height:1.5pt" o:hralign="center" o:hrstd="t" o:hr="t" fillcolor="#a0a0a0" stroked="f"/>
        </w:pict>
      </w:r>
    </w:p>
    <w:p w14:paraId="6E766D4A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504BB268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8581370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69"/>
    </w:p>
    <w:p w14:paraId="030829C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(формируется согласно ГОСТ).</w:t>
      </w:r>
    </w:p>
    <w:p w14:paraId="6B389E7F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937E82E">
          <v:rect id="_x0000_i1026" style="width:0;height:1.5pt" o:hralign="center" o:hrstd="t" o:hr="t" fillcolor="#a0a0a0" stroked="f"/>
        </w:pict>
      </w:r>
    </w:p>
    <w:p w14:paraId="76256619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13CAB6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8581370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70"/>
    </w:p>
    <w:p w14:paraId="62C86294" w14:textId="77777777" w:rsidR="002B5D84" w:rsidRPr="00036A05" w:rsidRDefault="002B5D84" w:rsidP="00036A05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Примеры интерфейса приложения.</w:t>
      </w:r>
    </w:p>
    <w:p w14:paraId="3C7AC14D" w14:textId="77777777" w:rsidR="002B5D84" w:rsidRPr="00036A05" w:rsidRDefault="002B5D84" w:rsidP="00036A05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Исходные данные для тестирования.</w:t>
      </w:r>
    </w:p>
    <w:p w14:paraId="4C567246" w14:textId="77777777" w:rsidR="002B5D84" w:rsidRPr="00036A05" w:rsidRDefault="002B5D84" w:rsidP="00036A05">
      <w:pPr>
        <w:numPr>
          <w:ilvl w:val="0"/>
          <w:numId w:val="19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Техническое описание алгоритмов.</w:t>
      </w:r>
    </w:p>
    <w:p w14:paraId="2B6AD65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CAD0166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8581370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Охрана труда и окружающей среды</w:t>
      </w:r>
      <w:bookmarkEnd w:id="1"/>
      <w:bookmarkEnd w:id="71"/>
    </w:p>
    <w:p w14:paraId="541B785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Обеспечение безопасных условий труда при разработке системы эргономической оценки кабины самолета.</w:t>
      </w:r>
    </w:p>
    <w:p w14:paraId="3CE3F2E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данной главе рассматриваются условия труда специалистов, участвующих в разработке системы эргономической оценки кабины самолета, основанной на тестах психомоторной бдительности (PVT) и методике NASA-TLX.</w:t>
      </w:r>
    </w:p>
    <w:p w14:paraId="0FEB41B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Процесс разработки включает анализ, проектирование, тестирование и внедрение компонентов системы, включая программное обеспечение, обрабатывающее данные тестов и оценивающее эргономические параметры кабины. Учитывая характер работы, специалисты работают в закрытом помещении, в положении сидя за рабочими местами, используя персональные компьютеры. Для обеспечения их безопасности и комфорта необходимо создать условия труда, соответствующие современным стандартам.</w:t>
      </w:r>
    </w:p>
    <w:p w14:paraId="4F44FE98" w14:textId="77777777" w:rsidR="002B5D84" w:rsidRPr="00036A05" w:rsidRDefault="002B5D84" w:rsidP="00036A05">
      <w:pPr>
        <w:pStyle w:val="a7"/>
        <w:keepNext/>
        <w:keepLines/>
        <w:numPr>
          <w:ilvl w:val="0"/>
          <w:numId w:val="1"/>
        </w:numPr>
        <w:spacing w:before="240" w:line="360" w:lineRule="auto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72" w:name="_Toc185693118"/>
      <w:bookmarkStart w:id="73" w:name="_Toc185693185"/>
      <w:bookmarkStart w:id="74" w:name="_Toc185696982"/>
      <w:bookmarkStart w:id="75" w:name="_Toc185700166"/>
      <w:bookmarkStart w:id="76" w:name="_Toc185700191"/>
      <w:bookmarkStart w:id="77" w:name="_Toc185709867"/>
      <w:bookmarkStart w:id="78" w:name="_Toc185712755"/>
      <w:bookmarkStart w:id="79" w:name="_Toc185713557"/>
      <w:bookmarkStart w:id="80" w:name="_Toc185713593"/>
      <w:bookmarkStart w:id="81" w:name="_Toc185718941"/>
      <w:bookmarkStart w:id="82" w:name="_Toc185720121"/>
      <w:bookmarkStart w:id="83" w:name="_Toc185724248"/>
      <w:bookmarkStart w:id="84" w:name="_Toc185727114"/>
      <w:bookmarkStart w:id="85" w:name="_Toc185728528"/>
      <w:bookmarkStart w:id="86" w:name="_Toc185728601"/>
      <w:bookmarkStart w:id="87" w:name="_Toc185728673"/>
      <w:bookmarkStart w:id="88" w:name="_Toc185731011"/>
      <w:bookmarkStart w:id="89" w:name="_Toc185794612"/>
      <w:bookmarkStart w:id="90" w:name="_Toc185794697"/>
      <w:bookmarkStart w:id="91" w:name="_Toc185813630"/>
      <w:bookmarkStart w:id="92" w:name="_Toc185813707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24E7E363" w14:textId="77777777" w:rsidR="002B5D84" w:rsidRPr="00036A05" w:rsidRDefault="002B5D84" w:rsidP="00036A05">
      <w:pPr>
        <w:pStyle w:val="a7"/>
        <w:keepNext/>
        <w:keepLines/>
        <w:numPr>
          <w:ilvl w:val="0"/>
          <w:numId w:val="1"/>
        </w:numPr>
        <w:spacing w:before="240" w:line="360" w:lineRule="auto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93" w:name="_Toc180841941"/>
      <w:bookmarkStart w:id="94" w:name="_Toc180848931"/>
      <w:bookmarkStart w:id="95" w:name="_Toc180849241"/>
      <w:bookmarkStart w:id="96" w:name="_Toc180849284"/>
      <w:bookmarkStart w:id="97" w:name="_Toc180853440"/>
      <w:bookmarkStart w:id="98" w:name="_Toc181208683"/>
      <w:bookmarkStart w:id="99" w:name="_Toc181208737"/>
      <w:bookmarkStart w:id="100" w:name="_Toc181310525"/>
      <w:bookmarkStart w:id="101" w:name="_Toc181364363"/>
      <w:bookmarkStart w:id="102" w:name="_Toc181372522"/>
      <w:bookmarkStart w:id="103" w:name="_Toc181388499"/>
      <w:bookmarkStart w:id="104" w:name="_Toc181442234"/>
      <w:bookmarkStart w:id="105" w:name="_Toc185693119"/>
      <w:bookmarkStart w:id="106" w:name="_Toc185693186"/>
      <w:bookmarkStart w:id="107" w:name="_Toc185696983"/>
      <w:bookmarkStart w:id="108" w:name="_Toc185700167"/>
      <w:bookmarkStart w:id="109" w:name="_Toc185700192"/>
      <w:bookmarkStart w:id="110" w:name="_Toc185709868"/>
      <w:bookmarkStart w:id="111" w:name="_Toc185712756"/>
      <w:bookmarkStart w:id="112" w:name="_Toc185713558"/>
      <w:bookmarkStart w:id="113" w:name="_Toc185713594"/>
      <w:bookmarkStart w:id="114" w:name="_Toc185718942"/>
      <w:bookmarkStart w:id="115" w:name="_Toc185720122"/>
      <w:bookmarkStart w:id="116" w:name="_Toc185724249"/>
      <w:bookmarkStart w:id="117" w:name="_Toc185727115"/>
      <w:bookmarkStart w:id="118" w:name="_Toc185728529"/>
      <w:bookmarkStart w:id="119" w:name="_Toc185728602"/>
      <w:bookmarkStart w:id="120" w:name="_Toc185728674"/>
      <w:bookmarkStart w:id="121" w:name="_Toc185731012"/>
      <w:bookmarkStart w:id="122" w:name="_Toc185794613"/>
      <w:bookmarkStart w:id="123" w:name="_Toc185794698"/>
      <w:bookmarkStart w:id="124" w:name="_Toc185813631"/>
      <w:bookmarkStart w:id="125" w:name="_Toc185813708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6F0B2275" w14:textId="77777777" w:rsidR="002B5D84" w:rsidRPr="00036A05" w:rsidRDefault="002B5D84" w:rsidP="00036A05">
      <w:pPr>
        <w:pStyle w:val="a7"/>
        <w:keepNext/>
        <w:keepLines/>
        <w:spacing w:before="240" w:line="360" w:lineRule="auto"/>
        <w:ind w:left="432" w:hanging="432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126" w:name="_Toc180853441"/>
      <w:bookmarkStart w:id="127" w:name="_Toc181208684"/>
      <w:bookmarkStart w:id="128" w:name="_Toc181208738"/>
      <w:bookmarkStart w:id="129" w:name="_Toc181310526"/>
      <w:bookmarkStart w:id="130" w:name="_Toc181364364"/>
      <w:bookmarkStart w:id="131" w:name="_Toc181372523"/>
      <w:bookmarkStart w:id="132" w:name="_Toc181388500"/>
      <w:bookmarkStart w:id="133" w:name="_Toc18144223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1935C603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4" w:name="_Toc181442236"/>
      <w:bookmarkStart w:id="135" w:name="_Toc18581370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выполняемых работ</w:t>
      </w:r>
      <w:bookmarkEnd w:id="134"/>
      <w:bookmarkEnd w:id="135"/>
    </w:p>
    <w:p w14:paraId="3EFA1CF5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ходе выполнения данной работы был проведен анализ существующих аналогов систем, предназначенных для эргономической оценки.</w:t>
      </w:r>
    </w:p>
    <w:p w14:paraId="1C35C1D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Подготовлены:</w:t>
      </w:r>
    </w:p>
    <w:p w14:paraId="555B137A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список параметров для оценки психомоторной бдительности и уровня нагрузки на операторов;</w:t>
      </w:r>
    </w:p>
    <w:p w14:paraId="22070125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перечень требований к программному обеспечению, обеспечивающему обработку результатов тестов PVT и NASA-TLX;</w:t>
      </w:r>
    </w:p>
    <w:p w14:paraId="01C3A969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алгоритмы анализа и представления данных для их дальнейшей интерпретации. </w:t>
      </w:r>
    </w:p>
    <w:p w14:paraId="4A46C0C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Данный вид работ по уровню энергозатрат относится к категории </w:t>
      </w:r>
      <w:r w:rsidRPr="00036A05">
        <w:rPr>
          <w:sz w:val="28"/>
          <w:szCs w:val="28"/>
          <w:lang w:val="en-US"/>
        </w:rPr>
        <w:t>Ia</w:t>
      </w:r>
      <w:r w:rsidRPr="00036A05">
        <w:rPr>
          <w:sz w:val="28"/>
          <w:szCs w:val="28"/>
        </w:rPr>
        <w:t xml:space="preserve"> ввиду того, что работы производятся в положении сидя и с интенсивностью энергозатрат до 120 ккал/ч (до 139 Вт). </w:t>
      </w:r>
    </w:p>
    <w:p w14:paraId="175DEBB6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6" w:name="_Toc181442237"/>
      <w:bookmarkStart w:id="137" w:name="_Toc18581371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рабочего помещени</w:t>
      </w:r>
      <w:bookmarkEnd w:id="13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137"/>
    </w:p>
    <w:p w14:paraId="09285AB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проводилась в офисном помещении. Его характеристики указаны в таблице:</w:t>
      </w:r>
    </w:p>
    <w:p w14:paraId="6C2C0D44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1. Характеристики рабочего помещения</w:t>
      </w:r>
    </w:p>
    <w:tbl>
      <w:tblPr>
        <w:tblStyle w:val="-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16"/>
        <w:gridCol w:w="1552"/>
        <w:gridCol w:w="1432"/>
        <w:gridCol w:w="2358"/>
        <w:gridCol w:w="2551"/>
      </w:tblGrid>
      <w:tr w:rsidR="002B5D84" w:rsidRPr="00036A05" w14:paraId="713A6B4A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tcW w:w="1316" w:type="dxa"/>
            <w:tcBorders>
              <w:bottom w:val="none" w:sz="0" w:space="0" w:color="auto"/>
            </w:tcBorders>
            <w:vAlign w:val="center"/>
          </w:tcPr>
          <w:p w14:paraId="7105E92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Длина, м</w:t>
            </w:r>
          </w:p>
        </w:tc>
        <w:tc>
          <w:tcPr>
            <w:tcW w:w="1552" w:type="dxa"/>
            <w:tcBorders>
              <w:bottom w:val="none" w:sz="0" w:space="0" w:color="auto"/>
            </w:tcBorders>
            <w:vAlign w:val="center"/>
          </w:tcPr>
          <w:p w14:paraId="0ACE7C5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Ширина, м</w:t>
            </w:r>
          </w:p>
        </w:tc>
        <w:tc>
          <w:tcPr>
            <w:tcW w:w="1432" w:type="dxa"/>
            <w:tcBorders>
              <w:bottom w:val="none" w:sz="0" w:space="0" w:color="auto"/>
            </w:tcBorders>
            <w:vAlign w:val="center"/>
          </w:tcPr>
          <w:p w14:paraId="2E84391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Высота, м</w:t>
            </w:r>
          </w:p>
        </w:tc>
        <w:tc>
          <w:tcPr>
            <w:tcW w:w="2358" w:type="dxa"/>
            <w:tcBorders>
              <w:bottom w:val="none" w:sz="0" w:space="0" w:color="auto"/>
            </w:tcBorders>
            <w:vAlign w:val="center"/>
          </w:tcPr>
          <w:p w14:paraId="218E34D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 рабочих мест, шт</w:t>
            </w:r>
          </w:p>
        </w:tc>
        <w:tc>
          <w:tcPr>
            <w:tcW w:w="2551" w:type="dxa"/>
            <w:tcBorders>
              <w:bottom w:val="none" w:sz="0" w:space="0" w:color="auto"/>
            </w:tcBorders>
            <w:vAlign w:val="center"/>
          </w:tcPr>
          <w:p w14:paraId="678EED8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 окон, шт</w:t>
            </w:r>
          </w:p>
        </w:tc>
      </w:tr>
      <w:tr w:rsidR="002B5D84" w:rsidRPr="00036A05" w14:paraId="2B6BA9B6" w14:textId="77777777" w:rsidTr="00345EB5">
        <w:trPr>
          <w:trHeight w:val="314"/>
        </w:trPr>
        <w:tc>
          <w:tcPr>
            <w:tcW w:w="1316" w:type="dxa"/>
            <w:vAlign w:val="center"/>
          </w:tcPr>
          <w:p w14:paraId="6932F8A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22</w:t>
            </w:r>
          </w:p>
        </w:tc>
        <w:tc>
          <w:tcPr>
            <w:tcW w:w="1552" w:type="dxa"/>
            <w:vAlign w:val="center"/>
          </w:tcPr>
          <w:p w14:paraId="6379375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1432" w:type="dxa"/>
            <w:vAlign w:val="center"/>
          </w:tcPr>
          <w:p w14:paraId="3C4CF24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</w:t>
            </w:r>
          </w:p>
        </w:tc>
        <w:tc>
          <w:tcPr>
            <w:tcW w:w="2358" w:type="dxa"/>
            <w:vAlign w:val="center"/>
          </w:tcPr>
          <w:p w14:paraId="6EF84AD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2551" w:type="dxa"/>
          </w:tcPr>
          <w:p w14:paraId="465AFB6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</w:t>
            </w:r>
          </w:p>
        </w:tc>
      </w:tr>
    </w:tbl>
    <w:p w14:paraId="5C5A784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Площадь рабочего помещения составляет 330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, а объём помещения составляет 990 м</w:t>
      </w:r>
      <w:r w:rsidRPr="00036A05">
        <w:rPr>
          <w:sz w:val="28"/>
          <w:szCs w:val="28"/>
          <w:vertAlign w:val="superscript"/>
        </w:rPr>
        <w:t>3</w:t>
      </w:r>
      <w:r w:rsidRPr="00036A05">
        <w:rPr>
          <w:sz w:val="28"/>
          <w:szCs w:val="28"/>
        </w:rPr>
        <w:t>.</w:t>
      </w:r>
    </w:p>
    <w:p w14:paraId="15C5B2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Характеристики окон представлены в таблице:</w:t>
      </w:r>
    </w:p>
    <w:p w14:paraId="5C5EEAB7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2. Характеристики окон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2B5D84" w:rsidRPr="00036A05" w14:paraId="1ED0CCA3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gridSpan w:val="2"/>
            <w:tcBorders>
              <w:bottom w:val="none" w:sz="0" w:space="0" w:color="auto"/>
            </w:tcBorders>
          </w:tcPr>
          <w:p w14:paraId="405F4A1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Размеры оконных проёмов, мм</w:t>
            </w:r>
          </w:p>
        </w:tc>
        <w:tc>
          <w:tcPr>
            <w:tcW w:w="4673" w:type="dxa"/>
            <w:gridSpan w:val="2"/>
            <w:tcBorders>
              <w:bottom w:val="none" w:sz="0" w:space="0" w:color="auto"/>
            </w:tcBorders>
          </w:tcPr>
          <w:p w14:paraId="22AB405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Размеры окон, мм</w:t>
            </w:r>
          </w:p>
        </w:tc>
      </w:tr>
      <w:tr w:rsidR="002B5D84" w:rsidRPr="00036A05" w14:paraId="5D8AA049" w14:textId="77777777" w:rsidTr="00345EB5">
        <w:tc>
          <w:tcPr>
            <w:tcW w:w="2336" w:type="dxa"/>
          </w:tcPr>
          <w:p w14:paraId="4B473A1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Высота</w:t>
            </w:r>
          </w:p>
        </w:tc>
        <w:tc>
          <w:tcPr>
            <w:tcW w:w="2336" w:type="dxa"/>
          </w:tcPr>
          <w:p w14:paraId="068B888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Ширина</w:t>
            </w:r>
          </w:p>
        </w:tc>
        <w:tc>
          <w:tcPr>
            <w:tcW w:w="2336" w:type="dxa"/>
          </w:tcPr>
          <w:p w14:paraId="320066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Высота</w:t>
            </w:r>
          </w:p>
        </w:tc>
        <w:tc>
          <w:tcPr>
            <w:tcW w:w="2337" w:type="dxa"/>
          </w:tcPr>
          <w:p w14:paraId="546FBBF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Ширина</w:t>
            </w:r>
          </w:p>
        </w:tc>
      </w:tr>
      <w:tr w:rsidR="002B5D84" w:rsidRPr="00036A05" w14:paraId="5E3E1A76" w14:textId="77777777" w:rsidTr="00345EB5">
        <w:tc>
          <w:tcPr>
            <w:tcW w:w="2336" w:type="dxa"/>
          </w:tcPr>
          <w:p w14:paraId="2A33FB2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1500</w:t>
            </w:r>
          </w:p>
        </w:tc>
        <w:tc>
          <w:tcPr>
            <w:tcW w:w="2336" w:type="dxa"/>
          </w:tcPr>
          <w:p w14:paraId="2736802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70DE229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1470</w:t>
            </w:r>
          </w:p>
        </w:tc>
        <w:tc>
          <w:tcPr>
            <w:tcW w:w="2337" w:type="dxa"/>
          </w:tcPr>
          <w:p w14:paraId="14E2DCD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1970</w:t>
            </w:r>
          </w:p>
        </w:tc>
      </w:tr>
    </w:tbl>
    <w:p w14:paraId="0F8A073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Площадь пола и объём воздуха, приходящиеся на одного работающего, составляют 22 м</w:t>
      </w:r>
      <w:r w:rsidRPr="00036A05">
        <w:rPr>
          <w:iCs/>
          <w:sz w:val="28"/>
          <w:szCs w:val="28"/>
          <w:vertAlign w:val="superscript"/>
        </w:rPr>
        <w:t>2</w:t>
      </w:r>
      <w:r w:rsidRPr="00036A05">
        <w:rPr>
          <w:iCs/>
          <w:sz w:val="28"/>
          <w:szCs w:val="28"/>
        </w:rPr>
        <w:t xml:space="preserve"> и 66 м</w:t>
      </w:r>
      <w:r w:rsidRPr="00036A05">
        <w:rPr>
          <w:iCs/>
          <w:sz w:val="28"/>
          <w:szCs w:val="28"/>
          <w:vertAlign w:val="superscript"/>
        </w:rPr>
        <w:t>3</w:t>
      </w:r>
      <w:r w:rsidRPr="00036A05">
        <w:rPr>
          <w:iCs/>
          <w:sz w:val="28"/>
          <w:szCs w:val="28"/>
        </w:rPr>
        <w:t>.</w:t>
      </w:r>
    </w:p>
    <w:p w14:paraId="3D43CDD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 xml:space="preserve">Площадь пола и объем воздуха, приходящиеся на одного работающего при разработке системы эргономической оценки, составляют </w:t>
      </w:r>
      <w:r w:rsidRPr="00036A05">
        <w:rPr>
          <w:b/>
          <w:bCs/>
          <w:iCs/>
          <w:sz w:val="28"/>
          <w:szCs w:val="28"/>
        </w:rPr>
        <w:t>22 м²</w:t>
      </w:r>
      <w:r w:rsidRPr="00036A05">
        <w:rPr>
          <w:iCs/>
          <w:sz w:val="28"/>
          <w:szCs w:val="28"/>
        </w:rPr>
        <w:t xml:space="preserve"> и </w:t>
      </w:r>
      <w:r w:rsidRPr="00036A05">
        <w:rPr>
          <w:b/>
          <w:bCs/>
          <w:iCs/>
          <w:sz w:val="28"/>
          <w:szCs w:val="28"/>
        </w:rPr>
        <w:t>66 м³</w:t>
      </w:r>
      <w:r w:rsidRPr="00036A05">
        <w:rPr>
          <w:iCs/>
          <w:sz w:val="28"/>
          <w:szCs w:val="28"/>
        </w:rPr>
        <w:t xml:space="preserve"> соответственно.</w:t>
      </w:r>
    </w:p>
    <w:p w14:paraId="6D3C19B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 xml:space="preserve">Согласно пункту 5.1 раздела «Требования к производственным зданиям, помещениям и сооружениям» документа </w:t>
      </w:r>
      <w:r w:rsidRPr="00036A05">
        <w:rPr>
          <w:b/>
          <w:bCs/>
          <w:iCs/>
          <w:sz w:val="28"/>
          <w:szCs w:val="28"/>
        </w:rPr>
        <w:t>СП 2.2.3670-20</w:t>
      </w:r>
      <w:r w:rsidRPr="00036A05">
        <w:rPr>
          <w:iCs/>
          <w:sz w:val="28"/>
          <w:szCs w:val="28"/>
        </w:rPr>
        <w:t xml:space="preserve">, минимальный объем помещений на одного работника, в зависимости от категории энергозатрат Ia, должен составлять не менее </w:t>
      </w:r>
      <w:r w:rsidRPr="00036A05">
        <w:rPr>
          <w:b/>
          <w:bCs/>
          <w:iCs/>
          <w:sz w:val="28"/>
          <w:szCs w:val="28"/>
        </w:rPr>
        <w:t>15 м³</w:t>
      </w:r>
      <w:r w:rsidRPr="00036A05">
        <w:rPr>
          <w:iCs/>
          <w:sz w:val="28"/>
          <w:szCs w:val="28"/>
        </w:rPr>
        <w:t xml:space="preserve">. В соответствии с пунктом 5.2 того же документа, минимальная площадь на одного работника должна быть не менее </w:t>
      </w:r>
      <w:r w:rsidRPr="00036A05">
        <w:rPr>
          <w:b/>
          <w:bCs/>
          <w:iCs/>
          <w:sz w:val="28"/>
          <w:szCs w:val="28"/>
        </w:rPr>
        <w:t>4,5 м²</w:t>
      </w:r>
      <w:r w:rsidRPr="00036A05">
        <w:rPr>
          <w:iCs/>
          <w:sz w:val="28"/>
          <w:szCs w:val="28"/>
        </w:rPr>
        <w:t>.</w:t>
      </w:r>
    </w:p>
    <w:p w14:paraId="35B3DB0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Рабочее помещение полностью соответствует указанным нормативным требованиям, обеспечивая безопасные условия труда для специалистов.</w:t>
      </w:r>
    </w:p>
    <w:p w14:paraId="4FE54E2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</w:p>
    <w:p w14:paraId="2AF47FD2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8" w:name="_Toc181442238"/>
      <w:bookmarkStart w:id="139" w:name="_Toc18581371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рабочего мест</w:t>
      </w:r>
      <w:bookmarkEnd w:id="138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139"/>
    </w:p>
    <w:p w14:paraId="00D8579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системы эргономической оценки проводилась на рабочем месте. Его характеристики приведены в таблице:</w:t>
      </w:r>
    </w:p>
    <w:p w14:paraId="06A5B79E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3. Характеристики рабочего места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37"/>
      </w:tblGrid>
      <w:tr w:rsidR="002B5D84" w:rsidRPr="00036A05" w14:paraId="02F9CC67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none" w:sz="0" w:space="0" w:color="auto"/>
            </w:tcBorders>
            <w:vAlign w:val="center"/>
          </w:tcPr>
          <w:p w14:paraId="1E81E7D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Сведения</w:t>
            </w:r>
          </w:p>
        </w:tc>
        <w:tc>
          <w:tcPr>
            <w:tcW w:w="6237" w:type="dxa"/>
            <w:tcBorders>
              <w:bottom w:val="none" w:sz="0" w:space="0" w:color="auto"/>
            </w:tcBorders>
            <w:vAlign w:val="center"/>
          </w:tcPr>
          <w:p w14:paraId="78A8E8D9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>Характеристика [величина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410950E4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23352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Тип ПЭВМ</w:t>
            </w:r>
          </w:p>
        </w:tc>
        <w:tc>
          <w:tcPr>
            <w:tcW w:w="6237" w:type="dxa"/>
            <w:vAlign w:val="center"/>
          </w:tcPr>
          <w:p w14:paraId="15BAF9A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Стационарный компьютер с системным блоком [1 штука]</w:t>
            </w:r>
          </w:p>
        </w:tc>
      </w:tr>
      <w:tr w:rsidR="002B5D84" w:rsidRPr="00036A05" w14:paraId="69698F6B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711C0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Тип монитора</w:t>
            </w:r>
          </w:p>
        </w:tc>
        <w:tc>
          <w:tcPr>
            <w:tcW w:w="6237" w:type="dxa"/>
            <w:vAlign w:val="center"/>
          </w:tcPr>
          <w:p w14:paraId="174C69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Жидкокристаллический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2 штуки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58994825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1AFEED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Периферийные устройства</w:t>
            </w:r>
          </w:p>
        </w:tc>
        <w:tc>
          <w:tcPr>
            <w:tcW w:w="6237" w:type="dxa"/>
            <w:vAlign w:val="center"/>
          </w:tcPr>
          <w:p w14:paraId="25696D7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Клавиатура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1 штука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139C0428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B718C1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14:paraId="1E17D6E6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Компьютерная мышь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1 штука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21C87229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583AC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Площадь рабочего места</w:t>
            </w:r>
          </w:p>
        </w:tc>
        <w:tc>
          <w:tcPr>
            <w:tcW w:w="6237" w:type="dxa"/>
            <w:vAlign w:val="center"/>
          </w:tcPr>
          <w:p w14:paraId="4AD32893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10.5 [м</w:t>
            </w:r>
            <w:r w:rsidRPr="00036A05">
              <w:rPr>
                <w:sz w:val="28"/>
                <w:szCs w:val="28"/>
                <w:vertAlign w:val="superscript"/>
              </w:rPr>
              <w:t>2</w:t>
            </w:r>
            <w:r w:rsidRPr="00036A05">
              <w:rPr>
                <w:sz w:val="28"/>
                <w:szCs w:val="28"/>
              </w:rPr>
              <w:t>]</w:t>
            </w:r>
          </w:p>
        </w:tc>
      </w:tr>
    </w:tbl>
    <w:p w14:paraId="21D051C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Фактическая площадь рабочего места равна 10.5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 xml:space="preserve">, что соответствует п.249 раздела </w:t>
      </w:r>
      <w:r w:rsidRPr="00036A05">
        <w:rPr>
          <w:sz w:val="28"/>
          <w:szCs w:val="28"/>
          <w:lang w:val="en-US"/>
        </w:rPr>
        <w:t>XXII</w:t>
      </w:r>
      <w:r w:rsidRPr="00036A05">
        <w:rPr>
          <w:sz w:val="28"/>
          <w:szCs w:val="28"/>
        </w:rPr>
        <w:t xml:space="preserve"> «Требования к организации работ» Приложения №1</w:t>
      </w:r>
      <w:r w:rsidRPr="00036A05">
        <w:rPr>
          <w:sz w:val="28"/>
          <w:szCs w:val="28"/>
        </w:rPr>
        <w:br/>
        <w:t>СП 2.2.3670-20: «Площадь на одно постоянное рабочее место пользователей персональных компьютеров на базе электронно-лучевой трубки, должна составлять не менее 6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, в помещениях культурно-развлекательных учреждений, на базе плоских дискретных экранов (жидкокристаллические, плазменные) - не менее 4,5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».</w:t>
      </w:r>
    </w:p>
    <w:p w14:paraId="4FDF2D8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Помещение оснащено горизонтальными пластиковыми жалюзи, размещёнными на каждом оконном проёме, что соответствует п.250 раздела XXII «Требования к организации работ» Приложения №1 СП 2.2.3670-20: «Оснащение светопроницаемых конструкций и оконных проёмов должно позволять регулировать параметры световой среды в помещении».</w:t>
      </w:r>
    </w:p>
    <w:p w14:paraId="3FE301F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Эргономические характеристики стола, за которым проводилась разработка системы эргономической оценки, приведены в таблице:</w:t>
      </w:r>
    </w:p>
    <w:p w14:paraId="02CE493B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4. Эргономические характеристики рабочего стола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2B5D84" w:rsidRPr="00036A05" w14:paraId="573D90F5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3EDC054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19C301B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69246A5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Глубина на уровне стоп, мм</w:t>
            </w:r>
          </w:p>
        </w:tc>
        <w:tc>
          <w:tcPr>
            <w:tcW w:w="2337" w:type="dxa"/>
            <w:tcBorders>
              <w:bottom w:val="none" w:sz="0" w:space="0" w:color="auto"/>
            </w:tcBorders>
            <w:vAlign w:val="center"/>
          </w:tcPr>
          <w:p w14:paraId="35108EA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Глубина на уровне колен, мм</w:t>
            </w:r>
          </w:p>
        </w:tc>
      </w:tr>
      <w:tr w:rsidR="002B5D84" w:rsidRPr="00036A05" w14:paraId="0435391D" w14:textId="77777777" w:rsidTr="00345EB5">
        <w:tc>
          <w:tcPr>
            <w:tcW w:w="2336" w:type="dxa"/>
            <w:vAlign w:val="center"/>
          </w:tcPr>
          <w:p w14:paraId="6FEEDD3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700</w:t>
            </w:r>
          </w:p>
        </w:tc>
        <w:tc>
          <w:tcPr>
            <w:tcW w:w="2336" w:type="dxa"/>
            <w:vAlign w:val="center"/>
          </w:tcPr>
          <w:p w14:paraId="39AA965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650</w:t>
            </w:r>
          </w:p>
        </w:tc>
        <w:tc>
          <w:tcPr>
            <w:tcW w:w="2336" w:type="dxa"/>
            <w:vAlign w:val="center"/>
          </w:tcPr>
          <w:p w14:paraId="6056B3D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620</w:t>
            </w:r>
          </w:p>
        </w:tc>
        <w:tc>
          <w:tcPr>
            <w:tcW w:w="2337" w:type="dxa"/>
            <w:vAlign w:val="center"/>
          </w:tcPr>
          <w:p w14:paraId="793F15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550</w:t>
            </w:r>
          </w:p>
        </w:tc>
      </w:tr>
    </w:tbl>
    <w:p w14:paraId="08DCD1F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Работы выполнялись в положении сидя. Согласно п.6.3 раздела </w:t>
      </w:r>
      <w:r w:rsidRPr="00036A05">
        <w:rPr>
          <w:sz w:val="28"/>
          <w:szCs w:val="28"/>
          <w:lang w:val="en-US"/>
        </w:rPr>
        <w:t>VI</w:t>
      </w:r>
      <w:r w:rsidRPr="00036A05">
        <w:rPr>
          <w:sz w:val="28"/>
          <w:szCs w:val="28"/>
        </w:rPr>
        <w:t xml:space="preserve"> «Требования к организации технологических процессов и рабочих мест»: «На рабочем месте, предназначенном для работы в положении сидя, производственное оборудование и рабочие столы должны иметь пространство для размещения ног высотой не менее 600 мм, глубиной – не менее 450 мм на уровне колен и 600 мм на уровне стоп, шириной не менее 500 мм». Фактические эргономические характеристики полностью соответствуют данному пункту.</w:t>
      </w:r>
    </w:p>
    <w:p w14:paraId="1A6F04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Фактическая площадь и характеристики рабочего места программиста-разработчика соответствуют СП 2.2.3670-20, что позволяет комфортно осуществлять рабочий процесс.</w:t>
      </w:r>
    </w:p>
    <w:p w14:paraId="300DCA85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0" w:name="_Toc181442239"/>
      <w:bookmarkStart w:id="141" w:name="_Toc18581371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Специальная оценка условий труда</w:t>
      </w:r>
      <w:bookmarkEnd w:id="140"/>
      <w:bookmarkEnd w:id="141"/>
    </w:p>
    <w:p w14:paraId="1C1F267D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2" w:name="_Toc181442240"/>
      <w:bookmarkStart w:id="143" w:name="_Toc185813713"/>
      <w:r w:rsidRPr="00036A05">
        <w:rPr>
          <w:rFonts w:cs="Times New Roman"/>
        </w:rPr>
        <w:t>Шум</w:t>
      </w:r>
      <w:bookmarkEnd w:id="142"/>
      <w:bookmarkEnd w:id="143"/>
    </w:p>
    <w:p w14:paraId="7214388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Оценка уровня шума представляет собой вычисление суммарного уровня звука от всех одновременно работающих источников широкополосного шума. Согласно п.37 раздела </w:t>
      </w:r>
      <w:r w:rsidRPr="00036A05">
        <w:rPr>
          <w:sz w:val="28"/>
          <w:szCs w:val="28"/>
          <w:lang w:val="en-US"/>
        </w:rPr>
        <w:t>IV</w:t>
      </w:r>
      <w:r w:rsidRPr="00036A05">
        <w:rPr>
          <w:sz w:val="28"/>
          <w:szCs w:val="28"/>
        </w:rPr>
        <w:t xml:space="preserve"> параграфа «Отнесение условий труда к классу (подклассу) условий труда при воздействии виброакустических факторов» приказа Минтруда России от 24.01.2014 №33 для оценки уровня шума допускается использование уровня звука, измеряемого как дБА.</w:t>
      </w:r>
    </w:p>
    <w:p w14:paraId="0CC9E9A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Сведения об источниках шума, которые расположены в рабочем помещении, и их характеристиках представлены в таблице:</w:t>
      </w:r>
    </w:p>
    <w:p w14:paraId="3914F472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5. Сведения об источниках шума и их характеристиках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401"/>
        <w:gridCol w:w="1986"/>
        <w:gridCol w:w="2687"/>
      </w:tblGrid>
      <w:tr w:rsidR="002B5D84" w:rsidRPr="00036A05" w14:paraId="2D9C7561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none" w:sz="0" w:space="0" w:color="auto"/>
            </w:tcBorders>
            <w:vAlign w:val="center"/>
          </w:tcPr>
          <w:p w14:paraId="73F2984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№ п/п</w:t>
            </w:r>
          </w:p>
        </w:tc>
        <w:tc>
          <w:tcPr>
            <w:tcW w:w="3401" w:type="dxa"/>
            <w:tcBorders>
              <w:bottom w:val="none" w:sz="0" w:space="0" w:color="auto"/>
            </w:tcBorders>
            <w:vAlign w:val="center"/>
          </w:tcPr>
          <w:p w14:paraId="3CC88D9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Наименование источника шума</w:t>
            </w:r>
          </w:p>
        </w:tc>
        <w:tc>
          <w:tcPr>
            <w:tcW w:w="1986" w:type="dxa"/>
            <w:tcBorders>
              <w:bottom w:val="none" w:sz="0" w:space="0" w:color="auto"/>
            </w:tcBorders>
            <w:vAlign w:val="center"/>
          </w:tcPr>
          <w:p w14:paraId="74EDDEA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Количество, шт</w:t>
            </w:r>
          </w:p>
        </w:tc>
        <w:tc>
          <w:tcPr>
            <w:tcW w:w="2687" w:type="dxa"/>
            <w:tcBorders>
              <w:bottom w:val="none" w:sz="0" w:space="0" w:color="auto"/>
            </w:tcBorders>
            <w:vAlign w:val="center"/>
          </w:tcPr>
          <w:p w14:paraId="6483C153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Уровень звука, дБА</w:t>
            </w:r>
          </w:p>
        </w:tc>
      </w:tr>
      <w:tr w:rsidR="002B5D84" w:rsidRPr="00036A05" w14:paraId="3E200431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4FD71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</w:t>
            </w:r>
          </w:p>
        </w:tc>
        <w:tc>
          <w:tcPr>
            <w:tcW w:w="3401" w:type="dxa"/>
            <w:vAlign w:val="center"/>
          </w:tcPr>
          <w:p w14:paraId="1FFC5B5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Персональный компьютер с системных блоком</w:t>
            </w:r>
          </w:p>
        </w:tc>
        <w:tc>
          <w:tcPr>
            <w:tcW w:w="1986" w:type="dxa"/>
            <w:vAlign w:val="center"/>
          </w:tcPr>
          <w:p w14:paraId="2F47D57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2687" w:type="dxa"/>
            <w:vAlign w:val="center"/>
          </w:tcPr>
          <w:p w14:paraId="71D61CE9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40</w:t>
            </w:r>
          </w:p>
        </w:tc>
      </w:tr>
      <w:tr w:rsidR="002B5D84" w:rsidRPr="00036A05" w14:paraId="10ADE6B8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D94D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3401" w:type="dxa"/>
            <w:vAlign w:val="center"/>
          </w:tcPr>
          <w:p w14:paraId="5454733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Кондиционер</w:t>
            </w:r>
          </w:p>
        </w:tc>
        <w:tc>
          <w:tcPr>
            <w:tcW w:w="1986" w:type="dxa"/>
            <w:vAlign w:val="center"/>
          </w:tcPr>
          <w:p w14:paraId="46D5074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2687" w:type="dxa"/>
            <w:vAlign w:val="center"/>
          </w:tcPr>
          <w:p w14:paraId="75852A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35</w:t>
            </w:r>
          </w:p>
        </w:tc>
      </w:tr>
      <w:tr w:rsidR="002B5D84" w:rsidRPr="00036A05" w14:paraId="40DADC7A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78D34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</w:t>
            </w:r>
          </w:p>
        </w:tc>
        <w:tc>
          <w:tcPr>
            <w:tcW w:w="3401" w:type="dxa"/>
            <w:vAlign w:val="center"/>
          </w:tcPr>
          <w:p w14:paraId="084DE146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Принтер</w:t>
            </w:r>
          </w:p>
        </w:tc>
        <w:tc>
          <w:tcPr>
            <w:tcW w:w="1986" w:type="dxa"/>
            <w:vAlign w:val="center"/>
          </w:tcPr>
          <w:p w14:paraId="2EC800C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</w:t>
            </w:r>
          </w:p>
        </w:tc>
        <w:tc>
          <w:tcPr>
            <w:tcW w:w="2687" w:type="dxa"/>
            <w:vAlign w:val="center"/>
          </w:tcPr>
          <w:p w14:paraId="49D30E5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45</w:t>
            </w:r>
          </w:p>
        </w:tc>
      </w:tr>
    </w:tbl>
    <w:p w14:paraId="2749143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проверки соответствия фактического уровня звука требованиям Приложения №11 приказа Минтруда России от 24.01.2014 №33, необходимо рассчитать его суммарный уровень. Вышеперечисленные источники являются неравногромкими, следовательно, используется следующая формула для расчёта:</w:t>
      </w:r>
    </w:p>
    <w:p w14:paraId="3999E217" w14:textId="77777777" w:rsidR="002B5D84" w:rsidRPr="00036A05" w:rsidRDefault="00000000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F837135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где:</w:t>
      </w:r>
    </w:p>
    <w:p w14:paraId="509AEAD3" w14:textId="77777777" w:rsidR="002B5D84" w:rsidRPr="00036A05" w:rsidRDefault="00000000" w:rsidP="00036A05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sub>
        </m:sSub>
      </m:oMath>
      <w:r w:rsidR="002B5D84" w:rsidRPr="00036A05">
        <w:rPr>
          <w:rFonts w:eastAsiaTheme="minorEastAsia"/>
          <w:sz w:val="28"/>
          <w:szCs w:val="28"/>
        </w:rPr>
        <w:t xml:space="preserve"> – суммарный уровень звука от всех одновременно работающих источников, дБА;</w:t>
      </w:r>
    </w:p>
    <w:p w14:paraId="622F820F" w14:textId="77777777" w:rsidR="002B5D84" w:rsidRPr="00036A05" w:rsidRDefault="00000000" w:rsidP="00036A05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2B5D84" w:rsidRPr="00036A05">
        <w:rPr>
          <w:rFonts w:eastAsiaTheme="minorEastAsia"/>
          <w:sz w:val="28"/>
          <w:szCs w:val="28"/>
        </w:rPr>
        <w:t xml:space="preserve"> – уровень звука, создаваемый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sz w:val="28"/>
          <w:szCs w:val="28"/>
        </w:rPr>
        <w:t>-ым источником, дБА;</w:t>
      </w:r>
      <w:r w:rsidR="002B5D84" w:rsidRPr="00036A05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2B5D84" w:rsidRPr="00036A05">
        <w:rPr>
          <w:rFonts w:eastAsiaTheme="minorEastAsia"/>
          <w:sz w:val="28"/>
          <w:szCs w:val="28"/>
        </w:rPr>
        <w:t xml:space="preserve"> – число типов источников шума, шт.</w:t>
      </w:r>
    </w:p>
    <w:p w14:paraId="539D586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Вычислим суммарный уровень звука в помещении, где проводилась разработка с описанными ранее источниками шума, по этой формуле:</w:t>
      </w:r>
    </w:p>
    <w:p w14:paraId="565486C2" w14:textId="77777777" w:rsidR="002B5D84" w:rsidRPr="00036A05" w:rsidRDefault="00000000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w:bookmarkStart w:id="144" w:name="_Hlk184683713"/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2,74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w:bookmarkEnd w:id="144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дБА</m:t>
              </m:r>
            </m:e>
          </m:d>
        </m:oMath>
      </m:oMathPara>
    </w:p>
    <w:p w14:paraId="03C2B48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Воспользуемся выдержкой из таблицы «Отнесение условий труда по классу (подклассу) условий труда при воздействии виброакустических факторов» в Приложении №11 к Методике проведения специальной оценки условий труда, утверждённой приказом Минтруда России от 24.01.2014 №33, представленной ниже:</w:t>
      </w:r>
    </w:p>
    <w:p w14:paraId="5F94F9D5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6. Соответствие уровня шума классу (подклассу) условий труда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90"/>
        <w:gridCol w:w="1793"/>
        <w:gridCol w:w="1022"/>
        <w:gridCol w:w="1023"/>
        <w:gridCol w:w="1047"/>
        <w:gridCol w:w="1047"/>
        <w:gridCol w:w="1323"/>
      </w:tblGrid>
      <w:tr w:rsidR="002B5D84" w:rsidRPr="00036A05" w14:paraId="18D15521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8" w:type="dxa"/>
            <w:vMerge w:val="restart"/>
            <w:tcBorders>
              <w:bottom w:val="none" w:sz="0" w:space="0" w:color="auto"/>
            </w:tcBorders>
          </w:tcPr>
          <w:p w14:paraId="7141493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Наименование показателя, единица измерения</w:t>
            </w:r>
          </w:p>
        </w:tc>
        <w:tc>
          <w:tcPr>
            <w:tcW w:w="7627" w:type="dxa"/>
            <w:gridSpan w:val="6"/>
            <w:tcBorders>
              <w:bottom w:val="none" w:sz="0" w:space="0" w:color="auto"/>
            </w:tcBorders>
          </w:tcPr>
          <w:p w14:paraId="70A22E2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Класс (подкласс) условий труда</w:t>
            </w:r>
          </w:p>
        </w:tc>
      </w:tr>
      <w:tr w:rsidR="002B5D84" w:rsidRPr="00036A05" w14:paraId="14EDC8E2" w14:textId="77777777" w:rsidTr="00345EB5">
        <w:tc>
          <w:tcPr>
            <w:tcW w:w="1718" w:type="dxa"/>
            <w:vMerge/>
          </w:tcPr>
          <w:p w14:paraId="31BB871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488" w:type="dxa"/>
          </w:tcPr>
          <w:p w14:paraId="023953D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допустимый</w:t>
            </w:r>
          </w:p>
        </w:tc>
        <w:tc>
          <w:tcPr>
            <w:tcW w:w="5043" w:type="dxa"/>
            <w:gridSpan w:val="4"/>
          </w:tcPr>
          <w:p w14:paraId="6C534A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вредный</w:t>
            </w:r>
          </w:p>
        </w:tc>
        <w:tc>
          <w:tcPr>
            <w:tcW w:w="1096" w:type="dxa"/>
          </w:tcPr>
          <w:p w14:paraId="525B558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опасный</w:t>
            </w:r>
          </w:p>
        </w:tc>
      </w:tr>
      <w:tr w:rsidR="002B5D84" w:rsidRPr="00036A05" w14:paraId="1911297D" w14:textId="77777777" w:rsidTr="00345EB5">
        <w:tc>
          <w:tcPr>
            <w:tcW w:w="1718" w:type="dxa"/>
            <w:vMerge/>
          </w:tcPr>
          <w:p w14:paraId="0140449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488" w:type="dxa"/>
          </w:tcPr>
          <w:p w14:paraId="199441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679ED40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3.1</w:t>
            </w:r>
          </w:p>
        </w:tc>
        <w:tc>
          <w:tcPr>
            <w:tcW w:w="1261" w:type="dxa"/>
          </w:tcPr>
          <w:p w14:paraId="533814C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3.2</w:t>
            </w:r>
          </w:p>
        </w:tc>
        <w:tc>
          <w:tcPr>
            <w:tcW w:w="1261" w:type="dxa"/>
          </w:tcPr>
          <w:p w14:paraId="2982C3F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3.3</w:t>
            </w:r>
          </w:p>
        </w:tc>
        <w:tc>
          <w:tcPr>
            <w:tcW w:w="1261" w:type="dxa"/>
          </w:tcPr>
          <w:p w14:paraId="18A44C6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3.4</w:t>
            </w:r>
          </w:p>
        </w:tc>
        <w:tc>
          <w:tcPr>
            <w:tcW w:w="1096" w:type="dxa"/>
          </w:tcPr>
          <w:p w14:paraId="72148A7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</w:tr>
      <w:tr w:rsidR="002B5D84" w:rsidRPr="00036A05" w14:paraId="568A571B" w14:textId="77777777" w:rsidTr="00345EB5">
        <w:tc>
          <w:tcPr>
            <w:tcW w:w="1718" w:type="dxa"/>
          </w:tcPr>
          <w:p w14:paraId="427158A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Шум, эквивалетный уровень звука, дБА</w:t>
            </w:r>
          </w:p>
        </w:tc>
        <w:tc>
          <w:tcPr>
            <w:tcW w:w="1488" w:type="dxa"/>
          </w:tcPr>
          <w:p w14:paraId="1163F4D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036A05">
              <w:rPr>
                <w:rFonts w:eastAsiaTheme="minorEastAsia" w:cs="Times New Roman"/>
                <w:sz w:val="28"/>
                <w:szCs w:val="28"/>
                <w:lang w:val="en-US"/>
              </w:rPr>
              <w:t>≤</w:t>
            </w:r>
            <w:r w:rsidRPr="00036A05">
              <w:rPr>
                <w:rFonts w:eastAsiaTheme="minorEastAsia"/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1260" w:type="dxa"/>
          </w:tcPr>
          <w:p w14:paraId="42B57A1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80 - 85</w:t>
            </w:r>
          </w:p>
        </w:tc>
        <w:tc>
          <w:tcPr>
            <w:tcW w:w="1261" w:type="dxa"/>
          </w:tcPr>
          <w:p w14:paraId="471A440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85 - 95</w:t>
            </w:r>
          </w:p>
        </w:tc>
        <w:tc>
          <w:tcPr>
            <w:tcW w:w="1261" w:type="dxa"/>
          </w:tcPr>
          <w:p w14:paraId="55AFF7A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95 - 105</w:t>
            </w:r>
          </w:p>
        </w:tc>
        <w:tc>
          <w:tcPr>
            <w:tcW w:w="1261" w:type="dxa"/>
          </w:tcPr>
          <w:p w14:paraId="5ABC0C2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105 - 115</w:t>
            </w:r>
          </w:p>
        </w:tc>
        <w:tc>
          <w:tcPr>
            <w:tcW w:w="1096" w:type="dxa"/>
          </w:tcPr>
          <w:p w14:paraId="7B2BB34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115</w:t>
            </w:r>
          </w:p>
        </w:tc>
      </w:tr>
    </w:tbl>
    <w:p w14:paraId="143C814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Суммарный уровень шума в рабочем помещении составляет 52,74 дБА, а значит он удовлетворяет требованиям, установленным в приказе Минтруда России от 24.01.2014 №33. Так как суммарный уровень шума менее 80 дБА, то класс условий труда считается допустимым. Таким образом суммарный уровень шума от всех работающих источников удовлетворяет требованиям.</w:t>
      </w:r>
    </w:p>
    <w:p w14:paraId="703730F0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5" w:name="_Toc185813714"/>
      <w:r w:rsidRPr="00036A05">
        <w:rPr>
          <w:rFonts w:cs="Times New Roman"/>
        </w:rPr>
        <w:t>Освещенность</w:t>
      </w:r>
      <w:bookmarkEnd w:id="145"/>
    </w:p>
    <w:p w14:paraId="105D6C57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применяется совмещённое освещение, представляющее собой совокупность искусственного и естественного освещений.</w:t>
      </w:r>
    </w:p>
    <w:p w14:paraId="6B11F0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помещении, где проводилась разработка ПО, применено двухстороннее естественное освещение, сведения о котором приведены в таблице.</w:t>
      </w:r>
    </w:p>
    <w:p w14:paraId="2A45BB0C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7. Сведения об естественном освещении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76B833C6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502577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Сведения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4872C9E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</w:tr>
      <w:tr w:rsidR="002B5D84" w:rsidRPr="00036A05" w14:paraId="490BC0C0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3A72E1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Оконные проёмы</w:t>
            </w:r>
          </w:p>
        </w:tc>
        <w:tc>
          <w:tcPr>
            <w:tcW w:w="4673" w:type="dxa"/>
          </w:tcPr>
          <w:p w14:paraId="0FA0D9B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Количество: 5 шт.</w:t>
            </w:r>
          </w:p>
          <w:p w14:paraId="28CC15E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Размеры:</w:t>
            </w:r>
          </w:p>
          <w:p w14:paraId="3870CDAE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 1500 мм;</w:t>
            </w:r>
          </w:p>
          <w:p w14:paraId="5A8F5DBB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 2000 мм.</w:t>
            </w:r>
          </w:p>
        </w:tc>
      </w:tr>
      <w:tr w:rsidR="002B5D84" w:rsidRPr="00036A05" w14:paraId="17E59503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62EE5C3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Окна</w:t>
            </w:r>
          </w:p>
        </w:tc>
        <w:tc>
          <w:tcPr>
            <w:tcW w:w="4673" w:type="dxa"/>
          </w:tcPr>
          <w:p w14:paraId="6D549B5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Количество: 5 шт.</w:t>
            </w:r>
          </w:p>
          <w:p w14:paraId="61D8785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lastRenderedPageBreak/>
              <w:t>Размеры:</w:t>
            </w:r>
          </w:p>
          <w:p w14:paraId="488DF86D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 1470 мм;</w:t>
            </w:r>
          </w:p>
          <w:p w14:paraId="09803E60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Ширина </w:t>
            </w:r>
            <w:r w:rsidRPr="00036A05">
              <w:rPr>
                <w:iCs/>
                <w:sz w:val="28"/>
                <w:szCs w:val="28"/>
              </w:rPr>
              <w:t>1970</w:t>
            </w:r>
            <w:r w:rsidRPr="00036A05">
              <w:rPr>
                <w:sz w:val="28"/>
                <w:szCs w:val="28"/>
              </w:rPr>
              <w:t xml:space="preserve"> мм.</w:t>
            </w:r>
          </w:p>
        </w:tc>
      </w:tr>
    </w:tbl>
    <w:p w14:paraId="5D92470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Фонари в помещении отсутствуют. На каждом оконном проёме установлены пластиковые жалюзи.</w:t>
      </w:r>
    </w:p>
    <w:p w14:paraId="4FBC384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Помещение оборудовано 40 потолочными светильниками с люминесцентными лампами. Один светильник включает в себя 4 лампы. Характеристики ламп указаны в таблице.</w:t>
      </w:r>
    </w:p>
    <w:p w14:paraId="02C6E57E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8. Технические характеристики люминесцентной лампы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6518F4E6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235EB80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03C62F8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Значение</w:t>
            </w:r>
          </w:p>
        </w:tc>
      </w:tr>
      <w:tr w:rsidR="002B5D84" w:rsidRPr="00036A05" w14:paraId="6DCF0447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9780CA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Мощность</w:t>
            </w:r>
          </w:p>
        </w:tc>
        <w:tc>
          <w:tcPr>
            <w:tcW w:w="4673" w:type="dxa"/>
            <w:vAlign w:val="center"/>
          </w:tcPr>
          <w:p w14:paraId="5D890D4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18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Вт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5521143F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9E40D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Температура света</w:t>
            </w:r>
          </w:p>
        </w:tc>
        <w:tc>
          <w:tcPr>
            <w:tcW w:w="4673" w:type="dxa"/>
            <w:vAlign w:val="center"/>
          </w:tcPr>
          <w:p w14:paraId="7CE415B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5000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К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0EF318F1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711292E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Световой поток</w:t>
            </w:r>
          </w:p>
        </w:tc>
        <w:tc>
          <w:tcPr>
            <w:tcW w:w="4673" w:type="dxa"/>
            <w:vAlign w:val="center"/>
          </w:tcPr>
          <w:p w14:paraId="709B3FF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1350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лм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34045C42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F10A06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Длина</w:t>
            </w:r>
          </w:p>
        </w:tc>
        <w:tc>
          <w:tcPr>
            <w:tcW w:w="4673" w:type="dxa"/>
            <w:vAlign w:val="center"/>
          </w:tcPr>
          <w:p w14:paraId="5BE67AD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590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мм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6AAF7F4B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2654200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Диаметр</w:t>
            </w:r>
          </w:p>
        </w:tc>
        <w:tc>
          <w:tcPr>
            <w:tcW w:w="4673" w:type="dxa"/>
            <w:vAlign w:val="center"/>
          </w:tcPr>
          <w:p w14:paraId="045C798B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26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мм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69B34A1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Светильники местного освещения не предусмотрены.</w:t>
      </w:r>
    </w:p>
    <w:p w14:paraId="1E2F53F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Проведём оценку соответствия искусственного освещения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Для этого воспользуемся формулой расчёта фактической освещённости, создаваемой системой общего искусственного освещения:</w:t>
      </w:r>
    </w:p>
    <w:p w14:paraId="18B5EAC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×N×n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S×x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5FB996D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где:</w:t>
      </w:r>
    </w:p>
    <w:p w14:paraId="70399D9F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световой поток одной лампы, лм; </w:t>
      </w:r>
    </w:p>
    <w:p w14:paraId="6D60D15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36A05">
        <w:rPr>
          <w:rFonts w:eastAsiaTheme="minorEastAsia"/>
          <w:iCs/>
          <w:sz w:val="28"/>
          <w:szCs w:val="28"/>
        </w:rPr>
        <w:t xml:space="preserve"> – количество светильников в системе искусственного освещения;</w:t>
      </w:r>
    </w:p>
    <w:p w14:paraId="364C3573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36A05">
        <w:rPr>
          <w:rFonts w:eastAsiaTheme="minorEastAsia"/>
          <w:iCs/>
          <w:sz w:val="28"/>
          <w:szCs w:val="28"/>
        </w:rPr>
        <w:t xml:space="preserve"> – число ламп в одной светильнике;</w:t>
      </w:r>
    </w:p>
    <w:p w14:paraId="24AB48D5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036A05">
        <w:rPr>
          <w:rFonts w:eastAsiaTheme="minorEastAsia"/>
          <w:iCs/>
          <w:sz w:val="28"/>
          <w:szCs w:val="28"/>
        </w:rPr>
        <w:t xml:space="preserve"> – площадь пола помещения, м</w:t>
      </w:r>
      <w:r w:rsidRPr="00036A05">
        <w:rPr>
          <w:rFonts w:eastAsiaTheme="minorEastAsia"/>
          <w:iCs/>
          <w:sz w:val="28"/>
          <w:szCs w:val="28"/>
          <w:vertAlign w:val="superscript"/>
        </w:rPr>
        <w:t>2</w:t>
      </w:r>
      <w:r w:rsidRPr="00036A05">
        <w:rPr>
          <w:rFonts w:eastAsiaTheme="minorEastAsia"/>
          <w:iCs/>
          <w:sz w:val="28"/>
          <w:szCs w:val="28"/>
        </w:rPr>
        <w:t>;</w:t>
      </w:r>
    </w:p>
    <w:p w14:paraId="5A15D4DD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036A05">
        <w:rPr>
          <w:rFonts w:eastAsiaTheme="minorEastAsia"/>
          <w:iCs/>
          <w:sz w:val="28"/>
          <w:szCs w:val="28"/>
        </w:rPr>
        <w:t xml:space="preserve"> – эмпирический коэффициент </w:t>
      </w:r>
      <m:oMath>
        <m:r>
          <w:rPr>
            <w:rFonts w:ascii="Cambria Math" w:eastAsiaTheme="minorEastAsia" w:hAnsi="Cambria Math"/>
            <w:sz w:val="28"/>
            <w:szCs w:val="28"/>
          </w:rPr>
          <m:t>(x=1.64 ÷2.36)</m:t>
        </m:r>
      </m:oMath>
      <w:r w:rsidRPr="00036A05">
        <w:rPr>
          <w:rFonts w:eastAsiaTheme="minorEastAsia"/>
          <w:iCs/>
          <w:sz w:val="28"/>
          <w:szCs w:val="28"/>
        </w:rPr>
        <w:t>.</w:t>
      </w:r>
    </w:p>
    <w:p w14:paraId="1294190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lastRenderedPageBreak/>
        <w:t xml:space="preserve">Примем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036A05">
        <w:rPr>
          <w:rFonts w:eastAsiaTheme="minorEastAsia"/>
          <w:iCs/>
          <w:sz w:val="28"/>
          <w:szCs w:val="28"/>
        </w:rPr>
        <w:t xml:space="preserve"> равным 2, тогда значение фактической освещённости будет следующим:</w:t>
      </w:r>
    </w:p>
    <w:p w14:paraId="5691B76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350 лм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327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лк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2F34CBC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оценки воспользуемся таблицей 5.25 «Требования к освещению рабочих мест в помещениях общественных зданий, а также сопутствующих им производственных помещениях» из СанПиН 1.2.3685-21:</w:t>
      </w:r>
    </w:p>
    <w:p w14:paraId="177B167F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9. Выдержка из таблицы 5.25 СанПиН 1.2.3685-21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21"/>
        <w:gridCol w:w="2422"/>
        <w:gridCol w:w="1331"/>
        <w:gridCol w:w="1335"/>
        <w:gridCol w:w="1836"/>
      </w:tblGrid>
      <w:tr w:rsidR="002B5D84" w:rsidRPr="00036A05" w14:paraId="68847859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1" w:type="dxa"/>
            <w:vMerge w:val="restart"/>
            <w:tcBorders>
              <w:bottom w:val="none" w:sz="0" w:space="0" w:color="auto"/>
            </w:tcBorders>
            <w:vAlign w:val="center"/>
          </w:tcPr>
          <w:p w14:paraId="681AC14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Помещение</w:t>
            </w:r>
          </w:p>
        </w:tc>
        <w:tc>
          <w:tcPr>
            <w:tcW w:w="2422" w:type="dxa"/>
            <w:vMerge w:val="restart"/>
            <w:tcBorders>
              <w:bottom w:val="none" w:sz="0" w:space="0" w:color="auto"/>
            </w:tcBorders>
            <w:vAlign w:val="center"/>
          </w:tcPr>
          <w:p w14:paraId="6574C08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Рабочая поверхность и плоскость нормирования КЕО и освещённости</w:t>
            </w:r>
          </w:p>
        </w:tc>
        <w:tc>
          <w:tcPr>
            <w:tcW w:w="4502" w:type="dxa"/>
            <w:gridSpan w:val="3"/>
            <w:tcBorders>
              <w:bottom w:val="none" w:sz="0" w:space="0" w:color="auto"/>
            </w:tcBorders>
            <w:vAlign w:val="center"/>
          </w:tcPr>
          <w:p w14:paraId="4B0A62F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Искусственное освещение</w:t>
            </w:r>
          </w:p>
        </w:tc>
      </w:tr>
      <w:tr w:rsidR="002B5D84" w:rsidRPr="00036A05" w14:paraId="7F27C070" w14:textId="77777777" w:rsidTr="00345EB5">
        <w:tc>
          <w:tcPr>
            <w:tcW w:w="2421" w:type="dxa"/>
            <w:vMerge/>
          </w:tcPr>
          <w:p w14:paraId="3D09D28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  <w:vAlign w:val="center"/>
          </w:tcPr>
          <w:p w14:paraId="3CDDBFC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502" w:type="dxa"/>
            <w:gridSpan w:val="3"/>
            <w:vAlign w:val="center"/>
          </w:tcPr>
          <w:p w14:paraId="2214485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Освещённость, лк</w:t>
            </w:r>
          </w:p>
        </w:tc>
      </w:tr>
      <w:tr w:rsidR="002B5D84" w:rsidRPr="00036A05" w14:paraId="22C2F87A" w14:textId="77777777" w:rsidTr="00345EB5">
        <w:tc>
          <w:tcPr>
            <w:tcW w:w="2421" w:type="dxa"/>
            <w:vMerge/>
          </w:tcPr>
          <w:p w14:paraId="330E878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  <w:vAlign w:val="center"/>
          </w:tcPr>
          <w:p w14:paraId="4F72A6E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666" w:type="dxa"/>
            <w:gridSpan w:val="2"/>
            <w:vAlign w:val="center"/>
          </w:tcPr>
          <w:p w14:paraId="7C79C9B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при комбинированном освещении</w:t>
            </w:r>
          </w:p>
        </w:tc>
        <w:tc>
          <w:tcPr>
            <w:tcW w:w="1836" w:type="dxa"/>
            <w:vMerge w:val="restart"/>
            <w:vAlign w:val="center"/>
          </w:tcPr>
          <w:p w14:paraId="673CCE4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при общем освещении</w:t>
            </w:r>
          </w:p>
        </w:tc>
      </w:tr>
      <w:tr w:rsidR="002B5D84" w:rsidRPr="00036A05" w14:paraId="3A3E26DF" w14:textId="77777777" w:rsidTr="00345EB5">
        <w:tc>
          <w:tcPr>
            <w:tcW w:w="2421" w:type="dxa"/>
            <w:vMerge/>
          </w:tcPr>
          <w:p w14:paraId="2CC3230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</w:tcPr>
          <w:p w14:paraId="5522D08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31" w:type="dxa"/>
            <w:vAlign w:val="center"/>
          </w:tcPr>
          <w:p w14:paraId="33A6ABD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1335" w:type="dxa"/>
            <w:vAlign w:val="center"/>
          </w:tcPr>
          <w:p w14:paraId="1C1B97C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от общего</w:t>
            </w:r>
          </w:p>
        </w:tc>
        <w:tc>
          <w:tcPr>
            <w:tcW w:w="1836" w:type="dxa"/>
            <w:vMerge/>
          </w:tcPr>
          <w:p w14:paraId="6999542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2B5D84" w:rsidRPr="00036A05" w14:paraId="73BE9F84" w14:textId="77777777" w:rsidTr="00345EB5">
        <w:tc>
          <w:tcPr>
            <w:tcW w:w="2421" w:type="dxa"/>
            <w:vAlign w:val="center"/>
          </w:tcPr>
          <w:p w14:paraId="7D66168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Залы персональных компьютеров, машинописное бюро</w:t>
            </w:r>
          </w:p>
        </w:tc>
        <w:tc>
          <w:tcPr>
            <w:tcW w:w="2422" w:type="dxa"/>
            <w:vAlign w:val="center"/>
          </w:tcPr>
          <w:p w14:paraId="507AE08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Горизонтальная – 0.8</w:t>
            </w:r>
          </w:p>
        </w:tc>
        <w:tc>
          <w:tcPr>
            <w:tcW w:w="1331" w:type="dxa"/>
            <w:vAlign w:val="center"/>
          </w:tcPr>
          <w:p w14:paraId="150490C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500</w:t>
            </w:r>
          </w:p>
        </w:tc>
        <w:tc>
          <w:tcPr>
            <w:tcW w:w="1335" w:type="dxa"/>
            <w:vAlign w:val="center"/>
          </w:tcPr>
          <w:p w14:paraId="6B3223A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300</w:t>
            </w:r>
          </w:p>
        </w:tc>
        <w:tc>
          <w:tcPr>
            <w:tcW w:w="1836" w:type="dxa"/>
            <w:vAlign w:val="center"/>
          </w:tcPr>
          <w:p w14:paraId="7D8F0BA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400</w:t>
            </w:r>
          </w:p>
        </w:tc>
      </w:tr>
    </w:tbl>
    <w:p w14:paraId="72FA7E6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определения условий труда по классу (подклассу) условий труда при воздействии световой среды воспользуемся таблицей из Приложения №16 приказа Минтруда России от 24.01.2014 №33:</w:t>
      </w:r>
    </w:p>
    <w:p w14:paraId="0ED0A544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10. Отнесение условий труда по классу (подклассу) условий труда при воздействии световой среды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30"/>
        <w:gridCol w:w="1793"/>
        <w:gridCol w:w="1562"/>
        <w:gridCol w:w="1560"/>
      </w:tblGrid>
      <w:tr w:rsidR="002B5D84" w:rsidRPr="00036A05" w14:paraId="10A0B7B9" w14:textId="77777777" w:rsidTr="00345EB5">
        <w:tc>
          <w:tcPr>
            <w:tcW w:w="4539" w:type="dxa"/>
            <w:vMerge w:val="restart"/>
            <w:vAlign w:val="center"/>
          </w:tcPr>
          <w:p w14:paraId="7560E5C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Наименование показателя</w:t>
            </w:r>
          </w:p>
        </w:tc>
        <w:tc>
          <w:tcPr>
            <w:tcW w:w="4806" w:type="dxa"/>
            <w:gridSpan w:val="3"/>
            <w:vAlign w:val="center"/>
          </w:tcPr>
          <w:p w14:paraId="215D3A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Класс (подкласс) условий труда</w:t>
            </w:r>
          </w:p>
        </w:tc>
      </w:tr>
      <w:tr w:rsidR="002B5D84" w:rsidRPr="00036A05" w14:paraId="7461E77D" w14:textId="77777777" w:rsidTr="00345EB5">
        <w:tc>
          <w:tcPr>
            <w:tcW w:w="4539" w:type="dxa"/>
            <w:vMerge/>
            <w:vAlign w:val="center"/>
          </w:tcPr>
          <w:p w14:paraId="00B4E28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14:paraId="36629F2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допустимый</w:t>
            </w:r>
          </w:p>
        </w:tc>
        <w:tc>
          <w:tcPr>
            <w:tcW w:w="3204" w:type="dxa"/>
            <w:gridSpan w:val="2"/>
            <w:vAlign w:val="center"/>
          </w:tcPr>
          <w:p w14:paraId="00811D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вредный</w:t>
            </w:r>
          </w:p>
        </w:tc>
      </w:tr>
      <w:tr w:rsidR="002B5D84" w:rsidRPr="00036A05" w14:paraId="61B22770" w14:textId="77777777" w:rsidTr="00345EB5">
        <w:tc>
          <w:tcPr>
            <w:tcW w:w="4539" w:type="dxa"/>
            <w:vMerge/>
            <w:vAlign w:val="center"/>
          </w:tcPr>
          <w:p w14:paraId="6AFA9D5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14:paraId="2B72425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1602" w:type="dxa"/>
            <w:vAlign w:val="center"/>
          </w:tcPr>
          <w:p w14:paraId="596888B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3.1</w:t>
            </w:r>
          </w:p>
        </w:tc>
        <w:tc>
          <w:tcPr>
            <w:tcW w:w="1602" w:type="dxa"/>
            <w:vAlign w:val="center"/>
          </w:tcPr>
          <w:p w14:paraId="1A52487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3.2</w:t>
            </w:r>
          </w:p>
        </w:tc>
      </w:tr>
      <w:tr w:rsidR="002B5D84" w:rsidRPr="00036A05" w14:paraId="2FBC244B" w14:textId="77777777" w:rsidTr="00345EB5">
        <w:tc>
          <w:tcPr>
            <w:tcW w:w="9345" w:type="dxa"/>
            <w:gridSpan w:val="4"/>
            <w:vAlign w:val="center"/>
          </w:tcPr>
          <w:p w14:paraId="0A9FCE5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Искусственное освещение</w:t>
            </w:r>
          </w:p>
        </w:tc>
      </w:tr>
      <w:tr w:rsidR="002B5D84" w:rsidRPr="00036A05" w14:paraId="31730C34" w14:textId="77777777" w:rsidTr="00345EB5">
        <w:tc>
          <w:tcPr>
            <w:tcW w:w="4539" w:type="dxa"/>
            <w:vAlign w:val="center"/>
          </w:tcPr>
          <w:p w14:paraId="5FC923A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lastRenderedPageBreak/>
              <w:t xml:space="preserve">Освещённость рабочей поверхности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</w:rPr>
              <w:t>, лк</w:t>
            </w:r>
          </w:p>
        </w:tc>
        <w:tc>
          <w:tcPr>
            <w:tcW w:w="1602" w:type="dxa"/>
            <w:vAlign w:val="center"/>
          </w:tcPr>
          <w:p w14:paraId="426A297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sz w:val="28"/>
                <w:szCs w:val="28"/>
              </w:rPr>
              <w:t>≥</w:t>
            </w:r>
            <w:r w:rsidRPr="00036A05">
              <w:rPr>
                <w:sz w:val="28"/>
                <w:szCs w:val="28"/>
              </w:rPr>
              <w:t xml:space="preserve">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7DC5ABF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sz w:val="28"/>
                <w:szCs w:val="28"/>
              </w:rPr>
              <w:t>≥</w:t>
            </w:r>
            <w:r w:rsidRPr="00036A05">
              <w:rPr>
                <w:sz w:val="28"/>
                <w:szCs w:val="28"/>
              </w:rPr>
              <w:t xml:space="preserve"> 0.5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23633EF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sz w:val="28"/>
                <w:szCs w:val="28"/>
                <w:lang w:val="en-US"/>
              </w:rPr>
              <w:t>&lt; 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</w:tr>
    </w:tbl>
    <w:p w14:paraId="25A8008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Полученное фактическое значение общей освещённости </w:t>
      </w:r>
      <m:oMath>
        <m:r>
          <w:rPr>
            <w:rFonts w:ascii="Cambria Math" w:eastAsiaTheme="minorEastAsia" w:hAnsi="Cambria Math"/>
            <w:sz w:val="28"/>
            <w:szCs w:val="28"/>
          </w:rPr>
          <m:t>327</m:t>
        </m:r>
      </m:oMath>
      <w:r w:rsidRPr="00036A05">
        <w:rPr>
          <w:sz w:val="28"/>
          <w:szCs w:val="28"/>
        </w:rPr>
        <w:t xml:space="preserve"> лк при комбинированном освещении рабочего помещения, в котором проводилась разработка программного модуля голосового управления, согласно таблице 10, соответствует допустимому классу условий труда.</w:t>
      </w:r>
    </w:p>
    <w:p w14:paraId="392837F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Анализ физиологичности данного вида освещения показал, что система является физиологичной, поскольку фактическое значение освещённости попадает в диапазон величин от -10% до +20% (от 270 до 360 лк) от </w:t>
      </w:r>
      <w:r w:rsidRPr="00036A05">
        <w:rPr>
          <w:sz w:val="28"/>
          <w:szCs w:val="28"/>
          <w:lang w:val="en-US"/>
        </w:rPr>
        <w:t>E</w:t>
      </w:r>
      <w:r w:rsidRPr="00036A05">
        <w:rPr>
          <w:sz w:val="28"/>
          <w:szCs w:val="28"/>
          <w:vertAlign w:val="subscript"/>
        </w:rPr>
        <w:t>н</w:t>
      </w:r>
      <w:r w:rsidRPr="00036A05">
        <w:rPr>
          <w:sz w:val="28"/>
          <w:szCs w:val="28"/>
        </w:rPr>
        <w:t>.</w:t>
      </w:r>
    </w:p>
    <w:p w14:paraId="56F8F106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6" w:name="_Toc181442242"/>
      <w:bookmarkStart w:id="147" w:name="_Toc185813715"/>
      <w:r w:rsidRPr="00036A05">
        <w:rPr>
          <w:rFonts w:cs="Times New Roman"/>
        </w:rPr>
        <w:t>Электробезопасност</w:t>
      </w:r>
      <w:bookmarkEnd w:id="146"/>
      <w:r w:rsidRPr="00036A05">
        <w:rPr>
          <w:rFonts w:cs="Times New Roman"/>
        </w:rPr>
        <w:t>ь</w:t>
      </w:r>
      <w:bookmarkEnd w:id="147"/>
    </w:p>
    <w:p w14:paraId="274366A5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используется трёхфазная сеть переменного тока частотой 50 Гц, напряжением 220 В с заземлённой нейтралью.</w:t>
      </w:r>
    </w:p>
    <w:p w14:paraId="5FC59E4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проведения оценки помещения в отношении опасности поражения людей электрическим током воспользуемся пунктами 1.1.6–1.1.13 правил устройства электроустановок ПУЭ-7.</w:t>
      </w:r>
    </w:p>
    <w:p w14:paraId="3B552D6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Характеристики микроклимата в рабочем помещении, в котором проводилась разработка программного модуля по распознаванию голоса, представлены в таблице.</w:t>
      </w:r>
    </w:p>
    <w:p w14:paraId="4DBBCA0B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11. Характеристики микроклимата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1D4B5290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3842EAF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7A3D50A2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Значение</w:t>
            </w:r>
          </w:p>
        </w:tc>
      </w:tr>
      <w:tr w:rsidR="002B5D84" w:rsidRPr="00036A05" w14:paraId="55967CBF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6DAB0D9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Относительная влажность воздуха</w:t>
            </w:r>
          </w:p>
        </w:tc>
        <w:tc>
          <w:tcPr>
            <w:tcW w:w="4673" w:type="dxa"/>
            <w:vAlign w:val="center"/>
          </w:tcPr>
          <w:p w14:paraId="56354B4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50 %</w:t>
            </w:r>
          </w:p>
        </w:tc>
      </w:tr>
      <w:tr w:rsidR="002B5D84" w:rsidRPr="00036A05" w14:paraId="1751C2A9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93C98F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Температура воздуха</w:t>
            </w:r>
          </w:p>
        </w:tc>
        <w:tc>
          <w:tcPr>
            <w:tcW w:w="4673" w:type="dxa"/>
            <w:vAlign w:val="center"/>
          </w:tcPr>
          <w:p w14:paraId="74C3D1B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036A05">
              <w:rPr>
                <w:sz w:val="28"/>
                <w:szCs w:val="28"/>
              </w:rPr>
              <w:t xml:space="preserve">23 </w:t>
            </w:r>
            <w:r w:rsidRPr="00036A05">
              <w:rPr>
                <w:rFonts w:eastAsia="Arial Unicode MS" w:cs="Times New Roman"/>
                <w:sz w:val="28"/>
                <w:szCs w:val="28"/>
              </w:rPr>
              <w:t>˚</w:t>
            </w:r>
            <w:r w:rsidRPr="00036A05">
              <w:rPr>
                <w:rFonts w:eastAsia="Arial Unicode MS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36A58B1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Основываясь на данных в приведённой таблице, можно определить, что помещение не является влажным, сырым и особо влажным, так как относительная влажность воздуха меньше 60 %, а также не является жарким, так как температура воздуха меньше 35 </w:t>
      </w:r>
      <w:r w:rsidRPr="00036A05">
        <w:rPr>
          <w:rFonts w:eastAsia="Arial Unicode MS" w:cs="Times New Roman"/>
          <w:sz w:val="28"/>
          <w:szCs w:val="28"/>
        </w:rPr>
        <w:t>˚</w:t>
      </w:r>
      <w:r w:rsidRPr="00036A05">
        <w:rPr>
          <w:rFonts w:cs="Times New Roman"/>
          <w:sz w:val="28"/>
          <w:szCs w:val="28"/>
          <w:lang w:val="en-US"/>
        </w:rPr>
        <w:t>C</w:t>
      </w:r>
      <w:r w:rsidRPr="00036A05">
        <w:rPr>
          <w:rFonts w:cs="Times New Roman"/>
          <w:sz w:val="28"/>
          <w:szCs w:val="28"/>
        </w:rPr>
        <w:t>.</w:t>
      </w:r>
    </w:p>
    <w:p w14:paraId="07D4AB1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В рабочем помещении не производится механическое измельчение твёрдых тел, транспортировка и перегрузка пылящих материалов, обработка поверхностей материалов, следовательно, в помещении отсутствуют </w:t>
      </w:r>
      <w:r w:rsidRPr="00036A05">
        <w:rPr>
          <w:rFonts w:cs="Times New Roman"/>
          <w:sz w:val="28"/>
          <w:szCs w:val="28"/>
        </w:rPr>
        <w:lastRenderedPageBreak/>
        <w:t>источники выделения технологической пыли, поэтому помещение не является пыльным.</w:t>
      </w:r>
    </w:p>
    <w:p w14:paraId="04B4A01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 помещении не содержатся агрессивные пары, газы, жидкости, не образуются отложения или плесень, разрушающие изоляцию и токоведущие части электрооборудования.</w:t>
      </w:r>
    </w:p>
    <w:p w14:paraId="206E93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Все комплектующие части электрооборудований и заземлённая часть закрыты от прямого прикосновения к ним человека.</w:t>
      </w:r>
    </w:p>
    <w:p w14:paraId="4D1EA7F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Руководствуясь п. 1.1.13 ПУЭ-7 в отношении опасности поражения людей электрическим током рассматриваемое помещение является помещением без повышенной опасности.</w:t>
      </w:r>
    </w:p>
    <w:p w14:paraId="2C1D92BB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48" w:name="_Toc181442243"/>
      <w:bookmarkStart w:id="149" w:name="_Toc185813716"/>
      <w:r w:rsidRPr="00036A05">
        <w:rPr>
          <w:rFonts w:cs="Times New Roman"/>
        </w:rPr>
        <w:t>Пожарная опасност</w:t>
      </w:r>
      <w:bookmarkEnd w:id="148"/>
      <w:r w:rsidRPr="00036A05">
        <w:rPr>
          <w:rFonts w:cs="Times New Roman"/>
        </w:rPr>
        <w:t>ь</w:t>
      </w:r>
      <w:bookmarkEnd w:id="149"/>
    </w:p>
    <w:p w14:paraId="0592E30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Пожар представляет угрозу здоровью сотрудников и может привести к разрушению оборудования и здания. В помещении с большим количеством ПЭВМ существует риск возгорания из-за дефектов оборудования, короткого замыкания или неправильной эксплуатации.</w:t>
      </w:r>
    </w:p>
    <w:p w14:paraId="6F1C6E3D" w14:textId="77777777" w:rsidR="002B5D84" w:rsidRPr="00036A05" w:rsidRDefault="002B5D84" w:rsidP="00036A05">
      <w:pPr>
        <w:pStyle w:val="ad"/>
        <w:keepNext/>
        <w:spacing w:line="360" w:lineRule="auto"/>
        <w:ind w:firstLine="708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Согласно своду правил СП 12.13130.2009 «Определение категорий</w:t>
      </w:r>
    </w:p>
    <w:p w14:paraId="30BE0D2D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помещений, зданий и наружных установок по взрывопожарной и пожарной</w:t>
      </w:r>
    </w:p>
    <w:p w14:paraId="060C4A4C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опасности» категории помещений по взрывопожарной и пожарной опасности</w:t>
      </w:r>
    </w:p>
    <w:p w14:paraId="208AFC02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принимаются в соответствии с таблицей:</w:t>
      </w:r>
    </w:p>
    <w:p w14:paraId="0EF2ADA0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i/>
          <w:iCs/>
          <w:sz w:val="28"/>
          <w:szCs w:val="28"/>
        </w:rPr>
        <w:br w:type="page"/>
      </w:r>
    </w:p>
    <w:p w14:paraId="0EFB7EE3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12. Категории помещений по взрывопожарной и пожарной опасности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6912"/>
      </w:tblGrid>
      <w:tr w:rsidR="002B5D84" w:rsidRPr="00036A05" w14:paraId="7778E7B8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bottom w:val="none" w:sz="0" w:space="0" w:color="auto"/>
            </w:tcBorders>
          </w:tcPr>
          <w:p w14:paraId="613F80F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Категория помещения</w:t>
            </w:r>
          </w:p>
        </w:tc>
        <w:tc>
          <w:tcPr>
            <w:tcW w:w="7228" w:type="dxa"/>
            <w:tcBorders>
              <w:bottom w:val="none" w:sz="0" w:space="0" w:color="auto"/>
            </w:tcBorders>
          </w:tcPr>
          <w:p w14:paraId="5C42530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Характеристика веществ и материалов, находящихся (обращающихся) в помещении</w:t>
            </w:r>
          </w:p>
        </w:tc>
      </w:tr>
      <w:tr w:rsidR="002B5D84" w:rsidRPr="00036A05" w14:paraId="72D5892E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45E816A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А</w:t>
            </w:r>
          </w:p>
          <w:p w14:paraId="6897BE36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повышенная взрывопожаро-</w:t>
            </w:r>
          </w:p>
          <w:p w14:paraId="2068FD74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76D00AD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263C4FF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Горючие газы, легковоспламеняющиеся жидкости с температурой вспышки не более 28 °С в таком количестве, что могут образовывать взрывоопасные парогазовоздушные смеси, при воспламенении которых развивается расчетное избыточное давление взрыва в помещении, превышающее 5 кПа, и (или) вещества и материалы, способные взрываться и гореть при взаимодействии с водой, кислородом воздуха или друг с другом, в таком количестве, что расчетное избыточное давление взрыва в помещении превышает 5 кПа</w:t>
            </w:r>
          </w:p>
        </w:tc>
      </w:tr>
      <w:tr w:rsidR="002B5D84" w:rsidRPr="00036A05" w14:paraId="4AD846FE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4FC959D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Б</w:t>
            </w:r>
          </w:p>
          <w:p w14:paraId="69044ABA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взрывопожаро-</w:t>
            </w:r>
          </w:p>
          <w:p w14:paraId="64B39F3B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59F0763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78F42FB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Горючие пыли или волокна, легковоспламеняющиеся жидкости с температурой вспышки более 28 °С, горючие жидкости в таком количестве, что могут образовывать взрывоопасные пылевоздушные или паровоздушные смеси, при воспламенении которых развивается расчетное избыточное давление взрыва в помещении, превышающее 5 кПа</w:t>
            </w:r>
          </w:p>
        </w:tc>
      </w:tr>
      <w:tr w:rsidR="002B5D84" w:rsidRPr="00036A05" w14:paraId="088A8E1A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6285650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В1-В4</w:t>
            </w:r>
          </w:p>
          <w:p w14:paraId="34842550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пожаро-</w:t>
            </w:r>
          </w:p>
          <w:p w14:paraId="4C983744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068D174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6DC3B884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Горючие и трудногорючие жидкости, твердые горючие и трудногорючие вещества и материалы (в том числе пыли и волокна), вещества и материалы, способные при взаимодействии с водой, кислородом воздуха или друг с другом только гореть, при условии, что помещения, в которых они находятся (обращаются), не относятся к категории А или Б</w:t>
            </w:r>
          </w:p>
        </w:tc>
      </w:tr>
      <w:tr w:rsidR="002B5D84" w:rsidRPr="00036A05" w14:paraId="7B7C4C51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67A2F85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</w:t>
            </w:r>
          </w:p>
          <w:p w14:paraId="587DE45F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умеренная </w:t>
            </w:r>
            <w:r w:rsidRPr="00036A05">
              <w:rPr>
                <w:color w:val="000001"/>
                <w:sz w:val="28"/>
                <w:szCs w:val="28"/>
              </w:rPr>
              <w:lastRenderedPageBreak/>
              <w:t xml:space="preserve">пожароопасность </w:t>
            </w:r>
          </w:p>
          <w:p w14:paraId="70AEEF4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021F07D6" w14:textId="77777777" w:rsidR="002B5D84" w:rsidRPr="00036A05" w:rsidRDefault="002B5D84" w:rsidP="00036A05">
            <w:pPr>
              <w:pStyle w:val="FORMATTEXT"/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lastRenderedPageBreak/>
              <w:t xml:space="preserve">Негорючие вещества и материалы в горячем, раскаленном или расплавленном состоянии, процесс </w:t>
            </w:r>
            <w:r w:rsidRPr="00036A05">
              <w:rPr>
                <w:color w:val="000001"/>
                <w:sz w:val="28"/>
                <w:szCs w:val="28"/>
              </w:rPr>
              <w:lastRenderedPageBreak/>
              <w:t>обработки которых сопровождается выделением лучистого тепла, искр и пламени, и (или) горючие газы, жидкости и твердые вещества, которые сжигаются или утилизируются в качестве топлива</w:t>
            </w:r>
          </w:p>
        </w:tc>
      </w:tr>
      <w:tr w:rsidR="002B5D84" w:rsidRPr="00036A05" w14:paraId="2C23FB8E" w14:textId="77777777" w:rsidTr="0034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88CCBE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lastRenderedPageBreak/>
              <w:t>Д</w:t>
            </w:r>
          </w:p>
          <w:p w14:paraId="1D23759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пониженная пожароопасность</w:t>
            </w:r>
          </w:p>
        </w:tc>
        <w:tc>
          <w:tcPr>
            <w:tcW w:w="7228" w:type="dxa"/>
          </w:tcPr>
          <w:p w14:paraId="74639A5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Негорючие вещества и материалы в холодном состоянии</w:t>
            </w:r>
          </w:p>
        </w:tc>
      </w:tr>
    </w:tbl>
    <w:p w14:paraId="7B76403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не имеются материалы, описанные в пунктах</w:t>
      </w:r>
      <w:r w:rsidRPr="00036A05">
        <w:rPr>
          <w:sz w:val="28"/>
          <w:szCs w:val="28"/>
        </w:rPr>
        <w:br/>
        <w:t>А-Б таблицы, но имеются твёрдые горючие вещества, такие как столы и ковролин. В соответствии с таблицей помещение относится к категории В.</w:t>
      </w:r>
    </w:p>
    <w:p w14:paraId="028B5335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определения точной подкатегории воспользуемся Приложением Б СП 12.13130.2009, в котором указывается определение категорий помещений В1-В4 путём сравнения максимального значения удельной временной пожарной нагрузки. Соотношение категории помещения и удельной пожарной нагрузки приведено в таблице.</w:t>
      </w:r>
    </w:p>
    <w:p w14:paraId="3603D339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13. Удельная пожарная нагрузка</w:t>
      </w:r>
    </w:p>
    <w:tbl>
      <w:tblPr>
        <w:tblStyle w:val="-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6001"/>
      </w:tblGrid>
      <w:tr w:rsidR="002B5D84" w:rsidRPr="00036A05" w14:paraId="57CD1AD3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bottom w:val="none" w:sz="0" w:space="0" w:color="auto"/>
            </w:tcBorders>
            <w:vAlign w:val="center"/>
          </w:tcPr>
          <w:p w14:paraId="4BCB09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Категория</w:t>
            </w:r>
          </w:p>
        </w:tc>
        <w:tc>
          <w:tcPr>
            <w:tcW w:w="6001" w:type="dxa"/>
            <w:tcBorders>
              <w:bottom w:val="none" w:sz="0" w:space="0" w:color="auto"/>
            </w:tcBorders>
            <w:vAlign w:val="center"/>
          </w:tcPr>
          <w:p w14:paraId="473F05C4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Удельная пожарная нагрузка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oMath>
            <w:r w:rsidRPr="00036A05">
              <w:rPr>
                <w:rFonts w:eastAsiaTheme="minorEastAsia"/>
                <w:sz w:val="28"/>
                <w:szCs w:val="28"/>
              </w:rPr>
              <w:t xml:space="preserve"> на участке, МДж/м</w:t>
            </w:r>
            <w:r w:rsidRPr="00036A05"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</w:p>
        </w:tc>
      </w:tr>
      <w:tr w:rsidR="002B5D84" w:rsidRPr="00036A05" w14:paraId="6ADE334F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728AFCB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В1</w:t>
            </w:r>
          </w:p>
        </w:tc>
        <w:tc>
          <w:tcPr>
            <w:tcW w:w="6001" w:type="dxa"/>
          </w:tcPr>
          <w:p w14:paraId="590D360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Более 2200</w:t>
            </w:r>
          </w:p>
        </w:tc>
      </w:tr>
      <w:tr w:rsidR="002B5D84" w:rsidRPr="00036A05" w14:paraId="082D6620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963413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В2</w:t>
            </w:r>
          </w:p>
        </w:tc>
        <w:tc>
          <w:tcPr>
            <w:tcW w:w="6001" w:type="dxa"/>
          </w:tcPr>
          <w:p w14:paraId="1FC94A2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1401-2200</w:t>
            </w:r>
          </w:p>
        </w:tc>
      </w:tr>
      <w:tr w:rsidR="002B5D84" w:rsidRPr="00036A05" w14:paraId="10536EB2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50B38B7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В3</w:t>
            </w:r>
          </w:p>
        </w:tc>
        <w:tc>
          <w:tcPr>
            <w:tcW w:w="6001" w:type="dxa"/>
          </w:tcPr>
          <w:p w14:paraId="12F9B2F7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181-1400</w:t>
            </w:r>
          </w:p>
        </w:tc>
      </w:tr>
      <w:tr w:rsidR="002B5D84" w:rsidRPr="00036A05" w14:paraId="3816EE36" w14:textId="77777777" w:rsidTr="00345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BCA68A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В4</w:t>
            </w:r>
          </w:p>
        </w:tc>
        <w:tc>
          <w:tcPr>
            <w:tcW w:w="6001" w:type="dxa"/>
          </w:tcPr>
          <w:p w14:paraId="4F1D74C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1-180</w:t>
            </w:r>
          </w:p>
        </w:tc>
      </w:tr>
    </w:tbl>
    <w:p w14:paraId="62BD4C4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sz w:val="28"/>
          <w:szCs w:val="28"/>
        </w:rPr>
        <w:t xml:space="preserve">Для определения категории помещения, в котором размещены твёрдые горючие материалы, необходимо воспользоваться формулой расчёта пожарной нагрузки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036A05">
        <w:rPr>
          <w:rFonts w:eastAsiaTheme="minorEastAsia"/>
          <w:sz w:val="28"/>
          <w:szCs w:val="28"/>
        </w:rPr>
        <w:t>:</w:t>
      </w:r>
    </w:p>
    <w:p w14:paraId="1323542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D5F026D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где:</w:t>
      </w:r>
    </w:p>
    <w:p w14:paraId="50ECEF48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количество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iCs/>
          <w:sz w:val="28"/>
          <w:szCs w:val="28"/>
        </w:rPr>
        <w:t>-го материала пожарной нагрузки, кг;</w:t>
      </w:r>
    </w:p>
    <w:p w14:paraId="2CA47546" w14:textId="77777777" w:rsidR="002B5D84" w:rsidRPr="00036A05" w:rsidRDefault="00000000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низшая теплота сгорания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iCs/>
          <w:sz w:val="28"/>
          <w:szCs w:val="28"/>
        </w:rPr>
        <w:t>-го материала пожарной нагрузки, МДж/кг.</w:t>
      </w:r>
    </w:p>
    <w:p w14:paraId="3C33C94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Для расчёта удельной пожарной нагрузки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036A05">
        <w:rPr>
          <w:rFonts w:eastAsiaTheme="minorEastAsia"/>
          <w:iCs/>
          <w:sz w:val="28"/>
          <w:szCs w:val="28"/>
        </w:rPr>
        <w:t>, МДж/м</w:t>
      </w:r>
      <w:r w:rsidRPr="00036A05">
        <w:rPr>
          <w:rFonts w:eastAsiaTheme="minorEastAsia"/>
          <w:iCs/>
          <w:sz w:val="28"/>
          <w:szCs w:val="28"/>
          <w:vertAlign w:val="superscript"/>
        </w:rPr>
        <w:t>2</w:t>
      </w:r>
      <w:r w:rsidRPr="00036A05">
        <w:rPr>
          <w:rFonts w:eastAsiaTheme="minorEastAsia"/>
          <w:iCs/>
          <w:sz w:val="28"/>
          <w:szCs w:val="28"/>
        </w:rPr>
        <w:t>, воспользуемся следующей формулой:</w:t>
      </w:r>
    </w:p>
    <w:p w14:paraId="29BDBA9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EAC91EA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036A05">
        <w:rPr>
          <w:rFonts w:eastAsiaTheme="minorEastAsia"/>
          <w:sz w:val="28"/>
          <w:szCs w:val="28"/>
        </w:rPr>
        <w:t xml:space="preserve"> – площадь размещения пожарной нагрузки, м</w:t>
      </w:r>
      <w:r w:rsidRPr="00036A05">
        <w:rPr>
          <w:rFonts w:eastAsiaTheme="minorEastAsia"/>
          <w:sz w:val="28"/>
          <w:szCs w:val="28"/>
          <w:vertAlign w:val="superscript"/>
        </w:rPr>
        <w:t>2</w:t>
      </w:r>
      <w:r w:rsidRPr="00036A05">
        <w:rPr>
          <w:rFonts w:eastAsiaTheme="minorEastAsia"/>
          <w:sz w:val="28"/>
          <w:szCs w:val="28"/>
        </w:rPr>
        <w:t>.</w:t>
      </w:r>
    </w:p>
    <w:p w14:paraId="6D66B46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Рассчитаем пожарную нагрузки пожарноопасного участка:</w:t>
      </w:r>
    </w:p>
    <w:p w14:paraId="1823603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Для столов из древесины,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=320 кг,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=16.5 МДж/кг</m:t>
        </m:r>
      </m:oMath>
      <w:r w:rsidRPr="00036A05">
        <w:rPr>
          <w:rFonts w:eastAsiaTheme="minorEastAsia"/>
          <w:sz w:val="28"/>
          <w:szCs w:val="28"/>
        </w:rPr>
        <w:t>:</w:t>
      </w:r>
    </w:p>
    <w:p w14:paraId="202F93A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×16.5=5 280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5C40F7F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Для линолеума,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=650 кг,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 МДж/кг</m:t>
        </m:r>
      </m:oMath>
      <w:r w:rsidRPr="00036A05">
        <w:rPr>
          <w:rFonts w:eastAsiaTheme="minorEastAsia"/>
          <w:iCs/>
          <w:sz w:val="28"/>
          <w:szCs w:val="28"/>
        </w:rPr>
        <w:t>:</w:t>
      </w:r>
    </w:p>
    <w:p w14:paraId="4375875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=650×27=17 550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ED5C87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Таким образом, общая пожарная нагрузка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Pr="00036A05">
        <w:rPr>
          <w:rFonts w:eastAsiaTheme="minorEastAsia"/>
          <w:sz w:val="28"/>
          <w:szCs w:val="28"/>
        </w:rPr>
        <w:t xml:space="preserve"> составляет 22 830 МДж.</w:t>
      </w:r>
    </w:p>
    <w:p w14:paraId="3A77FEA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Рассчитаем удельную пожарную нагрузку по формуле:</w:t>
      </w:r>
    </w:p>
    <w:p w14:paraId="287137D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22 830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=69.2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МДж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A771D07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Согласно таблице 14 полученное значение удельной пожарной нагрузки соответствует помещению категории В4.</w:t>
      </w:r>
    </w:p>
    <w:p w14:paraId="66A14FAF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0" w:name="_Toc181442244"/>
      <w:bookmarkStart w:id="151" w:name="_Toc185813717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Итоговая оценка условий труда</w:t>
      </w:r>
      <w:bookmarkEnd w:id="150"/>
      <w:bookmarkEnd w:id="151"/>
    </w:p>
    <w:p w14:paraId="557AEAF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6795631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данном разделе рассмотрена тема «Обеспечение безопасных условий труда при разработке системы эргономической оценки кабины самолета на основе теста психомоторной бдительности, методики PVT и NASA-TLX».</w:t>
      </w:r>
    </w:p>
    <w:p w14:paraId="690672B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Подробно описаны условия труда на рабочем месте и проведен анализ их соответствия нормативным требованиям. Установлено, что все показатели соответствуют необходимым стандартам, обеспечивая комфортные и безопасные условия для специалиста при выполнении исследовательской работы.</w:t>
      </w:r>
    </w:p>
    <w:p w14:paraId="376CCE9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Уровни воздействия потенциально вредных факторов находятся в пределах допустимых норм и не представляют угрозы для здоровья </w:t>
      </w:r>
      <w:r w:rsidRPr="00036A05">
        <w:rPr>
          <w:sz w:val="28"/>
          <w:szCs w:val="28"/>
        </w:rPr>
        <w:lastRenderedPageBreak/>
        <w:t>программиста-разработчика. Дополнительных улучшений условий труда не требуется.</w:t>
      </w:r>
    </w:p>
    <w:p w14:paraId="643F7D4E" w14:textId="77777777" w:rsidR="002B5D84" w:rsidRPr="00036A05" w:rsidRDefault="002B5D84" w:rsidP="00036A05">
      <w:pPr>
        <w:pStyle w:val="1"/>
        <w:numPr>
          <w:ilvl w:val="0"/>
          <w:numId w:val="24"/>
        </w:numPr>
        <w:tabs>
          <w:tab w:val="num" w:pos="720"/>
        </w:tabs>
        <w:spacing w:line="360" w:lineRule="auto"/>
        <w:ind w:left="432" w:hanging="43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2" w:name="_Toc185813718"/>
      <w:r w:rsidRPr="00036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Организационно-экономическая часть</w:t>
      </w:r>
      <w:bookmarkEnd w:id="152"/>
    </w:p>
    <w:p w14:paraId="72B7077A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3" w:name="_Toc185813719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53"/>
    </w:p>
    <w:p w14:paraId="72A6D3F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На современном этапе развития авиационной промышленности особое внимание уделяется обеспечению безопасных условий труда пилотов, что имеет важное значение для повышения эффективности их деятельности и снижения рисков, связанных с человеческим фактором. Одним из перспективных направлений в данной области является разработка эргономических методов оценки условий труда в кабине самолета, которые позволяют оптимизировать рабочее пространство пилота и улучшить взаимодействие с бортовыми системами.</w:t>
      </w:r>
    </w:p>
    <w:p w14:paraId="051ECCA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 данной дипломной работе рассматривается система эргономической оценки кабины самолета на основе теста психомоторной бдительности (PVT) и методики NASA-TLX. Применение этих методов позволит количественно оценить психофизиологическую нагрузку пилотов, выявить наиболее критические факторы, влияющие на их производительность, и предложить рекомендации по снижению нагрузки и повышению эргономичности рабочей среды.</w:t>
      </w:r>
    </w:p>
    <w:p w14:paraId="099DEA61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4" w:name="_Toc185813720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Расчет времени на проведение работ</w:t>
      </w:r>
      <w:bookmarkEnd w:id="154"/>
    </w:p>
    <w:p w14:paraId="0A353833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Проведем расчет времени выполнения дипломной работы, построив план-график работ и представим его в виде таблицы:</w:t>
      </w:r>
    </w:p>
    <w:p w14:paraId="36B9AF6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1.2-1 План-график работ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134"/>
        <w:gridCol w:w="1275"/>
        <w:gridCol w:w="1134"/>
        <w:gridCol w:w="1985"/>
        <w:gridCol w:w="895"/>
      </w:tblGrid>
      <w:tr w:rsidR="002B5D84" w:rsidRPr="00036A05" w14:paraId="151185E1" w14:textId="77777777" w:rsidTr="00345EB5">
        <w:trPr>
          <w:jc w:val="center"/>
        </w:trPr>
        <w:tc>
          <w:tcPr>
            <w:tcW w:w="704" w:type="dxa"/>
          </w:tcPr>
          <w:p w14:paraId="0C8AE91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552" w:type="dxa"/>
          </w:tcPr>
          <w:p w14:paraId="481C2B8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134" w:type="dxa"/>
          </w:tcPr>
          <w:p w14:paraId="7BBEF1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Начало работ (дд.мм.гг)</w:t>
            </w:r>
          </w:p>
        </w:tc>
        <w:tc>
          <w:tcPr>
            <w:tcW w:w="1275" w:type="dxa"/>
          </w:tcPr>
          <w:p w14:paraId="6756AB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Окончание работ (дд.мм.гг)</w:t>
            </w:r>
          </w:p>
        </w:tc>
        <w:tc>
          <w:tcPr>
            <w:tcW w:w="1134" w:type="dxa"/>
          </w:tcPr>
          <w:p w14:paraId="03008AC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Продолжительность (раб. дни)</w:t>
            </w:r>
          </w:p>
        </w:tc>
        <w:tc>
          <w:tcPr>
            <w:tcW w:w="1985" w:type="dxa"/>
          </w:tcPr>
          <w:p w14:paraId="46D7E6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Исполнители</w:t>
            </w:r>
          </w:p>
        </w:tc>
        <w:tc>
          <w:tcPr>
            <w:tcW w:w="895" w:type="dxa"/>
          </w:tcPr>
          <w:p w14:paraId="63C4EE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Трудоемкость (чел. дни)</w:t>
            </w:r>
          </w:p>
        </w:tc>
      </w:tr>
      <w:tr w:rsidR="002B5D84" w:rsidRPr="00036A05" w14:paraId="3B0A18C5" w14:textId="77777777" w:rsidTr="00345EB5">
        <w:trPr>
          <w:jc w:val="center"/>
        </w:trPr>
        <w:tc>
          <w:tcPr>
            <w:tcW w:w="704" w:type="dxa"/>
          </w:tcPr>
          <w:p w14:paraId="5C49C90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552" w:type="dxa"/>
          </w:tcPr>
          <w:p w14:paraId="15B1E5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134" w:type="dxa"/>
          </w:tcPr>
          <w:p w14:paraId="64BFAA5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02.09.24</w:t>
            </w:r>
          </w:p>
        </w:tc>
        <w:tc>
          <w:tcPr>
            <w:tcW w:w="1275" w:type="dxa"/>
          </w:tcPr>
          <w:p w14:paraId="27F7735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03.09.24</w:t>
            </w:r>
          </w:p>
        </w:tc>
        <w:tc>
          <w:tcPr>
            <w:tcW w:w="1134" w:type="dxa"/>
          </w:tcPr>
          <w:p w14:paraId="5B10F4B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348848E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6B62740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2B5D84" w:rsidRPr="00036A05" w14:paraId="198CD989" w14:textId="77777777" w:rsidTr="00345EB5">
        <w:trPr>
          <w:jc w:val="center"/>
        </w:trPr>
        <w:tc>
          <w:tcPr>
            <w:tcW w:w="704" w:type="dxa"/>
          </w:tcPr>
          <w:p w14:paraId="0D650A8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785158B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Сбор теоретических данных по методам PVT и NASA-TLX</w:t>
            </w:r>
          </w:p>
        </w:tc>
        <w:tc>
          <w:tcPr>
            <w:tcW w:w="1134" w:type="dxa"/>
          </w:tcPr>
          <w:p w14:paraId="63C4905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04.09.24</w:t>
            </w:r>
          </w:p>
        </w:tc>
        <w:tc>
          <w:tcPr>
            <w:tcW w:w="1275" w:type="dxa"/>
          </w:tcPr>
          <w:p w14:paraId="06E20DD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06.09.24</w:t>
            </w:r>
          </w:p>
        </w:tc>
        <w:tc>
          <w:tcPr>
            <w:tcW w:w="1134" w:type="dxa"/>
          </w:tcPr>
          <w:p w14:paraId="29396F0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B64764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781A070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2B5D84" w:rsidRPr="00036A05" w14:paraId="622ACB5E" w14:textId="77777777" w:rsidTr="00345EB5">
        <w:trPr>
          <w:jc w:val="center"/>
        </w:trPr>
        <w:tc>
          <w:tcPr>
            <w:tcW w:w="704" w:type="dxa"/>
          </w:tcPr>
          <w:p w14:paraId="4B821A9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5942C0B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134" w:type="dxa"/>
          </w:tcPr>
          <w:p w14:paraId="70E7E63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09.09.24</w:t>
            </w:r>
          </w:p>
        </w:tc>
        <w:tc>
          <w:tcPr>
            <w:tcW w:w="1275" w:type="dxa"/>
          </w:tcPr>
          <w:p w14:paraId="0B7900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13.09.24</w:t>
            </w:r>
          </w:p>
        </w:tc>
        <w:tc>
          <w:tcPr>
            <w:tcW w:w="1134" w:type="dxa"/>
          </w:tcPr>
          <w:p w14:paraId="3C21043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9AB14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133137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2B5D84" w:rsidRPr="00036A05" w14:paraId="7F5F04EB" w14:textId="77777777" w:rsidTr="00345EB5">
        <w:trPr>
          <w:jc w:val="center"/>
        </w:trPr>
        <w:tc>
          <w:tcPr>
            <w:tcW w:w="704" w:type="dxa"/>
          </w:tcPr>
          <w:p w14:paraId="1EC8B2E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14836A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134" w:type="dxa"/>
          </w:tcPr>
          <w:p w14:paraId="10A73CD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16.09.24</w:t>
            </w:r>
          </w:p>
        </w:tc>
        <w:tc>
          <w:tcPr>
            <w:tcW w:w="1275" w:type="dxa"/>
          </w:tcPr>
          <w:p w14:paraId="7AD5991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18.09.24</w:t>
            </w:r>
          </w:p>
        </w:tc>
        <w:tc>
          <w:tcPr>
            <w:tcW w:w="1134" w:type="dxa"/>
          </w:tcPr>
          <w:p w14:paraId="6F5EB56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F63587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414496E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2B5D84" w:rsidRPr="00036A05" w14:paraId="2920B046" w14:textId="77777777" w:rsidTr="00345EB5">
        <w:trPr>
          <w:jc w:val="center"/>
        </w:trPr>
        <w:tc>
          <w:tcPr>
            <w:tcW w:w="704" w:type="dxa"/>
          </w:tcPr>
          <w:p w14:paraId="7B4CB11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4833AE9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134" w:type="dxa"/>
          </w:tcPr>
          <w:p w14:paraId="01BD462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19.09.24</w:t>
            </w:r>
          </w:p>
        </w:tc>
        <w:tc>
          <w:tcPr>
            <w:tcW w:w="1275" w:type="dxa"/>
          </w:tcPr>
          <w:p w14:paraId="5538E63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26.09.24</w:t>
            </w:r>
          </w:p>
        </w:tc>
        <w:tc>
          <w:tcPr>
            <w:tcW w:w="1134" w:type="dxa"/>
          </w:tcPr>
          <w:p w14:paraId="02E5821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39BD55B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2F8F579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2B5D84" w:rsidRPr="00036A05" w14:paraId="09796EBA" w14:textId="77777777" w:rsidTr="00345EB5">
        <w:trPr>
          <w:jc w:val="center"/>
        </w:trPr>
        <w:tc>
          <w:tcPr>
            <w:tcW w:w="704" w:type="dxa"/>
          </w:tcPr>
          <w:p w14:paraId="6617348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2347541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134" w:type="dxa"/>
          </w:tcPr>
          <w:p w14:paraId="02710A6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27.09.24</w:t>
            </w:r>
          </w:p>
        </w:tc>
        <w:tc>
          <w:tcPr>
            <w:tcW w:w="1275" w:type="dxa"/>
          </w:tcPr>
          <w:p w14:paraId="45A8354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03.10.24</w:t>
            </w:r>
          </w:p>
        </w:tc>
        <w:tc>
          <w:tcPr>
            <w:tcW w:w="1134" w:type="dxa"/>
          </w:tcPr>
          <w:p w14:paraId="610FEEC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B485C4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6208DFA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382CC3DF" w14:textId="77777777" w:rsidTr="00345EB5">
        <w:trPr>
          <w:jc w:val="center"/>
        </w:trPr>
        <w:tc>
          <w:tcPr>
            <w:tcW w:w="704" w:type="dxa"/>
          </w:tcPr>
          <w:p w14:paraId="1299939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552" w:type="dxa"/>
          </w:tcPr>
          <w:p w14:paraId="28C0B0C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134" w:type="dxa"/>
          </w:tcPr>
          <w:p w14:paraId="034B55E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04.10.24</w:t>
            </w:r>
          </w:p>
        </w:tc>
        <w:tc>
          <w:tcPr>
            <w:tcW w:w="1275" w:type="dxa"/>
          </w:tcPr>
          <w:p w14:paraId="7C2A756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08.10.24</w:t>
            </w:r>
          </w:p>
        </w:tc>
        <w:tc>
          <w:tcPr>
            <w:tcW w:w="1134" w:type="dxa"/>
          </w:tcPr>
          <w:p w14:paraId="03E7A48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689F95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4D4A58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2B5D84" w:rsidRPr="00036A05" w14:paraId="1E570698" w14:textId="77777777" w:rsidTr="00345EB5">
        <w:trPr>
          <w:jc w:val="center"/>
        </w:trPr>
        <w:tc>
          <w:tcPr>
            <w:tcW w:w="704" w:type="dxa"/>
          </w:tcPr>
          <w:p w14:paraId="286324E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7E8C1C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134" w:type="dxa"/>
          </w:tcPr>
          <w:p w14:paraId="602369C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09.10.24</w:t>
            </w:r>
          </w:p>
        </w:tc>
        <w:tc>
          <w:tcPr>
            <w:tcW w:w="1275" w:type="dxa"/>
          </w:tcPr>
          <w:p w14:paraId="499EFF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18.10.24</w:t>
            </w:r>
          </w:p>
        </w:tc>
        <w:tc>
          <w:tcPr>
            <w:tcW w:w="1134" w:type="dxa"/>
          </w:tcPr>
          <w:p w14:paraId="73BE4D1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14:paraId="669F494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07CB53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16</w:t>
            </w:r>
          </w:p>
        </w:tc>
      </w:tr>
      <w:tr w:rsidR="002B5D84" w:rsidRPr="00036A05" w14:paraId="3D43082C" w14:textId="77777777" w:rsidTr="00345EB5">
        <w:trPr>
          <w:jc w:val="center"/>
        </w:trPr>
        <w:tc>
          <w:tcPr>
            <w:tcW w:w="704" w:type="dxa"/>
          </w:tcPr>
          <w:p w14:paraId="0BA4C5C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14:paraId="4B43D4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134" w:type="dxa"/>
          </w:tcPr>
          <w:p w14:paraId="042EE8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21.10.24</w:t>
            </w:r>
          </w:p>
        </w:tc>
        <w:tc>
          <w:tcPr>
            <w:tcW w:w="1275" w:type="dxa"/>
          </w:tcPr>
          <w:p w14:paraId="168F25C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25.10.24</w:t>
            </w:r>
          </w:p>
        </w:tc>
        <w:tc>
          <w:tcPr>
            <w:tcW w:w="1134" w:type="dxa"/>
          </w:tcPr>
          <w:p w14:paraId="0CA8113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6A841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1FE55D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65E19FB4" w14:textId="77777777" w:rsidTr="00345EB5">
        <w:trPr>
          <w:jc w:val="center"/>
        </w:trPr>
        <w:tc>
          <w:tcPr>
            <w:tcW w:w="704" w:type="dxa"/>
          </w:tcPr>
          <w:p w14:paraId="4F9D55E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61F64C0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134" w:type="dxa"/>
          </w:tcPr>
          <w:p w14:paraId="40D0583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28.10.24</w:t>
            </w:r>
          </w:p>
        </w:tc>
        <w:tc>
          <w:tcPr>
            <w:tcW w:w="1275" w:type="dxa"/>
          </w:tcPr>
          <w:p w14:paraId="13D58A2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05.11.24</w:t>
            </w:r>
          </w:p>
        </w:tc>
        <w:tc>
          <w:tcPr>
            <w:tcW w:w="1134" w:type="dxa"/>
          </w:tcPr>
          <w:p w14:paraId="0222C9C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0BA37A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199435D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2B5D84" w:rsidRPr="00036A05" w14:paraId="0B5CAB2F" w14:textId="77777777" w:rsidTr="00345EB5">
        <w:trPr>
          <w:jc w:val="center"/>
        </w:trPr>
        <w:tc>
          <w:tcPr>
            <w:tcW w:w="704" w:type="dxa"/>
          </w:tcPr>
          <w:p w14:paraId="1BB8B8F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189C7B3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134" w:type="dxa"/>
          </w:tcPr>
          <w:p w14:paraId="462F387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06.11.24</w:t>
            </w:r>
          </w:p>
        </w:tc>
        <w:tc>
          <w:tcPr>
            <w:tcW w:w="1275" w:type="dxa"/>
          </w:tcPr>
          <w:p w14:paraId="1C95ADA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12.11.24</w:t>
            </w:r>
          </w:p>
        </w:tc>
        <w:tc>
          <w:tcPr>
            <w:tcW w:w="1134" w:type="dxa"/>
          </w:tcPr>
          <w:p w14:paraId="3534C9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4522EC7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67D5AD0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6147B6D2" w14:textId="77777777" w:rsidTr="00345EB5">
        <w:trPr>
          <w:jc w:val="center"/>
        </w:trPr>
        <w:tc>
          <w:tcPr>
            <w:tcW w:w="704" w:type="dxa"/>
          </w:tcPr>
          <w:p w14:paraId="7D1FED4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4CDEE0B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полученных результатов и выявление критических факторов эргономичности</w:t>
            </w:r>
          </w:p>
        </w:tc>
        <w:tc>
          <w:tcPr>
            <w:tcW w:w="1134" w:type="dxa"/>
          </w:tcPr>
          <w:p w14:paraId="1D60769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13.11.24</w:t>
            </w:r>
          </w:p>
        </w:tc>
        <w:tc>
          <w:tcPr>
            <w:tcW w:w="1275" w:type="dxa"/>
          </w:tcPr>
          <w:p w14:paraId="18B381F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18.11.24</w:t>
            </w:r>
          </w:p>
        </w:tc>
        <w:tc>
          <w:tcPr>
            <w:tcW w:w="1134" w:type="dxa"/>
          </w:tcPr>
          <w:p w14:paraId="398C954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1487EE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3538DB7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2B5D84" w:rsidRPr="00036A05" w14:paraId="12B35D13" w14:textId="77777777" w:rsidTr="00345EB5">
        <w:trPr>
          <w:jc w:val="center"/>
        </w:trPr>
        <w:tc>
          <w:tcPr>
            <w:tcW w:w="704" w:type="dxa"/>
          </w:tcPr>
          <w:p w14:paraId="173D93A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2552" w:type="dxa"/>
          </w:tcPr>
          <w:p w14:paraId="3055F65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134" w:type="dxa"/>
          </w:tcPr>
          <w:p w14:paraId="6CD903F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19.11.24</w:t>
            </w:r>
          </w:p>
        </w:tc>
        <w:tc>
          <w:tcPr>
            <w:tcW w:w="1275" w:type="dxa"/>
          </w:tcPr>
          <w:p w14:paraId="5C79B45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27.11.24</w:t>
            </w:r>
          </w:p>
        </w:tc>
        <w:tc>
          <w:tcPr>
            <w:tcW w:w="1134" w:type="dxa"/>
          </w:tcPr>
          <w:p w14:paraId="4408E5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2460A0F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  <w:tc>
          <w:tcPr>
            <w:tcW w:w="895" w:type="dxa"/>
          </w:tcPr>
          <w:p w14:paraId="2A0B687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2B5D84" w:rsidRPr="00036A05" w14:paraId="30C9FF80" w14:textId="77777777" w:rsidTr="00345EB5">
        <w:trPr>
          <w:jc w:val="center"/>
        </w:trPr>
        <w:tc>
          <w:tcPr>
            <w:tcW w:w="704" w:type="dxa"/>
          </w:tcPr>
          <w:p w14:paraId="06064C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3AA1CBF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134" w:type="dxa"/>
          </w:tcPr>
          <w:p w14:paraId="6C19E89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28.11.24</w:t>
            </w:r>
          </w:p>
        </w:tc>
        <w:tc>
          <w:tcPr>
            <w:tcW w:w="1275" w:type="dxa"/>
          </w:tcPr>
          <w:p w14:paraId="38FCD55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29.11.24</w:t>
            </w:r>
          </w:p>
        </w:tc>
        <w:tc>
          <w:tcPr>
            <w:tcW w:w="1134" w:type="dxa"/>
          </w:tcPr>
          <w:p w14:paraId="5691B82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F51D3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71281B9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  <w:tc>
          <w:tcPr>
            <w:tcW w:w="895" w:type="dxa"/>
          </w:tcPr>
          <w:p w14:paraId="2AB65AE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2B5D84" w:rsidRPr="00036A05" w14:paraId="7B12F7F7" w14:textId="77777777" w:rsidTr="00345EB5">
        <w:trPr>
          <w:jc w:val="center"/>
        </w:trPr>
        <w:tc>
          <w:tcPr>
            <w:tcW w:w="4390" w:type="dxa"/>
            <w:gridSpan w:val="3"/>
          </w:tcPr>
          <w:p w14:paraId="505B921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409" w:type="dxa"/>
            <w:gridSpan w:val="2"/>
          </w:tcPr>
          <w:p w14:paraId="640045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65 рабочих дней</w:t>
            </w:r>
          </w:p>
        </w:tc>
        <w:tc>
          <w:tcPr>
            <w:tcW w:w="2880" w:type="dxa"/>
            <w:gridSpan w:val="2"/>
          </w:tcPr>
          <w:p w14:paraId="7984EA0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117 человеко-дней</w:t>
            </w:r>
          </w:p>
        </w:tc>
      </w:tr>
    </w:tbl>
    <w:p w14:paraId="21BFAE73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</w:p>
    <w:p w14:paraId="51944506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Для построение сетевого графика понадобятся данные состава и последовательности работ в виде начального и конечного события. Продолжительность дней возьмем из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_Ref183609736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eastAsia="Calibri" w:cs="Times New Roman"/>
          <w:b/>
          <w:bCs/>
          <w:sz w:val="28"/>
          <w:szCs w:val="28"/>
        </w:rPr>
        <w:t>Ошибка! Источник ссылки не найден.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>.</w:t>
      </w:r>
    </w:p>
    <w:p w14:paraId="4028C974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Таблица 1.2-2 Состав и последовательность работ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707"/>
        <w:gridCol w:w="1554"/>
        <w:gridCol w:w="1559"/>
        <w:gridCol w:w="2132"/>
      </w:tblGrid>
      <w:tr w:rsidR="002B5D84" w:rsidRPr="00036A05" w14:paraId="681D8474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2B8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93D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943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Начальное событие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FE8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Конечное событие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BD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Продол-житель-ность (раб. дни)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B2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Исполнители</w:t>
            </w:r>
          </w:p>
        </w:tc>
      </w:tr>
      <w:tr w:rsidR="002B5D84" w:rsidRPr="00036A05" w14:paraId="14ED191B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47E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78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7B1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343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D65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138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2FFD04F5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8EC5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7CA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Сбор теоретических данных по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методам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E61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FA1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0A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FD8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23F43BD5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F2B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037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B8E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42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93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D1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58E542DC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2D9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256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7E9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42E9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43B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0D7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D3A63A9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D29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5DB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24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0B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165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E54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537F74EA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161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9BE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1EA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9A7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06F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2B3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67F842D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0B5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529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F96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544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328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C74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48112F01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9CD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026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E24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058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D5F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26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49EE73E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512A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647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1F7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0A3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049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17C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E3F9E33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12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6F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FDB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181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3CA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68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783CC78C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CE1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4023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672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153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B4D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C8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FB23100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4CF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19A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полученных результатов и выявление критических факторов эргономичности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4D3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567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A7E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49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BF0F853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1A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00B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BC3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D7C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F8C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45A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</w:tr>
      <w:tr w:rsidR="002B5D84" w:rsidRPr="00036A05" w14:paraId="007BE673" w14:textId="77777777" w:rsidTr="00345EB5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6E4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89B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D98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B68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4D5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B2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3438C21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</w:tr>
    </w:tbl>
    <w:p w14:paraId="2C446C52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</w:p>
    <w:p w14:paraId="57FC5583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noProof/>
          <w:sz w:val="28"/>
          <w:szCs w:val="28"/>
        </w:rPr>
        <w:drawing>
          <wp:inline distT="0" distB="0" distL="0" distR="0" wp14:anchorId="542F38A4" wp14:editId="419F685C">
            <wp:extent cx="6010275" cy="1257300"/>
            <wp:effectExtent l="0" t="0" r="9525" b="0"/>
            <wp:docPr id="1879086435" name="Рисунок 3" descr="Изображение выглядит как снимок экрана, круг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6435" name="Рисунок 3" descr="Изображение выглядит как снимок экрана, круг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7220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Рисунок 1.2-1 Сетевой график</w:t>
      </w:r>
    </w:p>
    <w:p w14:paraId="164BE43C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Из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_Ref183609736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eastAsia="Calibri" w:cs="Times New Roman"/>
          <w:b/>
          <w:bCs/>
          <w:sz w:val="28"/>
          <w:szCs w:val="28"/>
        </w:rPr>
        <w:t>Ошибка! Источник ссылки не найден.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 xml:space="preserve"> видно, что продолжительность работ составит 65 рабочих дней. В работе задействованы:</w:t>
      </w:r>
    </w:p>
    <w:p w14:paraId="787F8485" w14:textId="77777777" w:rsidR="002B5D84" w:rsidRPr="00036A05" w:rsidRDefault="002B5D84" w:rsidP="00036A05">
      <w:pPr>
        <w:pStyle w:val="a7"/>
        <w:numPr>
          <w:ilvl w:val="0"/>
          <w:numId w:val="40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ведущий программист</w:t>
      </w:r>
    </w:p>
    <w:p w14:paraId="4F0BE165" w14:textId="77777777" w:rsidR="002B5D84" w:rsidRPr="00036A05" w:rsidRDefault="002B5D84" w:rsidP="00036A05">
      <w:pPr>
        <w:pStyle w:val="a7"/>
        <w:numPr>
          <w:ilvl w:val="0"/>
          <w:numId w:val="40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программист 3 категории</w:t>
      </w:r>
      <w:r w:rsidRPr="00036A05">
        <w:rPr>
          <w:rFonts w:eastAsia="Calibri" w:cs="Times New Roman"/>
          <w:sz w:val="28"/>
          <w:szCs w:val="28"/>
        </w:rPr>
        <w:t>;</w:t>
      </w:r>
    </w:p>
    <w:p w14:paraId="15D2BBEE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За 65 рабочих дней их трудоемкость составит 117 человеко-дней. Из них приходится:</w:t>
      </w:r>
    </w:p>
    <w:p w14:paraId="508063F0" w14:textId="77777777" w:rsidR="002B5D84" w:rsidRPr="00036A05" w:rsidRDefault="002B5D84" w:rsidP="00036A05">
      <w:pPr>
        <w:pStyle w:val="a7"/>
        <w:numPr>
          <w:ilvl w:val="0"/>
          <w:numId w:val="41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65 рабочих дней на </w:t>
      </w:r>
      <w:r w:rsidRPr="00036A05">
        <w:rPr>
          <w:rFonts w:cs="Times New Roman"/>
          <w:sz w:val="28"/>
          <w:szCs w:val="28"/>
        </w:rPr>
        <w:t>программиста 3 категории</w:t>
      </w:r>
      <w:r w:rsidRPr="00036A05">
        <w:rPr>
          <w:rFonts w:eastAsia="Calibri" w:cs="Times New Roman"/>
          <w:sz w:val="28"/>
          <w:szCs w:val="28"/>
        </w:rPr>
        <w:t>;</w:t>
      </w:r>
    </w:p>
    <w:p w14:paraId="6886DD27" w14:textId="77777777" w:rsidR="002B5D84" w:rsidRPr="00036A05" w:rsidRDefault="002B5D84" w:rsidP="00036A05">
      <w:pPr>
        <w:pStyle w:val="a7"/>
        <w:numPr>
          <w:ilvl w:val="0"/>
          <w:numId w:val="40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45 рабочих дней на </w:t>
      </w:r>
      <w:r w:rsidRPr="00036A05">
        <w:rPr>
          <w:rFonts w:cs="Times New Roman"/>
          <w:sz w:val="28"/>
          <w:szCs w:val="28"/>
        </w:rPr>
        <w:t>ведущий программист;</w:t>
      </w:r>
    </w:p>
    <w:p w14:paraId="18DF21BF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5" w:name="_Toc185813721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Расходные материалы</w:t>
      </w:r>
      <w:bookmarkEnd w:id="155"/>
    </w:p>
    <w:p w14:paraId="431E6A89" w14:textId="77777777" w:rsidR="002B5D84" w:rsidRPr="00036A05" w:rsidRDefault="002B5D84" w:rsidP="00036A05">
      <w:pPr>
        <w:pStyle w:val="ad"/>
        <w:keepNext/>
        <w:spacing w:line="360" w:lineRule="auto"/>
        <w:ind w:firstLine="708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STYLEREF 4 \s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b/>
          <w:bCs/>
          <w:i w:val="0"/>
          <w:iCs w:val="0"/>
          <w:noProof/>
          <w:color w:val="auto"/>
          <w:sz w:val="28"/>
          <w:szCs w:val="28"/>
        </w:rPr>
        <w:t>Ошибка! Текст указанного стиля в документе отсутствует.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Расходные 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3766"/>
        <w:gridCol w:w="1405"/>
        <w:gridCol w:w="1601"/>
        <w:gridCol w:w="1883"/>
      </w:tblGrid>
      <w:tr w:rsidR="002B5D84" w:rsidRPr="00036A05" w14:paraId="25A1ED39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F4E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AB7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Виды расходных материалов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FB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Расход (кол-во)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F7F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Цена (ед.)</w:t>
            </w:r>
          </w:p>
          <w:p w14:paraId="5836777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Руб.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1A1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Общая цена</w:t>
            </w:r>
          </w:p>
        </w:tc>
      </w:tr>
      <w:tr w:rsidR="002B5D84" w:rsidRPr="00036A05" w14:paraId="5228CC59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65E8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2B1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Канцелярский набор для рабочего стола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3D0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5B6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D73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1 500</w:t>
            </w:r>
          </w:p>
        </w:tc>
      </w:tr>
      <w:tr w:rsidR="002B5D84" w:rsidRPr="00036A05" w14:paraId="79AE7789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4AF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07B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Стол для офиса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392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2C3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13 000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35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65 000</w:t>
            </w:r>
          </w:p>
        </w:tc>
      </w:tr>
      <w:tr w:rsidR="002B5D84" w:rsidRPr="00036A05" w14:paraId="07DB915E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CE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5D84" w:rsidRPr="00036A05" w14:paraId="13F762DA" w14:textId="77777777" w:rsidTr="00345E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FC8CF" w14:textId="77777777" w:rsidR="002B5D84" w:rsidRPr="00036A05" w:rsidRDefault="002B5D84" w:rsidP="00036A05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eastAsia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497FAC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5"/>
            </w:tblGrid>
            <w:tr w:rsidR="002B5D84" w:rsidRPr="00036A05" w14:paraId="27C55CDC" w14:textId="77777777" w:rsidTr="00345E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C2C89" w14:textId="77777777" w:rsidR="002B5D84" w:rsidRPr="00036A05" w:rsidRDefault="002B5D84" w:rsidP="00036A05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eastAsia="Times New Roman" w:cs="Times New Roman"/>
                      <w:sz w:val="28"/>
                      <w:szCs w:val="28"/>
                    </w:rPr>
                  </w:pPr>
                  <w:r w:rsidRPr="00036A05">
                    <w:rPr>
                      <w:rFonts w:eastAsia="Times New Roman" w:cs="Times New Roman"/>
                      <w:sz w:val="28"/>
                      <w:szCs w:val="28"/>
                    </w:rPr>
                    <w:t>Кресло офисное</w:t>
                  </w:r>
                </w:p>
              </w:tc>
            </w:tr>
          </w:tbl>
          <w:p w14:paraId="59883CA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157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CD9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6 000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155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30 000</w:t>
            </w:r>
          </w:p>
        </w:tc>
      </w:tr>
      <w:tr w:rsidR="002B5D84" w:rsidRPr="00036A05" w14:paraId="2CEA81BA" w14:textId="77777777" w:rsidTr="00345EB5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6AF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3DF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Бумага для печати формата А4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498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AD1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49C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1 000</w:t>
            </w:r>
          </w:p>
        </w:tc>
      </w:tr>
      <w:tr w:rsidR="002B5D84" w:rsidRPr="00036A05" w14:paraId="63545696" w14:textId="77777777" w:rsidTr="00345EB5">
        <w:trPr>
          <w:jc w:val="center"/>
        </w:trPr>
        <w:tc>
          <w:tcPr>
            <w:tcW w:w="7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85C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Итого</w:t>
            </w:r>
            <w:r w:rsidRPr="00036A05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E88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97 500 рублей</w:t>
            </w:r>
          </w:p>
        </w:tc>
      </w:tr>
    </w:tbl>
    <w:p w14:paraId="358AA6A3" w14:textId="77777777" w:rsidR="002B5D84" w:rsidRPr="00036A05" w:rsidRDefault="002B5D84" w:rsidP="00036A05">
      <w:pPr>
        <w:suppressAutoHyphens/>
        <w:spacing w:before="240" w:line="360" w:lineRule="auto"/>
        <w:jc w:val="both"/>
        <w:rPr>
          <w:rFonts w:eastAsia="Calibri" w:cs="Times New Roman"/>
          <w:sz w:val="28"/>
          <w:szCs w:val="28"/>
        </w:rPr>
      </w:pPr>
    </w:p>
    <w:p w14:paraId="23279581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6" w:name="_Toc185813722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Покупные комплектующие изделия</w:t>
      </w:r>
      <w:bookmarkEnd w:id="156"/>
    </w:p>
    <w:p w14:paraId="409F4AFB" w14:textId="77777777" w:rsidR="002B5D84" w:rsidRPr="00036A05" w:rsidRDefault="002B5D84" w:rsidP="00036A05">
      <w:pPr>
        <w:suppressAutoHyphens/>
        <w:spacing w:before="240" w:line="360" w:lineRule="auto"/>
        <w:ind w:firstLine="708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Расходы на ПЭВМ сотрудников в сборке представлены в таблице:</w:t>
      </w:r>
    </w:p>
    <w:p w14:paraId="3A0C6636" w14:textId="77777777" w:rsidR="002B5D84" w:rsidRPr="00036A05" w:rsidRDefault="002B5D84" w:rsidP="00036A05">
      <w:pPr>
        <w:pStyle w:val="ad"/>
        <w:keepNext/>
        <w:spacing w:line="360" w:lineRule="auto"/>
        <w:ind w:left="360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bookmarkStart w:id="157" w:name="_Ref183600519"/>
      <w:r w:rsidRPr="00036A05">
        <w:rPr>
          <w:rFonts w:cs="Times New Roman"/>
          <w:i w:val="0"/>
          <w:iCs w:val="0"/>
          <w:color w:val="auto"/>
          <w:sz w:val="28"/>
          <w:szCs w:val="28"/>
        </w:rPr>
        <w:t>Таблица 1.4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bookmarkEnd w:id="157"/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Расходы на ПЭВМ сотрудников в сборке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26"/>
        <w:gridCol w:w="2208"/>
        <w:gridCol w:w="1235"/>
        <w:gridCol w:w="1783"/>
        <w:gridCol w:w="1533"/>
        <w:gridCol w:w="1560"/>
      </w:tblGrid>
      <w:tr w:rsidR="002B5D84" w:rsidRPr="00036A05" w14:paraId="05BEB505" w14:textId="77777777" w:rsidTr="00345EB5">
        <w:tc>
          <w:tcPr>
            <w:tcW w:w="1072" w:type="dxa"/>
          </w:tcPr>
          <w:p w14:paraId="08B9F61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607" w:type="dxa"/>
            <w:gridSpan w:val="2"/>
          </w:tcPr>
          <w:p w14:paraId="6122AD5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ПКИ</w:t>
            </w:r>
          </w:p>
        </w:tc>
        <w:tc>
          <w:tcPr>
            <w:tcW w:w="1783" w:type="dxa"/>
          </w:tcPr>
          <w:p w14:paraId="0A60CC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Количество, шт.</w:t>
            </w:r>
          </w:p>
        </w:tc>
        <w:tc>
          <w:tcPr>
            <w:tcW w:w="1610" w:type="dxa"/>
          </w:tcPr>
          <w:p w14:paraId="3E8E77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Цена за 1 шт., руб.</w:t>
            </w:r>
          </w:p>
        </w:tc>
        <w:tc>
          <w:tcPr>
            <w:tcW w:w="1607" w:type="dxa"/>
          </w:tcPr>
          <w:p w14:paraId="7A8CC7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Сумма, руб.</w:t>
            </w:r>
          </w:p>
        </w:tc>
      </w:tr>
      <w:tr w:rsidR="002B5D84" w:rsidRPr="00036A05" w14:paraId="47E2AD7C" w14:textId="77777777" w:rsidTr="00345EB5">
        <w:tc>
          <w:tcPr>
            <w:tcW w:w="9679" w:type="dxa"/>
            <w:gridSpan w:val="6"/>
          </w:tcPr>
          <w:p w14:paraId="0033377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ПЭВМ ведущего программиста</w:t>
            </w:r>
          </w:p>
        </w:tc>
      </w:tr>
      <w:tr w:rsidR="002B5D84" w:rsidRPr="00036A05" w14:paraId="1F226959" w14:textId="77777777" w:rsidTr="00345EB5">
        <w:tc>
          <w:tcPr>
            <w:tcW w:w="1072" w:type="dxa"/>
          </w:tcPr>
          <w:p w14:paraId="5E265A2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607" w:type="dxa"/>
            <w:gridSpan w:val="2"/>
          </w:tcPr>
          <w:p w14:paraId="005E0F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Корпус: Corsair 4000D Airflow</w:t>
            </w:r>
          </w:p>
        </w:tc>
        <w:tc>
          <w:tcPr>
            <w:tcW w:w="1783" w:type="dxa"/>
          </w:tcPr>
          <w:p w14:paraId="339769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52BAD78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7 000</w:t>
            </w:r>
          </w:p>
        </w:tc>
        <w:tc>
          <w:tcPr>
            <w:tcW w:w="1607" w:type="dxa"/>
          </w:tcPr>
          <w:p w14:paraId="64EACF5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7 000</w:t>
            </w:r>
          </w:p>
        </w:tc>
      </w:tr>
      <w:tr w:rsidR="002B5D84" w:rsidRPr="00036A05" w14:paraId="3123D3FD" w14:textId="77777777" w:rsidTr="00345EB5">
        <w:tc>
          <w:tcPr>
            <w:tcW w:w="1072" w:type="dxa"/>
          </w:tcPr>
          <w:p w14:paraId="06303C2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607" w:type="dxa"/>
            <w:gridSpan w:val="2"/>
          </w:tcPr>
          <w:p w14:paraId="038035D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Материнская плата: ASUS ROG STRIX X570-E</w:t>
            </w:r>
          </w:p>
        </w:tc>
        <w:tc>
          <w:tcPr>
            <w:tcW w:w="1783" w:type="dxa"/>
          </w:tcPr>
          <w:p w14:paraId="689EC0F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2D5CA1B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18 000</w:t>
            </w:r>
          </w:p>
        </w:tc>
        <w:tc>
          <w:tcPr>
            <w:tcW w:w="1607" w:type="dxa"/>
          </w:tcPr>
          <w:p w14:paraId="55B58E6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18 000</w:t>
            </w:r>
          </w:p>
        </w:tc>
      </w:tr>
      <w:tr w:rsidR="002B5D84" w:rsidRPr="00036A05" w14:paraId="7B4178A1" w14:textId="77777777" w:rsidTr="00345EB5">
        <w:tc>
          <w:tcPr>
            <w:tcW w:w="1072" w:type="dxa"/>
          </w:tcPr>
          <w:p w14:paraId="468865F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607" w:type="dxa"/>
            <w:gridSpan w:val="2"/>
          </w:tcPr>
          <w:p w14:paraId="79BC21B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Процессор: AMD Ryzen 9 5900X</w:t>
            </w:r>
          </w:p>
        </w:tc>
        <w:tc>
          <w:tcPr>
            <w:tcW w:w="1783" w:type="dxa"/>
          </w:tcPr>
          <w:p w14:paraId="4165A49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7369447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28 000</w:t>
            </w:r>
          </w:p>
        </w:tc>
        <w:tc>
          <w:tcPr>
            <w:tcW w:w="1607" w:type="dxa"/>
          </w:tcPr>
          <w:p w14:paraId="2873BDB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28 000</w:t>
            </w:r>
          </w:p>
        </w:tc>
      </w:tr>
      <w:tr w:rsidR="002B5D84" w:rsidRPr="00036A05" w14:paraId="722FA133" w14:textId="77777777" w:rsidTr="00345EB5">
        <w:tc>
          <w:tcPr>
            <w:tcW w:w="1072" w:type="dxa"/>
          </w:tcPr>
          <w:p w14:paraId="19BDBB5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607" w:type="dxa"/>
            <w:gridSpan w:val="2"/>
          </w:tcPr>
          <w:p w14:paraId="1EC7CB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Оперативная память: G.Skill Ripjaws 16GB DDR4</w:t>
            </w:r>
          </w:p>
        </w:tc>
        <w:tc>
          <w:tcPr>
            <w:tcW w:w="1783" w:type="dxa"/>
          </w:tcPr>
          <w:p w14:paraId="71DA76C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0" w:type="dxa"/>
          </w:tcPr>
          <w:p w14:paraId="650AE9E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  <w:tc>
          <w:tcPr>
            <w:tcW w:w="1607" w:type="dxa"/>
          </w:tcPr>
          <w:p w14:paraId="6EBD609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</w:tr>
      <w:tr w:rsidR="002B5D84" w:rsidRPr="00036A05" w14:paraId="11118020" w14:textId="77777777" w:rsidTr="00345EB5">
        <w:tc>
          <w:tcPr>
            <w:tcW w:w="1072" w:type="dxa"/>
          </w:tcPr>
          <w:p w14:paraId="284816A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607" w:type="dxa"/>
            <w:gridSpan w:val="2"/>
          </w:tcPr>
          <w:p w14:paraId="709967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Жесткий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036A05">
              <w:rPr>
                <w:rFonts w:cs="Times New Roman"/>
                <w:sz w:val="28"/>
                <w:szCs w:val="28"/>
              </w:rPr>
              <w:t>диск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: Samsung 980 Pro 2TB NVMe</w:t>
            </w:r>
          </w:p>
        </w:tc>
        <w:tc>
          <w:tcPr>
            <w:tcW w:w="1783" w:type="dxa"/>
          </w:tcPr>
          <w:p w14:paraId="4830BFC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1139084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15 000</w:t>
            </w:r>
          </w:p>
        </w:tc>
        <w:tc>
          <w:tcPr>
            <w:tcW w:w="1607" w:type="dxa"/>
          </w:tcPr>
          <w:p w14:paraId="53FFA2B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15 000</w:t>
            </w:r>
          </w:p>
        </w:tc>
      </w:tr>
      <w:tr w:rsidR="002B5D84" w:rsidRPr="00036A05" w14:paraId="48280606" w14:textId="77777777" w:rsidTr="00345EB5">
        <w:tc>
          <w:tcPr>
            <w:tcW w:w="1072" w:type="dxa"/>
          </w:tcPr>
          <w:p w14:paraId="676D0FF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3607" w:type="dxa"/>
            <w:gridSpan w:val="2"/>
          </w:tcPr>
          <w:p w14:paraId="5E0A1D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Видеокарта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: NVIDIA GeForce RTX 3080 Ti</w:t>
            </w:r>
          </w:p>
        </w:tc>
        <w:tc>
          <w:tcPr>
            <w:tcW w:w="1783" w:type="dxa"/>
          </w:tcPr>
          <w:p w14:paraId="45081BB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631B04B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70 000</w:t>
            </w:r>
          </w:p>
        </w:tc>
        <w:tc>
          <w:tcPr>
            <w:tcW w:w="1607" w:type="dxa"/>
          </w:tcPr>
          <w:p w14:paraId="1E9152F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70 000</w:t>
            </w:r>
          </w:p>
        </w:tc>
      </w:tr>
      <w:tr w:rsidR="002B5D84" w:rsidRPr="00036A05" w14:paraId="1409B8A6" w14:textId="77777777" w:rsidTr="00345EB5">
        <w:tc>
          <w:tcPr>
            <w:tcW w:w="1072" w:type="dxa"/>
          </w:tcPr>
          <w:p w14:paraId="427BF4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3607" w:type="dxa"/>
            <w:gridSpan w:val="2"/>
          </w:tcPr>
          <w:p w14:paraId="28611C3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Блок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036A05">
              <w:rPr>
                <w:rFonts w:cs="Times New Roman"/>
                <w:sz w:val="28"/>
                <w:szCs w:val="28"/>
              </w:rPr>
              <w:t>питания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: be quiet! Straight Power 11 850W</w:t>
            </w:r>
          </w:p>
        </w:tc>
        <w:tc>
          <w:tcPr>
            <w:tcW w:w="1783" w:type="dxa"/>
          </w:tcPr>
          <w:p w14:paraId="30851C4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7D9B0B5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07" w:type="dxa"/>
          </w:tcPr>
          <w:p w14:paraId="400ED4E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</w:tr>
      <w:tr w:rsidR="002B5D84" w:rsidRPr="00036A05" w14:paraId="12210BDC" w14:textId="77777777" w:rsidTr="00345EB5">
        <w:tc>
          <w:tcPr>
            <w:tcW w:w="1072" w:type="dxa"/>
          </w:tcPr>
          <w:p w14:paraId="53FD63E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3607" w:type="dxa"/>
            <w:gridSpan w:val="2"/>
          </w:tcPr>
          <w:p w14:paraId="3AEED6E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Монитор: Dell UltraSharp U2723QE 27"</w:t>
            </w:r>
          </w:p>
        </w:tc>
        <w:tc>
          <w:tcPr>
            <w:tcW w:w="1783" w:type="dxa"/>
          </w:tcPr>
          <w:p w14:paraId="77B7666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0" w:type="dxa"/>
          </w:tcPr>
          <w:p w14:paraId="51DFB1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25 000</w:t>
            </w:r>
          </w:p>
        </w:tc>
        <w:tc>
          <w:tcPr>
            <w:tcW w:w="1607" w:type="dxa"/>
          </w:tcPr>
          <w:p w14:paraId="0D9E6F5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50 000</w:t>
            </w:r>
          </w:p>
        </w:tc>
      </w:tr>
      <w:tr w:rsidR="002B5D84" w:rsidRPr="00036A05" w14:paraId="709DD1DD" w14:textId="77777777" w:rsidTr="00345EB5">
        <w:tc>
          <w:tcPr>
            <w:tcW w:w="1072" w:type="dxa"/>
          </w:tcPr>
          <w:p w14:paraId="18D0A87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3607" w:type="dxa"/>
            <w:gridSpan w:val="2"/>
          </w:tcPr>
          <w:p w14:paraId="17DB20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Компьютерная мышь: Logitech MX Master 3</w:t>
            </w:r>
          </w:p>
        </w:tc>
        <w:tc>
          <w:tcPr>
            <w:tcW w:w="1783" w:type="dxa"/>
          </w:tcPr>
          <w:p w14:paraId="4C6AE3C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3BB21A5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  <w:tc>
          <w:tcPr>
            <w:tcW w:w="1607" w:type="dxa"/>
          </w:tcPr>
          <w:p w14:paraId="3AA8966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</w:tr>
      <w:tr w:rsidR="002B5D84" w:rsidRPr="00036A05" w14:paraId="371587C7" w14:textId="77777777" w:rsidTr="00345EB5">
        <w:tc>
          <w:tcPr>
            <w:tcW w:w="8072" w:type="dxa"/>
            <w:gridSpan w:val="5"/>
          </w:tcPr>
          <w:p w14:paraId="7189083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607" w:type="dxa"/>
          </w:tcPr>
          <w:p w14:paraId="310C11D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213 000</w:t>
            </w:r>
          </w:p>
        </w:tc>
      </w:tr>
      <w:tr w:rsidR="002B5D84" w:rsidRPr="00036A05" w14:paraId="28E3B09C" w14:textId="77777777" w:rsidTr="00345EB5">
        <w:tc>
          <w:tcPr>
            <w:tcW w:w="9679" w:type="dxa"/>
            <w:gridSpan w:val="6"/>
          </w:tcPr>
          <w:p w14:paraId="50069DE1" w14:textId="77777777" w:rsidR="002B5D84" w:rsidRPr="00036A05" w:rsidRDefault="002B5D84" w:rsidP="00036A05">
            <w:pPr>
              <w:spacing w:after="160"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ПЭВМ программиста 3 категории</w:t>
            </w:r>
          </w:p>
        </w:tc>
      </w:tr>
      <w:tr w:rsidR="002B5D84" w:rsidRPr="00036A05" w14:paraId="305E0E1C" w14:textId="77777777" w:rsidTr="00345EB5">
        <w:tc>
          <w:tcPr>
            <w:tcW w:w="1072" w:type="dxa"/>
          </w:tcPr>
          <w:p w14:paraId="41FB0B6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607" w:type="dxa"/>
            <w:gridSpan w:val="2"/>
          </w:tcPr>
          <w:p w14:paraId="56F1CAEE" w14:textId="77777777" w:rsidR="002B5D84" w:rsidRPr="00036A05" w:rsidRDefault="002B5D84" w:rsidP="00036A05">
            <w:pPr>
              <w:tabs>
                <w:tab w:val="left" w:pos="2640"/>
              </w:tabs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Корпус: DeepCool Matrexx 55 Mesh</w:t>
            </w:r>
          </w:p>
        </w:tc>
        <w:tc>
          <w:tcPr>
            <w:tcW w:w="1783" w:type="dxa"/>
          </w:tcPr>
          <w:p w14:paraId="1502FC1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E8E640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279F968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</w:tr>
      <w:tr w:rsidR="002B5D84" w:rsidRPr="00036A05" w14:paraId="3031CE7D" w14:textId="77777777" w:rsidTr="00345EB5">
        <w:tc>
          <w:tcPr>
            <w:tcW w:w="1072" w:type="dxa"/>
          </w:tcPr>
          <w:p w14:paraId="23501EF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607" w:type="dxa"/>
            <w:gridSpan w:val="2"/>
          </w:tcPr>
          <w:p w14:paraId="53BFC41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Материнская плата: MSI MAG B660M Mortar</w:t>
            </w:r>
          </w:p>
        </w:tc>
        <w:tc>
          <w:tcPr>
            <w:tcW w:w="1783" w:type="dxa"/>
          </w:tcPr>
          <w:p w14:paraId="7ED182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4690655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12 000</w:t>
            </w:r>
          </w:p>
        </w:tc>
        <w:tc>
          <w:tcPr>
            <w:tcW w:w="1607" w:type="dxa"/>
          </w:tcPr>
          <w:p w14:paraId="2C8CCA1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12 000</w:t>
            </w:r>
          </w:p>
        </w:tc>
      </w:tr>
      <w:tr w:rsidR="002B5D84" w:rsidRPr="00036A05" w14:paraId="0C902A23" w14:textId="77777777" w:rsidTr="00345EB5">
        <w:tc>
          <w:tcPr>
            <w:tcW w:w="1072" w:type="dxa"/>
          </w:tcPr>
          <w:p w14:paraId="01CB6E1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607" w:type="dxa"/>
            <w:gridSpan w:val="2"/>
          </w:tcPr>
          <w:p w14:paraId="744B830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Процессор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: Intel Core i5-12600KF</w:t>
            </w:r>
          </w:p>
        </w:tc>
        <w:tc>
          <w:tcPr>
            <w:tcW w:w="1783" w:type="dxa"/>
          </w:tcPr>
          <w:p w14:paraId="0FEDB9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E0452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20 000</w:t>
            </w:r>
          </w:p>
        </w:tc>
        <w:tc>
          <w:tcPr>
            <w:tcW w:w="1607" w:type="dxa"/>
          </w:tcPr>
          <w:p w14:paraId="76E00E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20 000</w:t>
            </w:r>
          </w:p>
        </w:tc>
      </w:tr>
      <w:tr w:rsidR="002B5D84" w:rsidRPr="00036A05" w14:paraId="7F547C7E" w14:textId="77777777" w:rsidTr="00345EB5">
        <w:tc>
          <w:tcPr>
            <w:tcW w:w="1072" w:type="dxa"/>
          </w:tcPr>
          <w:p w14:paraId="11AD35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607" w:type="dxa"/>
            <w:gridSpan w:val="2"/>
          </w:tcPr>
          <w:p w14:paraId="3CF18AE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Оперативная память: Kingston Fury 16GB DDR4</w:t>
            </w:r>
          </w:p>
        </w:tc>
        <w:tc>
          <w:tcPr>
            <w:tcW w:w="1783" w:type="dxa"/>
          </w:tcPr>
          <w:p w14:paraId="1969FA2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11AECC9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79EC751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9 000</w:t>
            </w:r>
          </w:p>
        </w:tc>
      </w:tr>
      <w:tr w:rsidR="002B5D84" w:rsidRPr="00036A05" w14:paraId="3DEEA8F6" w14:textId="77777777" w:rsidTr="00345EB5">
        <w:tc>
          <w:tcPr>
            <w:tcW w:w="1072" w:type="dxa"/>
          </w:tcPr>
          <w:p w14:paraId="6738F44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607" w:type="dxa"/>
            <w:gridSpan w:val="2"/>
          </w:tcPr>
          <w:p w14:paraId="0EFFD6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Жесткий диск: WD Black SN770 1TB NVMe</w:t>
            </w:r>
          </w:p>
        </w:tc>
        <w:tc>
          <w:tcPr>
            <w:tcW w:w="1783" w:type="dxa"/>
          </w:tcPr>
          <w:p w14:paraId="07DC96D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3493EC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8 000</w:t>
            </w:r>
          </w:p>
        </w:tc>
        <w:tc>
          <w:tcPr>
            <w:tcW w:w="1607" w:type="dxa"/>
          </w:tcPr>
          <w:p w14:paraId="29E1290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8 000</w:t>
            </w:r>
          </w:p>
        </w:tc>
      </w:tr>
      <w:tr w:rsidR="002B5D84" w:rsidRPr="00036A05" w14:paraId="493A2E24" w14:textId="77777777" w:rsidTr="00345EB5">
        <w:tc>
          <w:tcPr>
            <w:tcW w:w="1072" w:type="dxa"/>
          </w:tcPr>
          <w:p w14:paraId="07D4B5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607" w:type="dxa"/>
            <w:gridSpan w:val="2"/>
          </w:tcPr>
          <w:p w14:paraId="0645569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Видеокарта: AMD Radeon RX 6800</w:t>
            </w:r>
          </w:p>
        </w:tc>
        <w:tc>
          <w:tcPr>
            <w:tcW w:w="1783" w:type="dxa"/>
          </w:tcPr>
          <w:p w14:paraId="2D18729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1DF0F57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45 000</w:t>
            </w:r>
          </w:p>
        </w:tc>
        <w:tc>
          <w:tcPr>
            <w:tcW w:w="1607" w:type="dxa"/>
          </w:tcPr>
          <w:p w14:paraId="4006355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45 000</w:t>
            </w:r>
          </w:p>
        </w:tc>
      </w:tr>
      <w:tr w:rsidR="002B5D84" w:rsidRPr="00036A05" w14:paraId="64AEBAF4" w14:textId="77777777" w:rsidTr="00345EB5">
        <w:tc>
          <w:tcPr>
            <w:tcW w:w="1072" w:type="dxa"/>
          </w:tcPr>
          <w:p w14:paraId="5808F0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607" w:type="dxa"/>
            <w:gridSpan w:val="2"/>
          </w:tcPr>
          <w:p w14:paraId="69FF14A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Блок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питания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: Thermaltake Toughpower GF1 750W</w:t>
            </w:r>
          </w:p>
        </w:tc>
        <w:tc>
          <w:tcPr>
            <w:tcW w:w="1783" w:type="dxa"/>
          </w:tcPr>
          <w:p w14:paraId="79C8F0D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CCC203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7 000</w:t>
            </w:r>
          </w:p>
        </w:tc>
        <w:tc>
          <w:tcPr>
            <w:tcW w:w="1607" w:type="dxa"/>
          </w:tcPr>
          <w:p w14:paraId="2DFD2C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7 000</w:t>
            </w:r>
          </w:p>
        </w:tc>
      </w:tr>
      <w:tr w:rsidR="002B5D84" w:rsidRPr="00036A05" w14:paraId="250A2986" w14:textId="77777777" w:rsidTr="00345EB5">
        <w:tc>
          <w:tcPr>
            <w:tcW w:w="1072" w:type="dxa"/>
          </w:tcPr>
          <w:p w14:paraId="1E4703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8</w:t>
            </w:r>
          </w:p>
        </w:tc>
        <w:tc>
          <w:tcPr>
            <w:tcW w:w="3607" w:type="dxa"/>
            <w:gridSpan w:val="2"/>
          </w:tcPr>
          <w:p w14:paraId="25703F6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Монитор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: ASUS ProArt Display PA248QV 24"</w:t>
            </w:r>
          </w:p>
        </w:tc>
        <w:tc>
          <w:tcPr>
            <w:tcW w:w="1783" w:type="dxa"/>
          </w:tcPr>
          <w:p w14:paraId="5E3DF58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0A00964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18 000</w:t>
            </w:r>
          </w:p>
        </w:tc>
        <w:tc>
          <w:tcPr>
            <w:tcW w:w="1607" w:type="dxa"/>
          </w:tcPr>
          <w:p w14:paraId="53920D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36 000</w:t>
            </w:r>
          </w:p>
        </w:tc>
      </w:tr>
      <w:tr w:rsidR="002B5D84" w:rsidRPr="00036A05" w14:paraId="0CECB514" w14:textId="77777777" w:rsidTr="00345EB5">
        <w:tc>
          <w:tcPr>
            <w:tcW w:w="1072" w:type="dxa"/>
          </w:tcPr>
          <w:p w14:paraId="11E7AF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607" w:type="dxa"/>
            <w:gridSpan w:val="2"/>
          </w:tcPr>
          <w:p w14:paraId="004C64C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Компьютерная мышь: Razer DeathAdder V2</w:t>
            </w:r>
          </w:p>
        </w:tc>
        <w:tc>
          <w:tcPr>
            <w:tcW w:w="1783" w:type="dxa"/>
          </w:tcPr>
          <w:p w14:paraId="0DC4199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3715844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3 000</w:t>
            </w:r>
          </w:p>
        </w:tc>
        <w:tc>
          <w:tcPr>
            <w:tcW w:w="1607" w:type="dxa"/>
          </w:tcPr>
          <w:p w14:paraId="4F806D4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3 000</w:t>
            </w:r>
          </w:p>
        </w:tc>
      </w:tr>
      <w:tr w:rsidR="002B5D84" w:rsidRPr="00036A05" w14:paraId="49E354D6" w14:textId="77777777" w:rsidTr="00345EB5">
        <w:tc>
          <w:tcPr>
            <w:tcW w:w="8072" w:type="dxa"/>
            <w:gridSpan w:val="5"/>
          </w:tcPr>
          <w:p w14:paraId="6FEB7EE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Итого:</w:t>
            </w:r>
            <w:r w:rsidRPr="00036A05">
              <w:rPr>
                <w:rFonts w:cs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607" w:type="dxa"/>
          </w:tcPr>
          <w:p w14:paraId="38705E6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144 500</w:t>
            </w:r>
          </w:p>
        </w:tc>
      </w:tr>
      <w:tr w:rsidR="002B5D84" w:rsidRPr="00036A05" w14:paraId="767E3683" w14:textId="77777777" w:rsidTr="00345EB5">
        <w:tc>
          <w:tcPr>
            <w:tcW w:w="3397" w:type="dxa"/>
            <w:gridSpan w:val="2"/>
          </w:tcPr>
          <w:p w14:paraId="313A7C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Количество ПЭВМ, шт:</w:t>
            </w:r>
          </w:p>
        </w:tc>
        <w:tc>
          <w:tcPr>
            <w:tcW w:w="1282" w:type="dxa"/>
          </w:tcPr>
          <w:p w14:paraId="2BC302B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393" w:type="dxa"/>
            <w:gridSpan w:val="2"/>
          </w:tcPr>
          <w:p w14:paraId="734AE52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Сумма:</w:t>
            </w:r>
          </w:p>
        </w:tc>
        <w:tc>
          <w:tcPr>
            <w:tcW w:w="1607" w:type="dxa"/>
          </w:tcPr>
          <w:p w14:paraId="1B46643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357 500</w:t>
            </w:r>
          </w:p>
        </w:tc>
      </w:tr>
    </w:tbl>
    <w:p w14:paraId="62FE3ED1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8" w:name="_Toc185813723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Электроэнергия на технологические цели</w:t>
      </w:r>
      <w:bookmarkEnd w:id="158"/>
    </w:p>
    <w:p w14:paraId="4EBCC240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Расходы на электроэнергию рассчитываются по формуле:</w:t>
      </w:r>
    </w:p>
    <w:p w14:paraId="3A74E16D" w14:textId="77777777" w:rsidR="002B5D84" w:rsidRPr="00036A05" w:rsidRDefault="00000000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∙T∙Z (1)</m:t>
          </m:r>
        </m:oMath>
      </m:oMathPara>
    </w:p>
    <w:p w14:paraId="30F8D3B6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036A05">
        <w:rPr>
          <w:rFonts w:eastAsia="Times New Roman" w:cs="Times New Roman"/>
          <w:sz w:val="28"/>
          <w:szCs w:val="28"/>
        </w:rPr>
        <w:t xml:space="preserve"> – суммарная мощность оборудования,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36A05">
        <w:rPr>
          <w:rFonts w:eastAsia="Times New Roman" w:cs="Times New Roman"/>
          <w:sz w:val="28"/>
          <w:szCs w:val="28"/>
        </w:rPr>
        <w:t xml:space="preserve"> – общее время работы оборудования,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036A05">
        <w:rPr>
          <w:rFonts w:eastAsia="Times New Roman" w:cs="Times New Roman"/>
          <w:sz w:val="28"/>
          <w:szCs w:val="28"/>
        </w:rPr>
        <w:t xml:space="preserve"> – цена одного кВт в ч.</w:t>
      </w:r>
    </w:p>
    <w:p w14:paraId="54DEC109" w14:textId="77777777" w:rsidR="002B5D84" w:rsidRPr="00036A05" w:rsidRDefault="00000000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=0.350 кВТ</m:t>
        </m:r>
      </m:oMath>
      <w:r w:rsidR="002B5D84" w:rsidRPr="00036A05"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=520 ч </m:t>
        </m:r>
      </m:oMath>
      <w:r w:rsidR="002B5D84" w:rsidRPr="00036A05"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=360 ч</m:t>
        </m:r>
      </m:oMath>
      <w:r w:rsidR="002B5D84" w:rsidRPr="00036A05">
        <w:rPr>
          <w:rFonts w:eastAsia="Times New Roman" w:cs="Times New Roman"/>
          <w:sz w:val="28"/>
          <w:szCs w:val="28"/>
        </w:rPr>
        <w:t>.</w:t>
      </w:r>
    </w:p>
    <w:p w14:paraId="00A060E6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Суммарное количество часов работы специалистов ПЭВМ составляет 880 часов.</w:t>
      </w:r>
    </w:p>
    <w:p w14:paraId="23B1F6E0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В соответствии с ПАО «Мосэнергосбыт» от 2024 года, тариф на электроэнергию для предприятий составляет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6,08 кВт∙ч</m:t>
        </m:r>
      </m:oMath>
      <w:r w:rsidRPr="00036A05">
        <w:rPr>
          <w:rFonts w:eastAsia="Times New Roman" w:cs="Times New Roman"/>
          <w:sz w:val="28"/>
          <w:szCs w:val="28"/>
        </w:rPr>
        <w:t>.</w:t>
      </w:r>
    </w:p>
    <w:p w14:paraId="7D58C65D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Затраты на электроэнергию будут следующими: 182 126</w:t>
      </w:r>
    </w:p>
    <w:p w14:paraId="51BEE511" w14:textId="77777777" w:rsidR="002B5D84" w:rsidRPr="00036A05" w:rsidRDefault="00000000" w:rsidP="00036A0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0.35∙520+0.35∙360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∙6.08</m:t>
          </m:r>
          <m:r>
            <w:rPr>
              <w:rFonts w:ascii="Cambria Math" w:eastAsiaTheme="minorEastAsia" w:hAnsi="Cambria Math"/>
              <w:sz w:val="28"/>
              <w:szCs w:val="28"/>
            </w:rPr>
            <m:t>=1 873 рубля</m:t>
          </m:r>
        </m:oMath>
      </m:oMathPara>
    </w:p>
    <w:p w14:paraId="2366A866" w14:textId="77777777" w:rsidR="002B5D84" w:rsidRPr="00036A05" w:rsidRDefault="002B5D84" w:rsidP="00036A05">
      <w:pPr>
        <w:pStyle w:val="2"/>
        <w:numPr>
          <w:ilvl w:val="1"/>
          <w:numId w:val="24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9" w:name="_Toc185813724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Расчет заработной платы</w:t>
      </w:r>
      <w:bookmarkEnd w:id="159"/>
    </w:p>
    <w:p w14:paraId="3457281F" w14:textId="77777777" w:rsidR="002B5D84" w:rsidRPr="00036A05" w:rsidRDefault="002B5D84" w:rsidP="00036A05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-го специалиста рассчитывается по следующей формуле:</w:t>
      </w:r>
    </w:p>
    <w:p w14:paraId="0EAB09A7" w14:textId="77777777" w:rsidR="002B5D84" w:rsidRPr="00036A05" w:rsidRDefault="00000000" w:rsidP="00036A05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529DFDB8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Pr="00036A05">
        <w:rPr>
          <w:rFonts w:cs="Times New Roman"/>
          <w:sz w:val="28"/>
          <w:szCs w:val="28"/>
        </w:rPr>
        <w:t xml:space="preserve"> основная 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ДЗП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- </m:t>
        </m:r>
      </m:oMath>
      <w:r w:rsidRPr="00036A05">
        <w:rPr>
          <w:rFonts w:cs="Times New Roman"/>
          <w:sz w:val="28"/>
          <w:szCs w:val="28"/>
        </w:rPr>
        <w:t xml:space="preserve">дополнительная 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-го специалиста.</w:t>
      </w:r>
    </w:p>
    <w:p w14:paraId="121B6293" w14:textId="77777777" w:rsidR="002B5D84" w:rsidRPr="00036A05" w:rsidRDefault="002B5D84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ab/>
        <w:t>Основная заработная плата для специалистов считается по формуле (2). Заработная плата для специалистов разной квалификации будет отличаться.</w:t>
      </w:r>
    </w:p>
    <w:p w14:paraId="3FA15601" w14:textId="77777777" w:rsidR="002B5D84" w:rsidRPr="00036A05" w:rsidRDefault="00000000" w:rsidP="00036A0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СЧС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(3)</m:t>
          </m:r>
        </m:oMath>
      </m:oMathPara>
    </w:p>
    <w:p w14:paraId="2B6D2B79" w14:textId="77777777" w:rsidR="002B5D84" w:rsidRPr="00036A05" w:rsidRDefault="002B5D84" w:rsidP="00036A0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СЧС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</w:t>
      </w:r>
      <w:r w:rsidRPr="00036A05">
        <w:rPr>
          <w:rFonts w:cs="Times New Roman"/>
          <w:sz w:val="28"/>
          <w:szCs w:val="28"/>
        </w:rPr>
        <w:t xml:space="preserve"> средняя ставка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 за час работы,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 </w:t>
      </w:r>
      <w:r w:rsidRPr="00036A05">
        <w:rPr>
          <w:rFonts w:cs="Times New Roman"/>
          <w:sz w:val="28"/>
          <w:szCs w:val="28"/>
        </w:rPr>
        <w:t xml:space="preserve">количество часов, отработанных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-ым специалистом.</w:t>
      </w:r>
    </w:p>
    <w:p w14:paraId="162982E6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Для расчета количества часов, отработанных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-ым специалистом, воспользуемся формулой (3):</w:t>
      </w:r>
    </w:p>
    <w:p w14:paraId="518F5F09" w14:textId="77777777" w:rsidR="002B5D84" w:rsidRPr="00036A05" w:rsidRDefault="00000000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рабочего дня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(4)</m:t>
          </m:r>
        </m:oMath>
      </m:oMathPara>
    </w:p>
    <w:p w14:paraId="043DBFEE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</w:t>
      </w:r>
      <w:r w:rsidRPr="00036A05">
        <w:rPr>
          <w:rFonts w:cs="Times New Roman"/>
          <w:sz w:val="28"/>
          <w:szCs w:val="28"/>
        </w:rPr>
        <w:t xml:space="preserve"> количество рабочих дней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рабочего дня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 </w:t>
      </w:r>
      <w:r w:rsidRPr="00036A05">
        <w:rPr>
          <w:rFonts w:cs="Times New Roman"/>
          <w:sz w:val="28"/>
          <w:szCs w:val="28"/>
        </w:rPr>
        <w:t>продолжительность рабочего дня.</w:t>
      </w:r>
    </w:p>
    <w:p w14:paraId="4FF8B0E7" w14:textId="77777777" w:rsidR="002B5D84" w:rsidRPr="00036A05" w:rsidRDefault="002B5D84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ab/>
        <w:t xml:space="preserve">Формула для расчета дополнительной заработной платы: </w:t>
      </w:r>
    </w:p>
    <w:p w14:paraId="12A7648A" w14:textId="77777777" w:rsidR="002B5D84" w:rsidRPr="00036A05" w:rsidRDefault="00000000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⋅0,2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(5)</m:t>
          </m:r>
        </m:oMath>
      </m:oMathPara>
    </w:p>
    <w:p w14:paraId="3AC8B4B6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Средняя ставка сотрудников:</w:t>
      </w:r>
    </w:p>
    <w:p w14:paraId="40C974E5" w14:textId="77777777" w:rsidR="002B5D84" w:rsidRPr="00036A05" w:rsidRDefault="002B5D84" w:rsidP="00036A05">
      <w:pPr>
        <w:pStyle w:val="a7"/>
        <w:numPr>
          <w:ilvl w:val="0"/>
          <w:numId w:val="29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ведущего программист – 1710 рублей в час,</w:t>
      </w:r>
    </w:p>
    <w:p w14:paraId="0B9659AC" w14:textId="77777777" w:rsidR="002B5D84" w:rsidRPr="00036A05" w:rsidRDefault="002B5D84" w:rsidP="00036A05">
      <w:pPr>
        <w:pStyle w:val="a7"/>
        <w:numPr>
          <w:ilvl w:val="0"/>
          <w:numId w:val="29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программиста 3 категории – 826 рублей в час,</w:t>
      </w:r>
    </w:p>
    <w:p w14:paraId="21FAE537" w14:textId="77777777" w:rsidR="002B5D84" w:rsidRPr="00036A05" w:rsidRDefault="002B5D84" w:rsidP="00036A05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Рассчитаем основную заработную плату каждого сотрудника:</w:t>
      </w:r>
    </w:p>
    <w:p w14:paraId="31383EA1" w14:textId="77777777" w:rsidR="002B5D84" w:rsidRPr="00036A05" w:rsidRDefault="00000000" w:rsidP="00036A05">
      <w:pPr>
        <w:pStyle w:val="a7"/>
        <w:numPr>
          <w:ilvl w:val="0"/>
          <w:numId w:val="4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1710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⋅45 дней⋅8 часов=615 600 рубля</m:t>
        </m:r>
      </m:oMath>
    </w:p>
    <w:p w14:paraId="55C7838C" w14:textId="77777777" w:rsidR="002B5D84" w:rsidRPr="00036A05" w:rsidRDefault="00000000" w:rsidP="00036A05">
      <w:pPr>
        <w:pStyle w:val="a7"/>
        <w:numPr>
          <w:ilvl w:val="0"/>
          <w:numId w:val="4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826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⋅65 дней⋅8 часов=429 520 рубля</m:t>
        </m:r>
      </m:oMath>
    </w:p>
    <w:p w14:paraId="620E82A0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Пользуясь формулой (5), найдем ДЗП каждого сотрудника:</w:t>
      </w:r>
    </w:p>
    <w:p w14:paraId="61B61C20" w14:textId="77777777" w:rsidR="002B5D84" w:rsidRPr="00036A05" w:rsidRDefault="00000000" w:rsidP="00036A05">
      <w:pPr>
        <w:pStyle w:val="a7"/>
        <w:numPr>
          <w:ilvl w:val="0"/>
          <w:numId w:val="43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615 600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⋅0.2=123 120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2261D5F6" w14:textId="77777777" w:rsidR="002B5D84" w:rsidRPr="00036A05" w:rsidRDefault="00000000" w:rsidP="00036A05">
      <w:pPr>
        <w:pStyle w:val="a7"/>
        <w:numPr>
          <w:ilvl w:val="0"/>
          <w:numId w:val="43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⋅0.2=85 904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1E5A0C25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Пользуясь формулой (1), найдем ЗП каждого сотрудника:</w:t>
      </w:r>
    </w:p>
    <w:p w14:paraId="7F90AFBE" w14:textId="77777777" w:rsidR="002B5D84" w:rsidRPr="00036A05" w:rsidRDefault="00000000" w:rsidP="00036A05">
      <w:pPr>
        <w:pStyle w:val="a7"/>
        <w:numPr>
          <w:ilvl w:val="0"/>
          <w:numId w:val="44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=615 600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 </m:t>
        </m:r>
        <m:r>
          <w:rPr>
            <w:rFonts w:ascii="Cambria Math" w:eastAsia="Calibri" w:hAnsi="Cambria Math" w:cs="Times New Roman"/>
            <w:sz w:val="28"/>
            <w:szCs w:val="28"/>
          </w:rPr>
          <m:t>123 120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рублей=738 720 рублей</m:t>
        </m:r>
      </m:oMath>
    </w:p>
    <w:p w14:paraId="6CB31717" w14:textId="77777777" w:rsidR="002B5D84" w:rsidRPr="00036A05" w:rsidRDefault="00000000" w:rsidP="00036A05">
      <w:pPr>
        <w:pStyle w:val="a7"/>
        <w:numPr>
          <w:ilvl w:val="0"/>
          <w:numId w:val="44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</m:t>
        </m:r>
        <m:r>
          <w:rPr>
            <w:rFonts w:ascii="Cambria Math" w:eastAsia="Calibri" w:hAnsi="Cambria Math" w:cs="Times New Roman"/>
            <w:sz w:val="28"/>
            <w:szCs w:val="28"/>
          </w:rPr>
          <m:t>85 904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рублей=515 424 рублей</m:t>
        </m:r>
      </m:oMath>
    </w:p>
    <w:p w14:paraId="2D89ABFE" w14:textId="77777777" w:rsidR="002B5D84" w:rsidRPr="00036A05" w:rsidRDefault="002B5D84" w:rsidP="00036A05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lastRenderedPageBreak/>
        <w:t>Таблица 1.6-1 Общие затраты на оплату труда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1556"/>
        <w:gridCol w:w="1495"/>
        <w:gridCol w:w="1544"/>
        <w:gridCol w:w="1545"/>
      </w:tblGrid>
      <w:tr w:rsidR="002B5D84" w:rsidRPr="00036A05" w14:paraId="3A668512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F2A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4160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ОЗП, руб.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0672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ДЗП, руб.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145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ЗП, руб.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132E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ФОТ, руб.</w:t>
            </w:r>
          </w:p>
        </w:tc>
      </w:tr>
      <w:tr w:rsidR="002B5D84" w:rsidRPr="00036A05" w14:paraId="3E0197F5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CBF6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Ведущего программист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5205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615 600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3F63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123 120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B44C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738 720</m:t>
                </m:r>
              </m:oMath>
            </m:oMathPara>
          </w:p>
        </w:tc>
        <w:tc>
          <w:tcPr>
            <w:tcW w:w="15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48AC2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036A05">
              <w:rPr>
                <w:rFonts w:eastAsia="Calibri" w:cs="Times New Roman"/>
                <w:sz w:val="28"/>
                <w:szCs w:val="28"/>
              </w:rPr>
              <w:t>1 254 144</w:t>
            </w:r>
          </w:p>
        </w:tc>
      </w:tr>
      <w:tr w:rsidR="002B5D84" w:rsidRPr="00036A05" w14:paraId="02F980D9" w14:textId="77777777" w:rsidTr="00345EB5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5D88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Программиста 3 категории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07D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429 520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05A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85 904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401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515 424</m:t>
                </m:r>
              </m:oMath>
            </m:oMathPara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E929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38D0B2D7" w14:textId="77777777" w:rsidR="002B5D84" w:rsidRPr="00036A05" w:rsidRDefault="002B5D84" w:rsidP="00036A05">
      <w:pPr>
        <w:pStyle w:val="a7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160" w:name="_Toc152094495"/>
      <w:bookmarkStart w:id="161" w:name="_Toc154064170"/>
      <w:r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bookmarkEnd w:id="160"/>
      <w:bookmarkEnd w:id="161"/>
      <w:r w:rsidRPr="00036A05">
        <w:rPr>
          <w:rFonts w:eastAsiaTheme="majorEastAsia" w:cs="Times New Roman"/>
          <w:b/>
          <w:bCs/>
          <w:sz w:val="28"/>
          <w:szCs w:val="28"/>
        </w:rPr>
        <w:t>Отчисления во внебюджетные фонды</w:t>
      </w:r>
    </w:p>
    <w:p w14:paraId="3969A9D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Отчисления во внебюджетные фонды представляют из себя обязательные страховые взносы, которые отчисляются в Пенсионный фонд (ПФР), Медицинский фонд (ФФОМС) и Фонд социального страхования (ФСС). Отчисления составляют 30% от ФОТ. Также 0,2% от ФОТ составляет страхование от профзаболеваний и несчастных случаев, которые тоже входят в отчисления во внебюджетные фонды.</w:t>
      </w:r>
    </w:p>
    <w:p w14:paraId="25A47AE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Проведём расчёт социальных отчислений по формуле:</w:t>
      </w:r>
    </w:p>
    <w:p w14:paraId="320B26A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%+0,2%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×ФОТ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(6)</m:t>
          </m:r>
        </m:oMath>
      </m:oMathPara>
    </w:p>
    <w:p w14:paraId="70D622B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Тогда получим:</w:t>
      </w:r>
    </w:p>
    <w:p w14:paraId="61FDB43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r>
            <w:rPr>
              <w:rFonts w:ascii="Cambria Math" w:hAnsi="Cambria Math" w:cs="Times New Roman"/>
              <w:sz w:val="28"/>
              <w:szCs w:val="28"/>
            </w:rPr>
            <m:t>30,2%×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1 254 144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руб=378 751 руб.</m:t>
          </m:r>
        </m:oMath>
      </m:oMathPara>
    </w:p>
    <w:p w14:paraId="5CF7B2F7" w14:textId="77777777" w:rsidR="002B5D84" w:rsidRPr="00036A05" w:rsidRDefault="002B5D84" w:rsidP="00036A05">
      <w:pPr>
        <w:pStyle w:val="a7"/>
        <w:widowControl w:val="0"/>
        <w:numPr>
          <w:ilvl w:val="1"/>
          <w:numId w:val="24"/>
        </w:numPr>
        <w:autoSpaceDE w:val="0"/>
        <w:autoSpaceDN w:val="0"/>
        <w:adjustRightInd w:val="0"/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 Отчисления на накладные расходы</w:t>
      </w:r>
    </w:p>
    <w:p w14:paraId="259999C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cs="Times New Roman"/>
          <w:iCs/>
          <w:sz w:val="28"/>
          <w:szCs w:val="28"/>
        </w:rPr>
      </w:pPr>
      <w:r w:rsidRPr="00036A05">
        <w:rPr>
          <w:rFonts w:cs="Times New Roman"/>
          <w:iCs/>
          <w:sz w:val="28"/>
          <w:szCs w:val="28"/>
        </w:rPr>
        <w:t>Согласно приказу Минстроя РФ от 04.08.2020 №421/ПР п.18 накладными расходами являются общепроизводственные и общехозяйственные расходы, то есть это расходы, которые прямо не связаны с производством продукции. Они составят 30 % от суммы затрат на оплату труда, а именно 376 243 рубля.</w:t>
      </w:r>
    </w:p>
    <w:p w14:paraId="10AD3E4A" w14:textId="77777777" w:rsidR="002B5D84" w:rsidRPr="00036A05" w:rsidRDefault="002B5D84" w:rsidP="00036A05">
      <w:pPr>
        <w:pStyle w:val="a7"/>
        <w:numPr>
          <w:ilvl w:val="1"/>
          <w:numId w:val="2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Амортизационные отчисления</w:t>
      </w:r>
    </w:p>
    <w:p w14:paraId="613B4BF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Амортизационные отчисления будем рассчитывать с помощью линейного способа по следующей формуле:</w:t>
      </w:r>
    </w:p>
    <w:p w14:paraId="3ADD12B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АО=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(7)</m:t>
          </m:r>
        </m:oMath>
      </m:oMathPara>
    </w:p>
    <w:p w14:paraId="4E24298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 w:rsidRPr="00036A05">
        <w:rPr>
          <w:rFonts w:eastAsiaTheme="minorEastAsia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первоначальная стоимость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36A05">
        <w:rPr>
          <w:rFonts w:eastAsiaTheme="minorEastAsia" w:cs="Times New Roman"/>
          <w:iCs/>
          <w:sz w:val="28"/>
          <w:szCs w:val="28"/>
        </w:rPr>
        <w:t xml:space="preserve">-го оборудования в рублях;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срок полезного использования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36A05">
        <w:rPr>
          <w:rFonts w:eastAsiaTheme="minorEastAsia" w:cs="Times New Roman"/>
          <w:iCs/>
          <w:sz w:val="28"/>
          <w:szCs w:val="28"/>
        </w:rPr>
        <w:t xml:space="preserve">-го оборудования в месяцах;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срок работы оборудования в проекте (в данном случае 3 месяца).</w:t>
      </w:r>
    </w:p>
    <w:p w14:paraId="5C5B316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 w:rsidRPr="00036A05">
        <w:rPr>
          <w:rFonts w:eastAsiaTheme="minorEastAsia" w:cs="Times New Roman"/>
          <w:iCs/>
          <w:sz w:val="28"/>
          <w:szCs w:val="28"/>
        </w:rPr>
        <w:t>Таблица 1.9-1 Описание КПИ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2265"/>
        <w:gridCol w:w="1783"/>
        <w:gridCol w:w="1964"/>
      </w:tblGrid>
      <w:tr w:rsidR="002B5D84" w:rsidRPr="00036A05" w14:paraId="16B8F837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  <w:vAlign w:val="center"/>
          </w:tcPr>
          <w:p w14:paraId="31844B0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3B3F7EB2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Срок полезного использования, мес</w:t>
            </w:r>
          </w:p>
        </w:tc>
        <w:tc>
          <w:tcPr>
            <w:tcW w:w="1767" w:type="dxa"/>
            <w:tcBorders>
              <w:bottom w:val="none" w:sz="0" w:space="0" w:color="auto"/>
            </w:tcBorders>
            <w:vAlign w:val="center"/>
          </w:tcPr>
          <w:p w14:paraId="0DEC58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Количество, шт</w:t>
            </w:r>
          </w:p>
        </w:tc>
        <w:tc>
          <w:tcPr>
            <w:tcW w:w="1979" w:type="dxa"/>
            <w:tcBorders>
              <w:bottom w:val="none" w:sz="0" w:space="0" w:color="auto"/>
            </w:tcBorders>
            <w:vAlign w:val="center"/>
          </w:tcPr>
          <w:p w14:paraId="3EFD4E7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Стоимость, руб</w:t>
            </w:r>
          </w:p>
        </w:tc>
      </w:tr>
      <w:tr w:rsidR="002B5D84" w:rsidRPr="00036A05" w14:paraId="45EED5F1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117118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ПЭВМ в</w:t>
            </w:r>
            <w:r w:rsidRPr="00036A05">
              <w:rPr>
                <w:rFonts w:eastAsia="Times New Roman" w:cs="Times New Roman"/>
                <w:sz w:val="28"/>
                <w:szCs w:val="28"/>
              </w:rPr>
              <w:t>едущего программиста</w:t>
            </w:r>
          </w:p>
        </w:tc>
        <w:tc>
          <w:tcPr>
            <w:tcW w:w="2268" w:type="dxa"/>
            <w:vAlign w:val="center"/>
          </w:tcPr>
          <w:p w14:paraId="7D09113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5FE606E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14:paraId="16A4A8D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213 000</w:t>
            </w:r>
          </w:p>
        </w:tc>
      </w:tr>
      <w:tr w:rsidR="002B5D84" w:rsidRPr="00036A05" w14:paraId="791E4215" w14:textId="77777777" w:rsidTr="0034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92461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ПЭВМ программиста 3 категории</w:t>
            </w:r>
          </w:p>
        </w:tc>
        <w:tc>
          <w:tcPr>
            <w:tcW w:w="2268" w:type="dxa"/>
            <w:vAlign w:val="center"/>
          </w:tcPr>
          <w:p w14:paraId="6498658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457CDA3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 xml:space="preserve">1 </w:t>
            </w:r>
          </w:p>
        </w:tc>
        <w:tc>
          <w:tcPr>
            <w:tcW w:w="1979" w:type="dxa"/>
            <w:vAlign w:val="center"/>
          </w:tcPr>
          <w:p w14:paraId="61CC63D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bCs w:val="0"/>
                <w:sz w:val="28"/>
                <w:szCs w:val="28"/>
              </w:rPr>
              <w:t>144 500</w:t>
            </w:r>
          </w:p>
        </w:tc>
      </w:tr>
    </w:tbl>
    <w:p w14:paraId="18DA14D2" w14:textId="77777777" w:rsidR="002B5D84" w:rsidRPr="00036A05" w:rsidRDefault="002B5D84" w:rsidP="00036A05">
      <w:pPr>
        <w:spacing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015D7311" w14:textId="77777777" w:rsidR="002B5D84" w:rsidRPr="00036A05" w:rsidRDefault="002B5D84" w:rsidP="00036A05">
      <w:pPr>
        <w:spacing w:line="360" w:lineRule="auto"/>
        <w:ind w:left="360"/>
        <w:jc w:val="both"/>
        <w:rPr>
          <w:rFonts w:eastAsiaTheme="majorEastAsia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АО=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213 000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+144 500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×3 мес=29 791 рублей</m:t>
          </m:r>
        </m:oMath>
      </m:oMathPara>
    </w:p>
    <w:p w14:paraId="7913FE2E" w14:textId="77777777" w:rsidR="002B5D84" w:rsidRPr="00036A05" w:rsidRDefault="002B5D84" w:rsidP="00036A05">
      <w:pPr>
        <w:pStyle w:val="a7"/>
        <w:numPr>
          <w:ilvl w:val="1"/>
          <w:numId w:val="2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162" w:name="_Toc152094498"/>
      <w:bookmarkStart w:id="163" w:name="_Toc154064173"/>
      <w:r w:rsidRPr="00036A05">
        <w:rPr>
          <w:rFonts w:eastAsiaTheme="majorEastAsia" w:cs="Times New Roman"/>
          <w:b/>
          <w:bCs/>
          <w:sz w:val="28"/>
          <w:szCs w:val="28"/>
        </w:rPr>
        <w:t>Смета затрат</w:t>
      </w:r>
      <w:bookmarkEnd w:id="162"/>
      <w:bookmarkEnd w:id="163"/>
    </w:p>
    <w:p w14:paraId="0F0B34F5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Смета затрат представлена в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_Ref183601759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cs="Times New Roman"/>
          <w:sz w:val="28"/>
          <w:szCs w:val="28"/>
        </w:rPr>
        <w:t>Таблица 1.10</w:t>
      </w:r>
      <w:r w:rsidRPr="00036A05">
        <w:rPr>
          <w:rFonts w:cs="Times New Roman"/>
          <w:sz w:val="28"/>
          <w:szCs w:val="28"/>
        </w:rPr>
        <w:noBreakHyphen/>
      </w:r>
      <w:r w:rsidRPr="00036A05">
        <w:rPr>
          <w:rFonts w:cs="Times New Roman"/>
          <w:i/>
          <w:iCs/>
          <w:noProof/>
          <w:sz w:val="28"/>
          <w:szCs w:val="28"/>
        </w:rPr>
        <w:t>1</w:t>
      </w:r>
      <w:r w:rsidRPr="00036A05">
        <w:rPr>
          <w:rFonts w:cs="Times New Roman"/>
          <w:sz w:val="28"/>
          <w:szCs w:val="28"/>
        </w:rPr>
        <w:t xml:space="preserve"> Смета затрат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>:</w:t>
      </w:r>
    </w:p>
    <w:p w14:paraId="3BFB5EF7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bookmarkStart w:id="164" w:name="_Ref183601759"/>
      <w:r w:rsidRPr="00036A05">
        <w:rPr>
          <w:rFonts w:cs="Times New Roman"/>
          <w:i w:val="0"/>
          <w:iCs w:val="0"/>
          <w:color w:val="auto"/>
          <w:sz w:val="28"/>
          <w:szCs w:val="28"/>
        </w:rPr>
        <w:t>Таблица 1.10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Смета затрат</w:t>
      </w:r>
      <w:bookmarkEnd w:id="164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544"/>
        <w:gridCol w:w="2760"/>
        <w:gridCol w:w="2769"/>
      </w:tblGrid>
      <w:tr w:rsidR="002B5D84" w:rsidRPr="00036A05" w14:paraId="3D21704B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F9E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FA6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C89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Величина, руб.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F34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Удельный вес в общей сумме затрат, %</w:t>
            </w:r>
          </w:p>
        </w:tc>
      </w:tr>
      <w:tr w:rsidR="002B5D84" w:rsidRPr="00036A05" w14:paraId="459F6860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C46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ED5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Расходные материалы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37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97 500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07B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4,56</m:t>
                </m:r>
              </m:oMath>
            </m:oMathPara>
          </w:p>
        </w:tc>
      </w:tr>
      <w:tr w:rsidR="002B5D84" w:rsidRPr="00036A05" w14:paraId="3026D94E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03B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53D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Электроэнергия на технологические цели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FAF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1 873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388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08</m:t>
                </m:r>
              </m:oMath>
            </m:oMathPara>
          </w:p>
        </w:tc>
      </w:tr>
      <w:tr w:rsidR="002B5D84" w:rsidRPr="00036A05" w14:paraId="4687C7B9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50A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6C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Заработная плата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416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Calibri" w:cs="Times New Roman"/>
                <w:sz w:val="28"/>
                <w:szCs w:val="28"/>
              </w:rPr>
              <w:t>1 254 144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83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58,65</m:t>
                </m:r>
              </m:oMath>
            </m:oMathPara>
          </w:p>
        </w:tc>
      </w:tr>
      <w:tr w:rsidR="002B5D84" w:rsidRPr="00036A05" w14:paraId="58415192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D3B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95E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Внебюджетные фонды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AB6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378 751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B5D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17,71</m:t>
                </m:r>
              </m:oMath>
            </m:oMathPara>
          </w:p>
        </w:tc>
      </w:tr>
      <w:tr w:rsidR="002B5D84" w:rsidRPr="00036A05" w14:paraId="71DAA6ED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450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2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Накладные расходы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E10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iCs/>
                <w:sz w:val="28"/>
                <w:szCs w:val="28"/>
              </w:rPr>
              <w:t>376 243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A9E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17,6</m:t>
                </m:r>
              </m:oMath>
            </m:oMathPara>
          </w:p>
        </w:tc>
      </w:tr>
      <w:tr w:rsidR="002B5D84" w:rsidRPr="00036A05" w14:paraId="0FB1D492" w14:textId="77777777" w:rsidTr="00345EB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C6E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B96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84E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29 791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2A0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1,39</m:t>
                </m:r>
              </m:oMath>
            </m:oMathPara>
          </w:p>
        </w:tc>
      </w:tr>
      <w:tr w:rsidR="002B5D84" w:rsidRPr="00036A05" w14:paraId="2442FAA9" w14:textId="77777777" w:rsidTr="00345EB5">
        <w:trPr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A01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lastRenderedPageBreak/>
              <w:t>Итого: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249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2 138 302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77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w:r w:rsidRPr="00036A05">
              <w:rPr>
                <w:rFonts w:eastAsiaTheme="minorEastAsia" w:cs="Times New Roman"/>
                <w:iCs/>
                <w:sz w:val="28"/>
                <w:szCs w:val="28"/>
              </w:rPr>
              <w:t>100,00</w:t>
            </w:r>
          </w:p>
        </w:tc>
      </w:tr>
    </w:tbl>
    <w:p w14:paraId="3896E6BC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</w:p>
    <w:p w14:paraId="101E7CC3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Из </w:t>
      </w:r>
      <w:r w:rsidRPr="00036A05">
        <w:rPr>
          <w:rFonts w:eastAsia="Times New Roman" w:cs="Times New Roman"/>
          <w:sz w:val="28"/>
          <w:szCs w:val="28"/>
        </w:rPr>
        <w:fldChar w:fldCharType="begin"/>
      </w:r>
      <w:r w:rsidRPr="00036A05">
        <w:rPr>
          <w:rFonts w:eastAsia="Times New Roman" w:cs="Times New Roman"/>
          <w:sz w:val="28"/>
          <w:szCs w:val="28"/>
        </w:rPr>
        <w:instrText xml:space="preserve"> REF _Ref183601759 \h  \* MERGEFORMAT </w:instrText>
      </w:r>
      <w:r w:rsidRPr="00036A05">
        <w:rPr>
          <w:rFonts w:eastAsia="Times New Roman" w:cs="Times New Roman"/>
          <w:sz w:val="28"/>
          <w:szCs w:val="28"/>
        </w:rPr>
      </w:r>
      <w:r w:rsidRPr="00036A05">
        <w:rPr>
          <w:rFonts w:eastAsia="Times New Roman" w:cs="Times New Roman"/>
          <w:sz w:val="28"/>
          <w:szCs w:val="28"/>
        </w:rPr>
        <w:fldChar w:fldCharType="separate"/>
      </w:r>
      <w:r w:rsidRPr="00036A05">
        <w:rPr>
          <w:rFonts w:cs="Times New Roman"/>
          <w:sz w:val="28"/>
          <w:szCs w:val="28"/>
        </w:rPr>
        <w:t xml:space="preserve">Таблица </w:t>
      </w:r>
      <w:r w:rsidRPr="00036A05">
        <w:rPr>
          <w:rFonts w:cs="Times New Roman"/>
          <w:noProof/>
          <w:sz w:val="28"/>
          <w:szCs w:val="28"/>
        </w:rPr>
        <w:t>1.10</w:t>
      </w:r>
      <w:r w:rsidRPr="00036A05">
        <w:rPr>
          <w:rFonts w:cs="Times New Roman"/>
          <w:noProof/>
          <w:sz w:val="28"/>
          <w:szCs w:val="28"/>
        </w:rPr>
        <w:noBreakHyphen/>
        <w:t>1</w:t>
      </w:r>
      <w:r w:rsidRPr="00036A05">
        <w:rPr>
          <w:rFonts w:cs="Times New Roman"/>
          <w:sz w:val="28"/>
          <w:szCs w:val="28"/>
        </w:rPr>
        <w:t xml:space="preserve"> Смета затрат</w:t>
      </w:r>
      <w:r w:rsidRPr="00036A05">
        <w:rPr>
          <w:rFonts w:eastAsia="Times New Roman" w:cs="Times New Roman"/>
          <w:sz w:val="28"/>
          <w:szCs w:val="28"/>
        </w:rPr>
        <w:fldChar w:fldCharType="end"/>
      </w:r>
      <w:r w:rsidRPr="00036A05">
        <w:rPr>
          <w:rFonts w:eastAsia="Times New Roman" w:cs="Times New Roman"/>
          <w:sz w:val="28"/>
          <w:szCs w:val="28"/>
        </w:rPr>
        <w:t xml:space="preserve"> следует, что себестоимость проведения работ составляет </w:t>
      </w:r>
      <w:r w:rsidRPr="00036A05">
        <w:rPr>
          <w:rFonts w:eastAsia="Times New Roman" w:cs="Times New Roman"/>
          <w:b/>
          <w:bCs/>
          <w:sz w:val="28"/>
          <w:szCs w:val="28"/>
        </w:rPr>
        <w:t>2 138 302 рубля</w:t>
      </w:r>
      <w:r w:rsidRPr="00036A05">
        <w:rPr>
          <w:rFonts w:eastAsia="Times New Roman" w:cs="Times New Roman"/>
          <w:sz w:val="28"/>
          <w:szCs w:val="28"/>
        </w:rPr>
        <w:t>.</w:t>
      </w:r>
      <w:r w:rsidRPr="00036A05">
        <w:rPr>
          <w:sz w:val="28"/>
          <w:szCs w:val="28"/>
        </w:rPr>
        <w:t xml:space="preserve"> </w:t>
      </w:r>
      <w:r w:rsidRPr="00036A05">
        <w:rPr>
          <w:rFonts w:eastAsia="Times New Roman" w:cs="Times New Roman"/>
          <w:sz w:val="28"/>
          <w:szCs w:val="28"/>
        </w:rPr>
        <w:t xml:space="preserve">Основная доля затрат приходится на </w:t>
      </w:r>
      <w:r w:rsidRPr="00036A05">
        <w:rPr>
          <w:rFonts w:eastAsia="Times New Roman" w:cs="Times New Roman"/>
          <w:b/>
          <w:bCs/>
          <w:sz w:val="28"/>
          <w:szCs w:val="28"/>
        </w:rPr>
        <w:t>заработную плату специалистов</w:t>
      </w:r>
      <w:r w:rsidRPr="00036A05">
        <w:rPr>
          <w:rFonts w:eastAsia="Times New Roman" w:cs="Times New Roman"/>
          <w:sz w:val="28"/>
          <w:szCs w:val="28"/>
        </w:rPr>
        <w:t xml:space="preserve">, которая составляет </w:t>
      </w:r>
      <w:r w:rsidRPr="00036A05">
        <w:rPr>
          <w:rFonts w:eastAsia="Times New Roman" w:cs="Times New Roman"/>
          <w:b/>
          <w:bCs/>
          <w:sz w:val="28"/>
          <w:szCs w:val="28"/>
        </w:rPr>
        <w:t>58,65%</w:t>
      </w:r>
      <w:r w:rsidRPr="00036A05">
        <w:rPr>
          <w:rFonts w:eastAsia="Times New Roman" w:cs="Times New Roman"/>
          <w:sz w:val="28"/>
          <w:szCs w:val="28"/>
        </w:rPr>
        <w:t xml:space="preserve"> от общей суммы. Это обусловлено необходимостью привлечения высококвалифицированных специалистов, чей труд требует достойной оплаты. Помимо этого, значительные затраты связаны с использованием качественного оборудования, что способствует повышению эффективности работ, а также обеспечивает долговечность и надежность конечного продукта. </w:t>
      </w:r>
    </w:p>
    <w:p w14:paraId="7CA4FCBC" w14:textId="77777777" w:rsidR="002B5D84" w:rsidRPr="00036A05" w:rsidRDefault="002B5D84" w:rsidP="00036A05">
      <w:pPr>
        <w:pStyle w:val="a7"/>
        <w:numPr>
          <w:ilvl w:val="1"/>
          <w:numId w:val="24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Вывод</w:t>
      </w:r>
    </w:p>
    <w:p w14:paraId="6080A577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Разработанная система эргономической оценки кабины самолета на основе теста психомоторной бдительности (PVT) и методики NASA-TLX обладает следующими преимуществами:</w:t>
      </w:r>
    </w:p>
    <w:p w14:paraId="4258B919" w14:textId="77777777" w:rsidR="002B5D84" w:rsidRPr="00036A05" w:rsidRDefault="002B5D84" w:rsidP="00036A05">
      <w:pPr>
        <w:widowControl w:val="0"/>
        <w:numPr>
          <w:ilvl w:val="0"/>
          <w:numId w:val="46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ind w:left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t>Оптимизация условий труда пилотов</w:t>
      </w:r>
      <w:r w:rsidRPr="00036A05">
        <w:rPr>
          <w:rFonts w:cs="Times New Roman"/>
          <w:sz w:val="28"/>
          <w:szCs w:val="28"/>
        </w:rPr>
        <w:t xml:space="preserve"> позволяет снизить психофизиологическую нагрузку за счет выявления и устранения эргономических недостатков в кабине самолета. Это способствует повышению производительности пилотов и сокращению времени на выполнение задач на </w:t>
      </w:r>
      <w:r w:rsidRPr="00036A05">
        <w:rPr>
          <w:rFonts w:cs="Times New Roman"/>
          <w:b/>
          <w:bCs/>
          <w:sz w:val="28"/>
          <w:szCs w:val="28"/>
        </w:rPr>
        <w:t>10–15%</w:t>
      </w:r>
      <w:r w:rsidRPr="00036A05">
        <w:rPr>
          <w:rFonts w:cs="Times New Roman"/>
          <w:sz w:val="28"/>
          <w:szCs w:val="28"/>
        </w:rPr>
        <w:t xml:space="preserve">. Если в среднем стоимость работы экипажа составляет </w:t>
      </w:r>
      <w:r w:rsidRPr="00036A05">
        <w:rPr>
          <w:rFonts w:cs="Times New Roman"/>
          <w:b/>
          <w:bCs/>
          <w:sz w:val="28"/>
          <w:szCs w:val="28"/>
        </w:rPr>
        <w:t>3 000 000 рублей в год</w:t>
      </w:r>
      <w:r w:rsidRPr="00036A05">
        <w:rPr>
          <w:rFonts w:cs="Times New Roman"/>
          <w:sz w:val="28"/>
          <w:szCs w:val="28"/>
        </w:rPr>
        <w:t xml:space="preserve">, улучшение условий труда позволит сэкономить </w:t>
      </w:r>
      <w:r w:rsidRPr="00036A05">
        <w:rPr>
          <w:rFonts w:cs="Times New Roman"/>
          <w:b/>
          <w:bCs/>
          <w:sz w:val="28"/>
          <w:szCs w:val="28"/>
        </w:rPr>
        <w:t>300 000–450 000 рублей</w:t>
      </w:r>
      <w:r w:rsidRPr="00036A05">
        <w:rPr>
          <w:rFonts w:cs="Times New Roman"/>
          <w:sz w:val="28"/>
          <w:szCs w:val="28"/>
        </w:rPr>
        <w:t xml:space="preserve"> ежегодно.</w:t>
      </w:r>
    </w:p>
    <w:p w14:paraId="60C1B904" w14:textId="77777777" w:rsidR="002B5D84" w:rsidRPr="00036A05" w:rsidRDefault="002B5D84" w:rsidP="00036A05">
      <w:pPr>
        <w:widowControl w:val="0"/>
        <w:numPr>
          <w:ilvl w:val="0"/>
          <w:numId w:val="46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t>Снижение рисков, связанных с человеческим фактором</w:t>
      </w:r>
      <w:r w:rsidRPr="00036A05">
        <w:rPr>
          <w:rFonts w:cs="Times New Roman"/>
          <w:sz w:val="28"/>
          <w:szCs w:val="28"/>
        </w:rPr>
        <w:t xml:space="preserve">, достигается за счет уменьшения утомляемости и повышения концентрации пилотов на критически важных задачах. Это способствует снижению числа инцидентов и аварий на </w:t>
      </w:r>
      <w:r w:rsidRPr="00036A05">
        <w:rPr>
          <w:rFonts w:cs="Times New Roman"/>
          <w:b/>
          <w:bCs/>
          <w:sz w:val="28"/>
          <w:szCs w:val="28"/>
        </w:rPr>
        <w:t>8–12%</w:t>
      </w:r>
      <w:r w:rsidRPr="00036A05">
        <w:rPr>
          <w:rFonts w:cs="Times New Roman"/>
          <w:sz w:val="28"/>
          <w:szCs w:val="28"/>
        </w:rPr>
        <w:t xml:space="preserve">. При страховых расходах в размере </w:t>
      </w:r>
      <w:r w:rsidRPr="00036A05">
        <w:rPr>
          <w:rFonts w:cs="Times New Roman"/>
          <w:b/>
          <w:bCs/>
          <w:sz w:val="28"/>
          <w:szCs w:val="28"/>
        </w:rPr>
        <w:t>12 000 000 рублей в год</w:t>
      </w:r>
      <w:r w:rsidRPr="00036A05">
        <w:rPr>
          <w:rFonts w:cs="Times New Roman"/>
          <w:sz w:val="28"/>
          <w:szCs w:val="28"/>
        </w:rPr>
        <w:t xml:space="preserve">, экономия может составить </w:t>
      </w:r>
      <w:r w:rsidRPr="00036A05">
        <w:rPr>
          <w:rFonts w:cs="Times New Roman"/>
          <w:b/>
          <w:bCs/>
          <w:sz w:val="28"/>
          <w:szCs w:val="28"/>
        </w:rPr>
        <w:t>960 000–1 440 000 рублей</w:t>
      </w:r>
      <w:r w:rsidRPr="00036A05">
        <w:rPr>
          <w:rFonts w:cs="Times New Roman"/>
          <w:sz w:val="28"/>
          <w:szCs w:val="28"/>
        </w:rPr>
        <w:t xml:space="preserve"> ежегодно.</w:t>
      </w:r>
    </w:p>
    <w:p w14:paraId="02E3AC7E" w14:textId="77777777" w:rsidR="002B5D84" w:rsidRPr="00036A05" w:rsidRDefault="002B5D84" w:rsidP="00036A05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lastRenderedPageBreak/>
        <w:t>Повышение долговечности оборудования</w:t>
      </w:r>
      <w:r w:rsidRPr="00036A05">
        <w:rPr>
          <w:rFonts w:cs="Times New Roman"/>
          <w:sz w:val="28"/>
          <w:szCs w:val="28"/>
        </w:rPr>
        <w:t xml:space="preserve"> благодаря более комфортным условиям работы пилотов, что позволяет сократить износ систем и необходимость частого обслуживания на </w:t>
      </w:r>
      <w:r w:rsidRPr="00036A05">
        <w:rPr>
          <w:rFonts w:cs="Times New Roman"/>
          <w:b/>
          <w:bCs/>
          <w:sz w:val="28"/>
          <w:szCs w:val="28"/>
        </w:rPr>
        <w:t>5–7%</w:t>
      </w:r>
      <w:r w:rsidRPr="00036A05">
        <w:rPr>
          <w:rFonts w:cs="Times New Roman"/>
          <w:sz w:val="28"/>
          <w:szCs w:val="28"/>
        </w:rPr>
        <w:t xml:space="preserve">. Если годовые затраты на обслуживание составляют </w:t>
      </w:r>
      <w:r w:rsidRPr="00036A05">
        <w:rPr>
          <w:rFonts w:cs="Times New Roman"/>
          <w:b/>
          <w:bCs/>
          <w:sz w:val="28"/>
          <w:szCs w:val="28"/>
        </w:rPr>
        <w:t>4 000 000 рублей</w:t>
      </w:r>
      <w:r w:rsidRPr="00036A05">
        <w:rPr>
          <w:rFonts w:cs="Times New Roman"/>
          <w:sz w:val="28"/>
          <w:szCs w:val="28"/>
        </w:rPr>
        <w:t xml:space="preserve">, экономия может достигнуть </w:t>
      </w:r>
      <w:r w:rsidRPr="00036A05">
        <w:rPr>
          <w:rFonts w:cs="Times New Roman"/>
          <w:b/>
          <w:bCs/>
          <w:sz w:val="28"/>
          <w:szCs w:val="28"/>
        </w:rPr>
        <w:t>200 000–280 000 рублей</w:t>
      </w:r>
      <w:r w:rsidRPr="00036A05">
        <w:rPr>
          <w:rFonts w:cs="Times New Roman"/>
          <w:sz w:val="28"/>
          <w:szCs w:val="28"/>
        </w:rPr>
        <w:t>.</w:t>
      </w:r>
    </w:p>
    <w:p w14:paraId="735D0FAC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Таким образом, внедрение системы эргономической оценки не только способствует обеспечению безопасных условий труда, но и позволяет достичь значительного экономического эффекта за счет оптимизации времени работы, снижения числа инцидентов и уменьшения затрат на обслуживание оборудования.</w:t>
      </w:r>
    </w:p>
    <w:p w14:paraId="62AACFF2" w14:textId="04086AA8" w:rsidR="00DF75C6" w:rsidRPr="00036A05" w:rsidRDefault="00DF75C6" w:rsidP="00036A05">
      <w:pPr>
        <w:spacing w:line="360" w:lineRule="auto"/>
        <w:jc w:val="both"/>
        <w:rPr>
          <w:sz w:val="28"/>
          <w:szCs w:val="28"/>
        </w:rPr>
      </w:pPr>
    </w:p>
    <w:sectPr w:rsidR="00DF75C6" w:rsidRPr="00036A0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68BB9" w14:textId="77777777" w:rsidR="00232FEA" w:rsidRDefault="00232FEA" w:rsidP="00516D56">
      <w:r>
        <w:separator/>
      </w:r>
    </w:p>
  </w:endnote>
  <w:endnote w:type="continuationSeparator" w:id="0">
    <w:p w14:paraId="3DD5FC94" w14:textId="77777777" w:rsidR="00232FEA" w:rsidRDefault="00232FEA" w:rsidP="0051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843982"/>
      <w:docPartObj>
        <w:docPartGallery w:val="Page Numbers (Bottom of Page)"/>
        <w:docPartUnique/>
      </w:docPartObj>
    </w:sdtPr>
    <w:sdtContent>
      <w:p w14:paraId="694A50F4" w14:textId="1E4E7AE9" w:rsidR="00516D56" w:rsidRDefault="00516D5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040007" w14:textId="77777777" w:rsidR="00516D56" w:rsidRDefault="00516D5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F5DE" w14:textId="77777777" w:rsidR="00232FEA" w:rsidRDefault="00232FEA" w:rsidP="00516D56">
      <w:r>
        <w:separator/>
      </w:r>
    </w:p>
  </w:footnote>
  <w:footnote w:type="continuationSeparator" w:id="0">
    <w:p w14:paraId="1E3BD257" w14:textId="77777777" w:rsidR="00232FEA" w:rsidRDefault="00232FEA" w:rsidP="0051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609"/>
    <w:multiLevelType w:val="hybridMultilevel"/>
    <w:tmpl w:val="F64ED1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862A2"/>
    <w:multiLevelType w:val="hybridMultilevel"/>
    <w:tmpl w:val="4B7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D0554"/>
    <w:multiLevelType w:val="hybridMultilevel"/>
    <w:tmpl w:val="4CC6E0D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03A163CD"/>
    <w:multiLevelType w:val="multilevel"/>
    <w:tmpl w:val="0CDE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E2E12"/>
    <w:multiLevelType w:val="multilevel"/>
    <w:tmpl w:val="695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92146"/>
    <w:multiLevelType w:val="multilevel"/>
    <w:tmpl w:val="41C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67319"/>
    <w:multiLevelType w:val="multilevel"/>
    <w:tmpl w:val="D0A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50000"/>
    <w:multiLevelType w:val="multilevel"/>
    <w:tmpl w:val="618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C288A"/>
    <w:multiLevelType w:val="multilevel"/>
    <w:tmpl w:val="D990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64935"/>
    <w:multiLevelType w:val="multilevel"/>
    <w:tmpl w:val="843C9BB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A994D91"/>
    <w:multiLevelType w:val="multilevel"/>
    <w:tmpl w:val="FCF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766DD9"/>
    <w:multiLevelType w:val="multilevel"/>
    <w:tmpl w:val="1A6640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0E296A08"/>
    <w:multiLevelType w:val="hybridMultilevel"/>
    <w:tmpl w:val="93825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D17520"/>
    <w:multiLevelType w:val="hybridMultilevel"/>
    <w:tmpl w:val="CB3AF67A"/>
    <w:lvl w:ilvl="0" w:tplc="C90C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0F70B23"/>
    <w:multiLevelType w:val="hybridMultilevel"/>
    <w:tmpl w:val="F3686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0678E"/>
    <w:multiLevelType w:val="multilevel"/>
    <w:tmpl w:val="0566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E15ED"/>
    <w:multiLevelType w:val="multilevel"/>
    <w:tmpl w:val="91B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84E10"/>
    <w:multiLevelType w:val="multilevel"/>
    <w:tmpl w:val="F5C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6533E"/>
    <w:multiLevelType w:val="multilevel"/>
    <w:tmpl w:val="9AC03D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7AD6B7E"/>
    <w:multiLevelType w:val="hybridMultilevel"/>
    <w:tmpl w:val="F894D1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8106376"/>
    <w:multiLevelType w:val="multilevel"/>
    <w:tmpl w:val="496E84E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1" w15:restartNumberingAfterBreak="0">
    <w:nsid w:val="19406107"/>
    <w:multiLevelType w:val="hybridMultilevel"/>
    <w:tmpl w:val="3E2E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302EC"/>
    <w:multiLevelType w:val="hybridMultilevel"/>
    <w:tmpl w:val="74402AE0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A67F71"/>
    <w:multiLevelType w:val="multilevel"/>
    <w:tmpl w:val="0D7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7878C7"/>
    <w:multiLevelType w:val="multilevel"/>
    <w:tmpl w:val="8D0ED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1BDA423C"/>
    <w:multiLevelType w:val="multilevel"/>
    <w:tmpl w:val="653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3A52FB"/>
    <w:multiLevelType w:val="multilevel"/>
    <w:tmpl w:val="38C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C60DB3"/>
    <w:multiLevelType w:val="hybridMultilevel"/>
    <w:tmpl w:val="9EA2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402B43"/>
    <w:multiLevelType w:val="multilevel"/>
    <w:tmpl w:val="C148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AB4228"/>
    <w:multiLevelType w:val="hybridMultilevel"/>
    <w:tmpl w:val="95209B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3356E91"/>
    <w:multiLevelType w:val="multilevel"/>
    <w:tmpl w:val="FD82EA6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23AC39F5"/>
    <w:multiLevelType w:val="multilevel"/>
    <w:tmpl w:val="76EA6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23B35099"/>
    <w:multiLevelType w:val="hybridMultilevel"/>
    <w:tmpl w:val="A5B4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4C2372"/>
    <w:multiLevelType w:val="hybridMultilevel"/>
    <w:tmpl w:val="BDF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276A0D"/>
    <w:multiLevelType w:val="multilevel"/>
    <w:tmpl w:val="88C2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312DEE"/>
    <w:multiLevelType w:val="multilevel"/>
    <w:tmpl w:val="7FE2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7A92EF4"/>
    <w:multiLevelType w:val="hybridMultilevel"/>
    <w:tmpl w:val="F2729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293D423A"/>
    <w:multiLevelType w:val="hybridMultilevel"/>
    <w:tmpl w:val="F580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2D11E0"/>
    <w:multiLevelType w:val="multilevel"/>
    <w:tmpl w:val="ECDA06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9" w15:restartNumberingAfterBreak="0">
    <w:nsid w:val="2B4A757B"/>
    <w:multiLevelType w:val="multilevel"/>
    <w:tmpl w:val="04D25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2C7C5411"/>
    <w:multiLevelType w:val="hybridMultilevel"/>
    <w:tmpl w:val="8EB8B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915AF2"/>
    <w:multiLevelType w:val="hybridMultilevel"/>
    <w:tmpl w:val="7AD267A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E60399"/>
    <w:multiLevelType w:val="multilevel"/>
    <w:tmpl w:val="8E16839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43" w15:restartNumberingAfterBreak="0">
    <w:nsid w:val="2E3D23E8"/>
    <w:multiLevelType w:val="multilevel"/>
    <w:tmpl w:val="57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FE313E"/>
    <w:multiLevelType w:val="multilevel"/>
    <w:tmpl w:val="BB5A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2743EC"/>
    <w:multiLevelType w:val="multilevel"/>
    <w:tmpl w:val="079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6D476B"/>
    <w:multiLevelType w:val="hybridMultilevel"/>
    <w:tmpl w:val="09A2E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351E03B9"/>
    <w:multiLevelType w:val="multilevel"/>
    <w:tmpl w:val="0D7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CE0F06"/>
    <w:multiLevelType w:val="hybridMultilevel"/>
    <w:tmpl w:val="F954CF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381A7199"/>
    <w:multiLevelType w:val="multilevel"/>
    <w:tmpl w:val="80EE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7A53B9"/>
    <w:multiLevelType w:val="multilevel"/>
    <w:tmpl w:val="4DF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AF3F78"/>
    <w:multiLevelType w:val="multilevel"/>
    <w:tmpl w:val="56AA3B2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C445AD"/>
    <w:multiLevelType w:val="multilevel"/>
    <w:tmpl w:val="8DA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92428D"/>
    <w:multiLevelType w:val="multilevel"/>
    <w:tmpl w:val="A98852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D06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B265EEF"/>
    <w:multiLevelType w:val="multilevel"/>
    <w:tmpl w:val="930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F44583"/>
    <w:multiLevelType w:val="hybridMultilevel"/>
    <w:tmpl w:val="F642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D1A3DF4"/>
    <w:multiLevelType w:val="multilevel"/>
    <w:tmpl w:val="EFE2787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58" w15:restartNumberingAfterBreak="0">
    <w:nsid w:val="3D3C6E0B"/>
    <w:multiLevelType w:val="multilevel"/>
    <w:tmpl w:val="C7C67C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1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9" w15:restartNumberingAfterBreak="0">
    <w:nsid w:val="3F4A396B"/>
    <w:multiLevelType w:val="multilevel"/>
    <w:tmpl w:val="18C4863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7" w:hanging="600"/>
      </w:pPr>
      <w:rPr>
        <w:rFonts w:hint="default"/>
      </w:rPr>
    </w:lvl>
    <w:lvl w:ilvl="2">
      <w:start w:val="1"/>
      <w:numFmt w:val="decimal"/>
      <w:lvlText w:val="4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60" w15:restartNumberingAfterBreak="0">
    <w:nsid w:val="42AA4715"/>
    <w:multiLevelType w:val="multilevel"/>
    <w:tmpl w:val="2E5276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1" w15:restartNumberingAfterBreak="0">
    <w:nsid w:val="42B300F0"/>
    <w:multiLevelType w:val="multilevel"/>
    <w:tmpl w:val="430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4831C9"/>
    <w:multiLevelType w:val="multilevel"/>
    <w:tmpl w:val="657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DA2250"/>
    <w:multiLevelType w:val="multilevel"/>
    <w:tmpl w:val="0D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4E5D06"/>
    <w:multiLevelType w:val="multilevel"/>
    <w:tmpl w:val="0016AD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72132F"/>
    <w:multiLevelType w:val="multilevel"/>
    <w:tmpl w:val="496E84E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6" w15:restartNumberingAfterBreak="0">
    <w:nsid w:val="48D25552"/>
    <w:multiLevelType w:val="multilevel"/>
    <w:tmpl w:val="DCD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53307C"/>
    <w:multiLevelType w:val="multilevel"/>
    <w:tmpl w:val="1480DA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8" w15:restartNumberingAfterBreak="0">
    <w:nsid w:val="4A6D7559"/>
    <w:multiLevelType w:val="multilevel"/>
    <w:tmpl w:val="6774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F77815"/>
    <w:multiLevelType w:val="multilevel"/>
    <w:tmpl w:val="3E14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876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23204D1"/>
    <w:multiLevelType w:val="hybridMultilevel"/>
    <w:tmpl w:val="058E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2FB1E21"/>
    <w:multiLevelType w:val="multilevel"/>
    <w:tmpl w:val="260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6C7131"/>
    <w:multiLevelType w:val="multilevel"/>
    <w:tmpl w:val="880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8B0DB6"/>
    <w:multiLevelType w:val="multilevel"/>
    <w:tmpl w:val="7A4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EE5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576E5070"/>
    <w:multiLevelType w:val="multilevel"/>
    <w:tmpl w:val="480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9432FC4"/>
    <w:multiLevelType w:val="hybridMultilevel"/>
    <w:tmpl w:val="524C9B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5AB8201E"/>
    <w:multiLevelType w:val="multilevel"/>
    <w:tmpl w:val="9FA0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C51DC9"/>
    <w:multiLevelType w:val="multilevel"/>
    <w:tmpl w:val="A1EA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6E6C9B"/>
    <w:multiLevelType w:val="multilevel"/>
    <w:tmpl w:val="84CC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021836"/>
    <w:multiLevelType w:val="multilevel"/>
    <w:tmpl w:val="2DF6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A92711"/>
    <w:multiLevelType w:val="multilevel"/>
    <w:tmpl w:val="DE8C4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613649"/>
    <w:multiLevelType w:val="multilevel"/>
    <w:tmpl w:val="7C54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CB61A2"/>
    <w:multiLevelType w:val="multilevel"/>
    <w:tmpl w:val="BB0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62C6C1A"/>
    <w:multiLevelType w:val="multilevel"/>
    <w:tmpl w:val="A0A0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79F1DE2"/>
    <w:multiLevelType w:val="multilevel"/>
    <w:tmpl w:val="FAD0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7" w15:restartNumberingAfterBreak="0">
    <w:nsid w:val="692C1ACD"/>
    <w:multiLevelType w:val="multilevel"/>
    <w:tmpl w:val="C832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E07FE7"/>
    <w:multiLevelType w:val="hybridMultilevel"/>
    <w:tmpl w:val="143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8D6978"/>
    <w:multiLevelType w:val="multilevel"/>
    <w:tmpl w:val="E368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CC66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AF7509D"/>
    <w:multiLevelType w:val="hybridMultilevel"/>
    <w:tmpl w:val="C15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0855C8"/>
    <w:multiLevelType w:val="hybridMultilevel"/>
    <w:tmpl w:val="C13489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BC370D5"/>
    <w:multiLevelType w:val="hybridMultilevel"/>
    <w:tmpl w:val="CA9C446A"/>
    <w:lvl w:ilvl="0" w:tplc="15025E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4" w15:restartNumberingAfterBreak="0">
    <w:nsid w:val="6C6362EE"/>
    <w:multiLevelType w:val="multilevel"/>
    <w:tmpl w:val="078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360702"/>
    <w:multiLevelType w:val="multilevel"/>
    <w:tmpl w:val="17C8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D970FE6"/>
    <w:multiLevelType w:val="hybridMultilevel"/>
    <w:tmpl w:val="1D66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DF3C6E"/>
    <w:multiLevelType w:val="hybridMultilevel"/>
    <w:tmpl w:val="3028B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0D73968"/>
    <w:multiLevelType w:val="multilevel"/>
    <w:tmpl w:val="76EA6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9" w15:restartNumberingAfterBreak="0">
    <w:nsid w:val="76625579"/>
    <w:multiLevelType w:val="hybridMultilevel"/>
    <w:tmpl w:val="B02ACE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2F5B62"/>
    <w:multiLevelType w:val="multilevel"/>
    <w:tmpl w:val="99B8C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1" w15:restartNumberingAfterBreak="0">
    <w:nsid w:val="7C7617A9"/>
    <w:multiLevelType w:val="multilevel"/>
    <w:tmpl w:val="E054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1F690A"/>
    <w:multiLevelType w:val="multilevel"/>
    <w:tmpl w:val="D892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D2344A"/>
    <w:multiLevelType w:val="multilevel"/>
    <w:tmpl w:val="6E6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EE4618"/>
    <w:multiLevelType w:val="multilevel"/>
    <w:tmpl w:val="96B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2F0F16"/>
    <w:multiLevelType w:val="multilevel"/>
    <w:tmpl w:val="504004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6" w15:restartNumberingAfterBreak="0">
    <w:nsid w:val="7FD56770"/>
    <w:multiLevelType w:val="multilevel"/>
    <w:tmpl w:val="17B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29180">
    <w:abstractNumId w:val="100"/>
  </w:num>
  <w:num w:numId="2" w16cid:durableId="1346785085">
    <w:abstractNumId w:val="33"/>
  </w:num>
  <w:num w:numId="3" w16cid:durableId="133497143">
    <w:abstractNumId w:val="40"/>
  </w:num>
  <w:num w:numId="4" w16cid:durableId="1534491724">
    <w:abstractNumId w:val="51"/>
  </w:num>
  <w:num w:numId="5" w16cid:durableId="1991396074">
    <w:abstractNumId w:val="53"/>
  </w:num>
  <w:num w:numId="6" w16cid:durableId="1454589752">
    <w:abstractNumId w:val="64"/>
  </w:num>
  <w:num w:numId="7" w16cid:durableId="464932208">
    <w:abstractNumId w:val="103"/>
  </w:num>
  <w:num w:numId="8" w16cid:durableId="1445232177">
    <w:abstractNumId w:val="4"/>
  </w:num>
  <w:num w:numId="9" w16cid:durableId="1589386426">
    <w:abstractNumId w:val="87"/>
  </w:num>
  <w:num w:numId="10" w16cid:durableId="1676223099">
    <w:abstractNumId w:val="68"/>
  </w:num>
  <w:num w:numId="11" w16cid:durableId="1910380735">
    <w:abstractNumId w:val="8"/>
  </w:num>
  <w:num w:numId="12" w16cid:durableId="1959947955">
    <w:abstractNumId w:val="5"/>
  </w:num>
  <w:num w:numId="13" w16cid:durableId="1195267462">
    <w:abstractNumId w:val="25"/>
  </w:num>
  <w:num w:numId="14" w16cid:durableId="1344933647">
    <w:abstractNumId w:val="50"/>
  </w:num>
  <w:num w:numId="15" w16cid:durableId="421343601">
    <w:abstractNumId w:val="74"/>
  </w:num>
  <w:num w:numId="16" w16cid:durableId="1116366385">
    <w:abstractNumId w:val="7"/>
  </w:num>
  <w:num w:numId="17" w16cid:durableId="1193685941">
    <w:abstractNumId w:val="34"/>
  </w:num>
  <w:num w:numId="18" w16cid:durableId="98332191">
    <w:abstractNumId w:val="76"/>
  </w:num>
  <w:num w:numId="19" w16cid:durableId="39669703">
    <w:abstractNumId w:val="84"/>
  </w:num>
  <w:num w:numId="20" w16cid:durableId="1745566938">
    <w:abstractNumId w:val="38"/>
  </w:num>
  <w:num w:numId="21" w16cid:durableId="1135683682">
    <w:abstractNumId w:val="19"/>
  </w:num>
  <w:num w:numId="22" w16cid:durableId="1146166341">
    <w:abstractNumId w:val="12"/>
  </w:num>
  <w:num w:numId="23" w16cid:durableId="883951992">
    <w:abstractNumId w:val="92"/>
  </w:num>
  <w:num w:numId="24" w16cid:durableId="571887067">
    <w:abstractNumId w:val="70"/>
  </w:num>
  <w:num w:numId="25" w16cid:durableId="596255101">
    <w:abstractNumId w:val="41"/>
  </w:num>
  <w:num w:numId="26" w16cid:durableId="954794275">
    <w:abstractNumId w:val="22"/>
  </w:num>
  <w:num w:numId="27" w16cid:durableId="1597523014">
    <w:abstractNumId w:val="54"/>
  </w:num>
  <w:num w:numId="28" w16cid:durableId="807556426">
    <w:abstractNumId w:val="93"/>
  </w:num>
  <w:num w:numId="29" w16cid:durableId="1056122861">
    <w:abstractNumId w:val="1"/>
  </w:num>
  <w:num w:numId="30" w16cid:durableId="1154104065">
    <w:abstractNumId w:val="105"/>
  </w:num>
  <w:num w:numId="31" w16cid:durableId="343676371">
    <w:abstractNumId w:val="90"/>
  </w:num>
  <w:num w:numId="32" w16cid:durableId="778259247">
    <w:abstractNumId w:val="21"/>
  </w:num>
  <w:num w:numId="33" w16cid:durableId="732243219">
    <w:abstractNumId w:val="75"/>
  </w:num>
  <w:num w:numId="34" w16cid:durableId="1186869082">
    <w:abstractNumId w:val="11"/>
  </w:num>
  <w:num w:numId="35" w16cid:durableId="863710376">
    <w:abstractNumId w:val="0"/>
  </w:num>
  <w:num w:numId="36" w16cid:durableId="1338072559">
    <w:abstractNumId w:val="13"/>
  </w:num>
  <w:num w:numId="37" w16cid:durableId="1121530152">
    <w:abstractNumId w:val="32"/>
  </w:num>
  <w:num w:numId="38" w16cid:durableId="1046101721">
    <w:abstractNumId w:val="29"/>
  </w:num>
  <w:num w:numId="39" w16cid:durableId="1353796966">
    <w:abstractNumId w:val="2"/>
  </w:num>
  <w:num w:numId="40" w16cid:durableId="664822538">
    <w:abstractNumId w:val="36"/>
  </w:num>
  <w:num w:numId="41" w16cid:durableId="233319988">
    <w:abstractNumId w:val="46"/>
  </w:num>
  <w:num w:numId="42" w16cid:durableId="1537082743">
    <w:abstractNumId w:val="96"/>
  </w:num>
  <w:num w:numId="43" w16cid:durableId="776215237">
    <w:abstractNumId w:val="71"/>
  </w:num>
  <w:num w:numId="44" w16cid:durableId="496533424">
    <w:abstractNumId w:val="91"/>
  </w:num>
  <w:num w:numId="45" w16cid:durableId="2038309445">
    <w:abstractNumId w:val="99"/>
  </w:num>
  <w:num w:numId="46" w16cid:durableId="65954135">
    <w:abstractNumId w:val="43"/>
  </w:num>
  <w:num w:numId="47" w16cid:durableId="1153765058">
    <w:abstractNumId w:val="86"/>
  </w:num>
  <w:num w:numId="48" w16cid:durableId="1028602282">
    <w:abstractNumId w:val="31"/>
  </w:num>
  <w:num w:numId="49" w16cid:durableId="49619283">
    <w:abstractNumId w:val="98"/>
  </w:num>
  <w:num w:numId="50" w16cid:durableId="1865169736">
    <w:abstractNumId w:val="69"/>
  </w:num>
  <w:num w:numId="51" w16cid:durableId="333847618">
    <w:abstractNumId w:val="6"/>
  </w:num>
  <w:num w:numId="52" w16cid:durableId="321736748">
    <w:abstractNumId w:val="49"/>
  </w:num>
  <w:num w:numId="53" w16cid:durableId="1569416691">
    <w:abstractNumId w:val="15"/>
  </w:num>
  <w:num w:numId="54" w16cid:durableId="1349020978">
    <w:abstractNumId w:val="65"/>
  </w:num>
  <w:num w:numId="55" w16cid:durableId="1645625932">
    <w:abstractNumId w:val="106"/>
  </w:num>
  <w:num w:numId="56" w16cid:durableId="4552229">
    <w:abstractNumId w:val="56"/>
  </w:num>
  <w:num w:numId="57" w16cid:durableId="1722751401">
    <w:abstractNumId w:val="20"/>
  </w:num>
  <w:num w:numId="58" w16cid:durableId="27292500">
    <w:abstractNumId w:val="24"/>
  </w:num>
  <w:num w:numId="59" w16cid:durableId="626862449">
    <w:abstractNumId w:val="42"/>
  </w:num>
  <w:num w:numId="60" w16cid:durableId="470827226">
    <w:abstractNumId w:val="30"/>
  </w:num>
  <w:num w:numId="61" w16cid:durableId="2103792322">
    <w:abstractNumId w:val="57"/>
  </w:num>
  <w:num w:numId="62" w16cid:durableId="223683829">
    <w:abstractNumId w:val="59"/>
  </w:num>
  <w:num w:numId="63" w16cid:durableId="1343357825">
    <w:abstractNumId w:val="10"/>
  </w:num>
  <w:num w:numId="64" w16cid:durableId="461121657">
    <w:abstractNumId w:val="88"/>
  </w:num>
  <w:num w:numId="65" w16cid:durableId="840781814">
    <w:abstractNumId w:val="104"/>
  </w:num>
  <w:num w:numId="66" w16cid:durableId="119037468">
    <w:abstractNumId w:val="14"/>
  </w:num>
  <w:num w:numId="67" w16cid:durableId="1203052855">
    <w:abstractNumId w:val="101"/>
  </w:num>
  <w:num w:numId="68" w16cid:durableId="1713768425">
    <w:abstractNumId w:val="27"/>
  </w:num>
  <w:num w:numId="69" w16cid:durableId="1219318392">
    <w:abstractNumId w:val="45"/>
  </w:num>
  <w:num w:numId="70" w16cid:durableId="1668241591">
    <w:abstractNumId w:val="58"/>
  </w:num>
  <w:num w:numId="71" w16cid:durableId="1113552705">
    <w:abstractNumId w:val="73"/>
  </w:num>
  <w:num w:numId="72" w16cid:durableId="477497189">
    <w:abstractNumId w:val="77"/>
  </w:num>
  <w:num w:numId="73" w16cid:durableId="1582564649">
    <w:abstractNumId w:val="80"/>
  </w:num>
  <w:num w:numId="74" w16cid:durableId="1038119716">
    <w:abstractNumId w:val="39"/>
  </w:num>
  <w:num w:numId="75" w16cid:durableId="119691008">
    <w:abstractNumId w:val="95"/>
  </w:num>
  <w:num w:numId="76" w16cid:durableId="922883055">
    <w:abstractNumId w:val="97"/>
  </w:num>
  <w:num w:numId="77" w16cid:durableId="159080298">
    <w:abstractNumId w:val="37"/>
  </w:num>
  <w:num w:numId="78" w16cid:durableId="524832216">
    <w:abstractNumId w:val="61"/>
  </w:num>
  <w:num w:numId="79" w16cid:durableId="1741322788">
    <w:abstractNumId w:val="28"/>
  </w:num>
  <w:num w:numId="80" w16cid:durableId="1403329558">
    <w:abstractNumId w:val="48"/>
  </w:num>
  <w:num w:numId="81" w16cid:durableId="1728262368">
    <w:abstractNumId w:val="67"/>
  </w:num>
  <w:num w:numId="82" w16cid:durableId="196161234">
    <w:abstractNumId w:val="16"/>
  </w:num>
  <w:num w:numId="83" w16cid:durableId="730271224">
    <w:abstractNumId w:val="18"/>
  </w:num>
  <w:num w:numId="84" w16cid:durableId="504436621">
    <w:abstractNumId w:val="85"/>
  </w:num>
  <w:num w:numId="85" w16cid:durableId="50689505">
    <w:abstractNumId w:val="47"/>
  </w:num>
  <w:num w:numId="86" w16cid:durableId="1036587756">
    <w:abstractNumId w:val="23"/>
  </w:num>
  <w:num w:numId="87" w16cid:durableId="335572866">
    <w:abstractNumId w:val="9"/>
  </w:num>
  <w:num w:numId="88" w16cid:durableId="21397055">
    <w:abstractNumId w:val="82"/>
  </w:num>
  <w:num w:numId="89" w16cid:durableId="1825974165">
    <w:abstractNumId w:val="102"/>
  </w:num>
  <w:num w:numId="90" w16cid:durableId="1593003269">
    <w:abstractNumId w:val="63"/>
  </w:num>
  <w:num w:numId="91" w16cid:durableId="122240252">
    <w:abstractNumId w:val="60"/>
  </w:num>
  <w:num w:numId="92" w16cid:durableId="4676369">
    <w:abstractNumId w:val="78"/>
  </w:num>
  <w:num w:numId="93" w16cid:durableId="1669090276">
    <w:abstractNumId w:val="83"/>
  </w:num>
  <w:num w:numId="94" w16cid:durableId="290210132">
    <w:abstractNumId w:val="35"/>
  </w:num>
  <w:num w:numId="95" w16cid:durableId="1963730725">
    <w:abstractNumId w:val="66"/>
  </w:num>
  <w:num w:numId="96" w16cid:durableId="1966351501">
    <w:abstractNumId w:val="89"/>
  </w:num>
  <w:num w:numId="97" w16cid:durableId="884679579">
    <w:abstractNumId w:val="81"/>
  </w:num>
  <w:num w:numId="98" w16cid:durableId="1873373783">
    <w:abstractNumId w:val="26"/>
  </w:num>
  <w:num w:numId="99" w16cid:durableId="1738436563">
    <w:abstractNumId w:val="94"/>
  </w:num>
  <w:num w:numId="100" w16cid:durableId="1464812355">
    <w:abstractNumId w:val="55"/>
  </w:num>
  <w:num w:numId="101" w16cid:durableId="750353149">
    <w:abstractNumId w:val="44"/>
  </w:num>
  <w:num w:numId="102" w16cid:durableId="1670254468">
    <w:abstractNumId w:val="52"/>
  </w:num>
  <w:num w:numId="103" w16cid:durableId="1763600558">
    <w:abstractNumId w:val="79"/>
  </w:num>
  <w:num w:numId="104" w16cid:durableId="209193808">
    <w:abstractNumId w:val="3"/>
  </w:num>
  <w:num w:numId="105" w16cid:durableId="1040280759">
    <w:abstractNumId w:val="62"/>
  </w:num>
  <w:num w:numId="106" w16cid:durableId="233441273">
    <w:abstractNumId w:val="72"/>
  </w:num>
  <w:num w:numId="107" w16cid:durableId="887062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4"/>
    <w:rsid w:val="00036A05"/>
    <w:rsid w:val="000A4099"/>
    <w:rsid w:val="001039E1"/>
    <w:rsid w:val="00190D21"/>
    <w:rsid w:val="001B6FEA"/>
    <w:rsid w:val="001D017C"/>
    <w:rsid w:val="00207098"/>
    <w:rsid w:val="00232FEA"/>
    <w:rsid w:val="00243FF8"/>
    <w:rsid w:val="00251F7D"/>
    <w:rsid w:val="002A4A49"/>
    <w:rsid w:val="002B5D84"/>
    <w:rsid w:val="002D6BAD"/>
    <w:rsid w:val="00331A75"/>
    <w:rsid w:val="003409CA"/>
    <w:rsid w:val="003928F6"/>
    <w:rsid w:val="003A1182"/>
    <w:rsid w:val="003E1446"/>
    <w:rsid w:val="003F3D7F"/>
    <w:rsid w:val="004443FD"/>
    <w:rsid w:val="00470FEF"/>
    <w:rsid w:val="00482772"/>
    <w:rsid w:val="004A42B2"/>
    <w:rsid w:val="004A5107"/>
    <w:rsid w:val="004C0BC5"/>
    <w:rsid w:val="004C2D6A"/>
    <w:rsid w:val="004C4CB9"/>
    <w:rsid w:val="00516D56"/>
    <w:rsid w:val="00561F48"/>
    <w:rsid w:val="00562A3F"/>
    <w:rsid w:val="005A499F"/>
    <w:rsid w:val="005C364E"/>
    <w:rsid w:val="005E22EA"/>
    <w:rsid w:val="005E7080"/>
    <w:rsid w:val="00605B33"/>
    <w:rsid w:val="00644E67"/>
    <w:rsid w:val="00664D57"/>
    <w:rsid w:val="00713977"/>
    <w:rsid w:val="0074321D"/>
    <w:rsid w:val="00781865"/>
    <w:rsid w:val="007B586E"/>
    <w:rsid w:val="007C1AE9"/>
    <w:rsid w:val="007D189E"/>
    <w:rsid w:val="00824975"/>
    <w:rsid w:val="008260F4"/>
    <w:rsid w:val="00861BE1"/>
    <w:rsid w:val="00883FEB"/>
    <w:rsid w:val="008A6182"/>
    <w:rsid w:val="00964948"/>
    <w:rsid w:val="00982B9E"/>
    <w:rsid w:val="00996318"/>
    <w:rsid w:val="009C39AA"/>
    <w:rsid w:val="00A0503A"/>
    <w:rsid w:val="00A36F59"/>
    <w:rsid w:val="00A677EC"/>
    <w:rsid w:val="00B823F0"/>
    <w:rsid w:val="00BA1721"/>
    <w:rsid w:val="00BF02F7"/>
    <w:rsid w:val="00C165EC"/>
    <w:rsid w:val="00C223D4"/>
    <w:rsid w:val="00C35ECC"/>
    <w:rsid w:val="00C47314"/>
    <w:rsid w:val="00C73BDD"/>
    <w:rsid w:val="00C76D63"/>
    <w:rsid w:val="00C82636"/>
    <w:rsid w:val="00CC6C28"/>
    <w:rsid w:val="00D06291"/>
    <w:rsid w:val="00D57203"/>
    <w:rsid w:val="00D86F1C"/>
    <w:rsid w:val="00D916B9"/>
    <w:rsid w:val="00D92815"/>
    <w:rsid w:val="00DC2F05"/>
    <w:rsid w:val="00DD547D"/>
    <w:rsid w:val="00DE7FDC"/>
    <w:rsid w:val="00DF1409"/>
    <w:rsid w:val="00DF75C6"/>
    <w:rsid w:val="00E50BEE"/>
    <w:rsid w:val="00E5189D"/>
    <w:rsid w:val="00EC2D1E"/>
    <w:rsid w:val="00EE020B"/>
    <w:rsid w:val="00F20382"/>
    <w:rsid w:val="00FB0D7A"/>
    <w:rsid w:val="00FC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B289"/>
  <w15:chartTrackingRefBased/>
  <w15:docId w15:val="{C128378D-FEC8-42AC-80D1-31816942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2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82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826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26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rsid w:val="00826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rsid w:val="00826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0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E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3E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caption"/>
    <w:basedOn w:val="a"/>
    <w:next w:val="a"/>
    <w:uiPriority w:val="35"/>
    <w:unhideWhenUsed/>
    <w:qFormat/>
    <w:rsid w:val="003E1446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FORMATTEXT">
    <w:name w:val=".FORMATTEXT"/>
    <w:uiPriority w:val="99"/>
    <w:rsid w:val="003E14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D57203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720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720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57203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D5720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0709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207098"/>
    <w:rPr>
      <w:color w:val="96607D" w:themeColor="followedHyperlink"/>
      <w:u w:val="single"/>
    </w:rPr>
  </w:style>
  <w:style w:type="paragraph" w:styleId="af2">
    <w:name w:val="Normal (Web)"/>
    <w:basedOn w:val="a"/>
    <w:uiPriority w:val="99"/>
    <w:unhideWhenUsed/>
    <w:rsid w:val="00207098"/>
    <w:pPr>
      <w:spacing w:before="100" w:beforeAutospacing="1" w:after="100" w:afterAutospacing="1"/>
    </w:pPr>
    <w:rPr>
      <w:rFonts w:eastAsia="Times New Roman" w:cs="Times New Roman"/>
    </w:rPr>
  </w:style>
  <w:style w:type="character" w:styleId="af3">
    <w:name w:val="Strong"/>
    <w:basedOn w:val="a0"/>
    <w:uiPriority w:val="22"/>
    <w:qFormat/>
    <w:rsid w:val="00207098"/>
    <w:rPr>
      <w:b/>
      <w:bCs/>
    </w:rPr>
  </w:style>
  <w:style w:type="character" w:customStyle="1" w:styleId="truncate">
    <w:name w:val="truncate"/>
    <w:basedOn w:val="a0"/>
    <w:rsid w:val="00D92815"/>
  </w:style>
  <w:style w:type="paragraph" w:styleId="af4">
    <w:name w:val="header"/>
    <w:basedOn w:val="a"/>
    <w:link w:val="af5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5">
    <w:name w:val="Верхний колонтитул Знак"/>
    <w:basedOn w:val="a0"/>
    <w:link w:val="af4"/>
    <w:uiPriority w:val="99"/>
    <w:rsid w:val="00DF75C6"/>
    <w:rPr>
      <w:kern w:val="0"/>
      <w14:ligatures w14:val="none"/>
    </w:rPr>
  </w:style>
  <w:style w:type="paragraph" w:styleId="af6">
    <w:name w:val="footer"/>
    <w:basedOn w:val="a"/>
    <w:link w:val="af7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DF75C6"/>
    <w:rPr>
      <w:kern w:val="0"/>
      <w14:ligatures w14:val="none"/>
    </w:rPr>
  </w:style>
  <w:style w:type="table" w:customStyle="1" w:styleId="12">
    <w:name w:val="Сетка таблицы1"/>
    <w:basedOn w:val="a1"/>
    <w:next w:val="ac"/>
    <w:uiPriority w:val="39"/>
    <w:rsid w:val="00DF75C6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"/>
    <w:basedOn w:val="a"/>
    <w:link w:val="13"/>
    <w:uiPriority w:val="99"/>
    <w:semiHidden/>
    <w:unhideWhenUsed/>
    <w:rsid w:val="00DF75C6"/>
    <w:pPr>
      <w:spacing w:after="120" w:line="360" w:lineRule="auto"/>
      <w:ind w:firstLine="709"/>
      <w:jc w:val="both"/>
    </w:pPr>
    <w:rPr>
      <w:rFonts w:asciiTheme="minorHAnsi" w:hAnsiTheme="minorHAnsi"/>
      <w:sz w:val="22"/>
      <w:szCs w:val="22"/>
      <w:lang w:eastAsia="en-US"/>
    </w:rPr>
  </w:style>
  <w:style w:type="character" w:customStyle="1" w:styleId="af9">
    <w:name w:val="Основной текст Знак"/>
    <w:basedOn w:val="a0"/>
    <w:uiPriority w:val="99"/>
    <w:semiHidden/>
    <w:rsid w:val="00DF75C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character" w:customStyle="1" w:styleId="13">
    <w:name w:val="Основной текст Знак1"/>
    <w:basedOn w:val="a0"/>
    <w:link w:val="af8"/>
    <w:uiPriority w:val="99"/>
    <w:semiHidden/>
    <w:rsid w:val="00DF75C6"/>
    <w:rPr>
      <w:kern w:val="0"/>
      <w14:ligatures w14:val="none"/>
    </w:rPr>
  </w:style>
  <w:style w:type="character" w:styleId="afa">
    <w:name w:val="Placeholder Text"/>
    <w:basedOn w:val="a0"/>
    <w:uiPriority w:val="99"/>
    <w:semiHidden/>
    <w:rsid w:val="00DF75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D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1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ord">
    <w:name w:val="mord"/>
    <w:basedOn w:val="a0"/>
    <w:rsid w:val="00FC2294"/>
  </w:style>
  <w:style w:type="character" w:customStyle="1" w:styleId="mrel">
    <w:name w:val="mrel"/>
    <w:basedOn w:val="a0"/>
    <w:rsid w:val="00FC2294"/>
  </w:style>
  <w:style w:type="character" w:customStyle="1" w:styleId="mopen">
    <w:name w:val="mopen"/>
    <w:basedOn w:val="a0"/>
    <w:rsid w:val="00FC2294"/>
  </w:style>
  <w:style w:type="character" w:customStyle="1" w:styleId="mop">
    <w:name w:val="mop"/>
    <w:basedOn w:val="a0"/>
    <w:rsid w:val="00FC2294"/>
  </w:style>
  <w:style w:type="character" w:customStyle="1" w:styleId="vlist-s">
    <w:name w:val="vlist-s"/>
    <w:basedOn w:val="a0"/>
    <w:rsid w:val="00FC2294"/>
  </w:style>
  <w:style w:type="character" w:customStyle="1" w:styleId="mbin">
    <w:name w:val="mbin"/>
    <w:basedOn w:val="a0"/>
    <w:rsid w:val="00FC2294"/>
  </w:style>
  <w:style w:type="character" w:customStyle="1" w:styleId="mclose">
    <w:name w:val="mclose"/>
    <w:basedOn w:val="a0"/>
    <w:rsid w:val="00FC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F06DC-FAAE-45ED-8879-49DC81F2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75</Pages>
  <Words>13487</Words>
  <Characters>76880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Курнаева</dc:creator>
  <cp:keywords/>
  <dc:description/>
  <cp:lastModifiedBy>SD</cp:lastModifiedBy>
  <cp:revision>11</cp:revision>
  <dcterms:created xsi:type="dcterms:W3CDTF">2024-12-09T23:07:00Z</dcterms:created>
  <dcterms:modified xsi:type="dcterms:W3CDTF">2024-12-23T19:21:00Z</dcterms:modified>
</cp:coreProperties>
</file>