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979" w:rsidRDefault="003D6C4D" w:rsidP="003D6C4D">
      <w:pPr>
        <w:ind w:firstLine="338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串口工作方式寄存器SCON，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986"/>
        <w:gridCol w:w="985"/>
        <w:gridCol w:w="985"/>
        <w:gridCol w:w="1003"/>
        <w:gridCol w:w="918"/>
        <w:gridCol w:w="952"/>
        <w:gridCol w:w="746"/>
        <w:gridCol w:w="746"/>
      </w:tblGrid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D0</w:t>
            </w:r>
          </w:p>
        </w:tc>
      </w:tr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SM0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SM1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SM2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REN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TB8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RB8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RI</w:t>
            </w:r>
          </w:p>
        </w:tc>
      </w:tr>
    </w:tbl>
    <w:p w:rsidR="003D6C4D" w:rsidRDefault="003D6C4D" w:rsidP="003D6C4D">
      <w:pPr>
        <w:ind w:firstLine="338"/>
      </w:pPr>
      <w:r w:rsidRPr="003D6C4D">
        <w:drawing>
          <wp:inline distT="0" distB="0" distL="0" distR="0" wp14:anchorId="0C6CE913" wp14:editId="186CEE5A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4D" w:rsidRDefault="003D6C4D" w:rsidP="003D6C4D">
      <w:pPr>
        <w:ind w:firstLine="338"/>
      </w:pPr>
      <w:r>
        <w:t>RI：接收中断标志位，数据接收结束时，标志位会自动置1，需要通过程序将其置0</w:t>
      </w:r>
    </w:p>
    <w:p w:rsidR="003D6C4D" w:rsidRDefault="003D6C4D" w:rsidP="003D6C4D">
      <w:pPr>
        <w:ind w:firstLine="338"/>
      </w:pPr>
      <w:r>
        <w:t>TI：发送中断标志位，数据发送结束时，标志位会自动置1，需要通过程序将其置0</w:t>
      </w:r>
    </w:p>
    <w:p w:rsidR="003D6C4D" w:rsidRDefault="003D6C4D" w:rsidP="003D6C4D">
      <w:pPr>
        <w:ind w:firstLine="338"/>
      </w:pPr>
      <w:r>
        <w:t>RB8：存放发送数据的第9位</w:t>
      </w:r>
    </w:p>
    <w:p w:rsidR="003D6C4D" w:rsidRDefault="003D6C4D" w:rsidP="003D6C4D">
      <w:pPr>
        <w:ind w:firstLine="338"/>
      </w:pPr>
      <w:r>
        <w:t>TB8：存放接收数据的第9位</w:t>
      </w:r>
    </w:p>
    <w:p w:rsidR="003D6C4D" w:rsidRDefault="003D6C4D" w:rsidP="003D6C4D">
      <w:pPr>
        <w:ind w:firstLine="338"/>
      </w:pPr>
      <w:r>
        <w:t>REN：串行接收允许位，0允许串行接收，1禁止串行接收</w:t>
      </w:r>
    </w:p>
    <w:p w:rsidR="003D6C4D" w:rsidRDefault="003D6C4D" w:rsidP="003D6C4D">
      <w:pPr>
        <w:ind w:firstLine="338"/>
      </w:pPr>
      <w:r>
        <w:t>SM2：多机控制位</w:t>
      </w:r>
    </w:p>
    <w:p w:rsidR="003D6C4D" w:rsidRDefault="003D6C4D" w:rsidP="003D6C4D">
      <w:pPr>
        <w:ind w:firstLine="338"/>
      </w:pPr>
      <w:r>
        <w:t>SM1，SM0：串行工作方式</w:t>
      </w:r>
    </w:p>
    <w:p w:rsidR="003D6C4D" w:rsidRDefault="003D6C4D" w:rsidP="003D6C4D">
      <w:pPr>
        <w:ind w:firstLine="338"/>
        <w:rPr>
          <w:rFonts w:hint="eastAsia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791"/>
        <w:gridCol w:w="3601"/>
        <w:gridCol w:w="2288"/>
      </w:tblGrid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SM0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SM1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波特率</w:t>
            </w:r>
          </w:p>
        </w:tc>
      </w:tr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移位寄存器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fosc</w:t>
            </w:r>
            <w:proofErr w:type="spellEnd"/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/12</w:t>
            </w:r>
          </w:p>
        </w:tc>
      </w:tr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位异步收发器（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可变</w:t>
            </w:r>
          </w:p>
        </w:tc>
      </w:tr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11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位异步收发器（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9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fosc</w:t>
            </w:r>
            <w:proofErr w:type="spellEnd"/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/64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proofErr w:type="spellStart"/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fosc</w:t>
            </w:r>
            <w:proofErr w:type="spellEnd"/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/32</w:t>
            </w:r>
          </w:p>
        </w:tc>
      </w:tr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11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位异步收发器（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9</w:t>
            </w: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位数据）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D6C4D">
              <w:rPr>
                <w:rFonts w:ascii="Arial" w:eastAsia="宋体" w:hAnsi="Arial" w:cs="Arial"/>
                <w:color w:val="4F4F4F"/>
                <w:kern w:val="0"/>
                <w:szCs w:val="21"/>
              </w:rPr>
              <w:t>可变</w:t>
            </w:r>
          </w:p>
        </w:tc>
      </w:tr>
    </w:tbl>
    <w:p w:rsidR="003D6C4D" w:rsidRPr="003D6C4D" w:rsidRDefault="003D6C4D" w:rsidP="003D6C4D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PCON</w:t>
      </w: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寄存器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1223"/>
        <w:gridCol w:w="834"/>
        <w:gridCol w:w="835"/>
        <w:gridCol w:w="835"/>
        <w:gridCol w:w="835"/>
        <w:gridCol w:w="835"/>
        <w:gridCol w:w="835"/>
        <w:gridCol w:w="835"/>
      </w:tblGrid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D0</w:t>
            </w:r>
          </w:p>
        </w:tc>
      </w:tr>
      <w:tr w:rsidR="003D6C4D" w:rsidRPr="003D6C4D" w:rsidTr="003D6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SMOD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6C4D" w:rsidRPr="003D6C4D" w:rsidRDefault="003D6C4D" w:rsidP="003D6C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D6C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</w:tr>
    </w:tbl>
    <w:p w:rsidR="003D6C4D" w:rsidRPr="003D6C4D" w:rsidRDefault="003D6C4D" w:rsidP="003D6C4D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SOMD</w:t>
      </w: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：波特率是否加倍选择位，</w:t>
      </w: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0</w:t>
      </w: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波特率</w:t>
      </w:r>
      <w:proofErr w:type="gramStart"/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不</w:t>
      </w:r>
      <w:proofErr w:type="gramEnd"/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加倍，</w:t>
      </w: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3D6C4D">
        <w:rPr>
          <w:rFonts w:ascii="&amp;quot" w:eastAsia="宋体" w:hAnsi="&amp;quot" w:cs="宋体"/>
          <w:color w:val="4D4D4D"/>
          <w:kern w:val="0"/>
          <w:sz w:val="24"/>
          <w:szCs w:val="24"/>
        </w:rPr>
        <w:t>波特率加倍</w:t>
      </w:r>
    </w:p>
    <w:p w:rsidR="00C213ED" w:rsidRPr="00C213ED" w:rsidRDefault="00C213ED" w:rsidP="00C213ED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lastRenderedPageBreak/>
        <w:t>定时器工作方式寄存器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TMOD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9"/>
        <w:gridCol w:w="941"/>
        <w:gridCol w:w="763"/>
        <w:gridCol w:w="763"/>
        <w:gridCol w:w="1119"/>
        <w:gridCol w:w="941"/>
        <w:gridCol w:w="763"/>
        <w:gridCol w:w="763"/>
      </w:tblGrid>
      <w:tr w:rsidR="00C213ED" w:rsidRPr="00C213ED" w:rsidTr="00C213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D0</w:t>
            </w:r>
          </w:p>
        </w:tc>
      </w:tr>
      <w:tr w:rsidR="00C213ED" w:rsidRPr="00C213ED" w:rsidTr="00C213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C/T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M0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C/T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13ED" w:rsidRPr="00C213ED" w:rsidRDefault="00C213ED" w:rsidP="00C213E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213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M0</w:t>
            </w:r>
          </w:p>
        </w:tc>
      </w:tr>
    </w:tbl>
    <w:p w:rsidR="00C213ED" w:rsidRPr="00C213ED" w:rsidRDefault="00C213ED" w:rsidP="00C213ED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高四位为定时计数器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的设置，低四位是定时计数器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0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设置，串口通信波特率设置占用定时计数器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，这里主要说串口通信，不过多说定时计数器，只需要设置定时计数器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1</w:t>
      </w:r>
      <w:r w:rsidRPr="00C213ED">
        <w:rPr>
          <w:rFonts w:ascii="&amp;quot" w:eastAsia="宋体" w:hAnsi="&amp;quot" w:cs="宋体"/>
          <w:color w:val="4D4D4D"/>
          <w:kern w:val="0"/>
          <w:sz w:val="24"/>
          <w:szCs w:val="24"/>
        </w:rPr>
        <w:t>的工作方式即可</w:t>
      </w:r>
    </w:p>
    <w:p w:rsidR="00C213ED" w:rsidRDefault="00C213ED" w:rsidP="00C213ED">
      <w:pPr>
        <w:ind w:firstLine="338"/>
      </w:pPr>
      <w:r>
        <w:rPr>
          <w:rFonts w:hint="eastAsia"/>
        </w:rPr>
        <w:t>振荡周期：也称时钟周期（频率的倒数），单片机提供时钟信号的振荡源周期，频率一般有</w:t>
      </w:r>
      <w:r>
        <w:t>11.0592MHz，12MHz等</w:t>
      </w:r>
    </w:p>
    <w:p w:rsidR="00C213ED" w:rsidRDefault="00C213ED" w:rsidP="00C213ED">
      <w:pPr>
        <w:ind w:firstLine="338"/>
      </w:pPr>
      <w:r>
        <w:t>状态周期：是时钟周期的2倍，</w:t>
      </w:r>
    </w:p>
    <w:p w:rsidR="008E1548" w:rsidRDefault="00C213ED" w:rsidP="00C213ED">
      <w:pPr>
        <w:ind w:firstLine="338"/>
      </w:pPr>
      <w:r>
        <w:t>机器周期：是包含6个状态周期，机器周期=1/单片机时钟频率</w:t>
      </w:r>
    </w:p>
    <w:p w:rsidR="008E1548" w:rsidRDefault="00C213ED" w:rsidP="00C213ED">
      <w:pPr>
        <w:ind w:firstLine="338"/>
      </w:pPr>
      <w:r>
        <w:t>单片机时钟频率：是外部时钟的12分频，如果是12MHz的晶振，机器周期=1/单片机时钟频率=1/（12MHz/12）=12/12M=1us</w:t>
      </w:r>
    </w:p>
    <w:p w:rsidR="008E1548" w:rsidRDefault="00C213ED" w:rsidP="00C213ED">
      <w:pPr>
        <w:ind w:firstLine="338"/>
      </w:pPr>
      <w:r>
        <w:t>这里一个机器周期为1us，若定时时间为1ms，则需要1000个机器周期，计算出初值；如果机器周期为2us，则只需要500个机器周期。</w:t>
      </w:r>
    </w:p>
    <w:p w:rsidR="00C213ED" w:rsidRDefault="00C213ED" w:rsidP="00C213ED">
      <w:pPr>
        <w:ind w:firstLine="338"/>
      </w:pPr>
      <w:r>
        <w:t>定时器初值计算：初值=（65536-机器周</w:t>
      </w:r>
      <w:r>
        <w:rPr>
          <w:rFonts w:hint="eastAsia"/>
        </w:rPr>
        <w:t>期数量）</w:t>
      </w:r>
    </w:p>
    <w:p w:rsidR="00992F5F" w:rsidRDefault="00992F5F" w:rsidP="00992F5F">
      <w:pPr>
        <w:ind w:firstLine="338"/>
      </w:pPr>
      <w:r>
        <w:rPr>
          <w:rFonts w:hint="eastAsia"/>
        </w:rPr>
        <w:t>波特率计算：当串口工作在工作方式</w:t>
      </w:r>
      <w:r>
        <w:t>0和2是，波特率固定，</w:t>
      </w:r>
    </w:p>
    <w:p w:rsidR="00992F5F" w:rsidRDefault="00992F5F" w:rsidP="00992F5F">
      <w:pPr>
        <w:ind w:firstLine="338"/>
      </w:pPr>
      <w:r>
        <w:t>方式0时</w:t>
      </w:r>
      <w:proofErr w:type="spellStart"/>
      <w:r>
        <w:t>fosc</w:t>
      </w:r>
      <w:proofErr w:type="spellEnd"/>
      <w:r>
        <w:t>/12;</w:t>
      </w:r>
    </w:p>
    <w:p w:rsidR="00992F5F" w:rsidRDefault="00992F5F" w:rsidP="00992F5F">
      <w:pPr>
        <w:ind w:firstLine="338"/>
      </w:pPr>
      <w:r>
        <w:t>方式2时</w:t>
      </w:r>
      <w:proofErr w:type="spellStart"/>
      <w:r>
        <w:t>fosc</w:t>
      </w:r>
      <w:proofErr w:type="spellEnd"/>
      <w:r>
        <w:t>/32或</w:t>
      </w:r>
      <w:proofErr w:type="spellStart"/>
      <w:r>
        <w:t>fosc</w:t>
      </w:r>
      <w:proofErr w:type="spellEnd"/>
      <w:r>
        <w:t>/64（根据SMOD判断）。</w:t>
      </w:r>
    </w:p>
    <w:p w:rsidR="00992F5F" w:rsidRDefault="00992F5F" w:rsidP="00992F5F">
      <w:pPr>
        <w:ind w:firstLine="338"/>
      </w:pPr>
      <w:r>
        <w:t>当串口工作在方式1时，波特率=(2^SMOD/32)*(单片机时钟频率/(256-X)),X是初值</w:t>
      </w:r>
    </w:p>
    <w:p w:rsidR="00992F5F" w:rsidRDefault="00992F5F" w:rsidP="00992F5F">
      <w:pPr>
        <w:ind w:firstLine="338"/>
      </w:pPr>
      <w:r>
        <w:t>C/T:定时器和计数器选择位，0为定时器，1为计数器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619"/>
        <w:gridCol w:w="7051"/>
      </w:tblGrid>
      <w:tr w:rsidR="00992F5F" w:rsidRPr="00992F5F" w:rsidTr="00992F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M0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工作方式</w:t>
            </w:r>
          </w:p>
        </w:tc>
      </w:tr>
      <w:tr w:rsidR="00992F5F" w:rsidRPr="00992F5F" w:rsidTr="00992F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工作方式</w:t>
            </w: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0</w:t>
            </w: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：为</w:t>
            </w: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13</w:t>
            </w: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位定时</w:t>
            </w: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/</w:t>
            </w:r>
            <w:r w:rsidRPr="00992F5F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计数器</w:t>
            </w:r>
          </w:p>
        </w:tc>
      </w:tr>
      <w:tr w:rsidR="00992F5F" w:rsidRPr="00992F5F" w:rsidTr="00992F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工作方式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：为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16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位定时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计数器</w:t>
            </w:r>
          </w:p>
        </w:tc>
      </w:tr>
      <w:tr w:rsidR="00992F5F" w:rsidRPr="00992F5F" w:rsidTr="00992F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工作方式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：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位初值自动重装定时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计数器</w:t>
            </w:r>
          </w:p>
        </w:tc>
      </w:tr>
      <w:tr w:rsidR="00992F5F" w:rsidRPr="00992F5F" w:rsidTr="00992F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2F5F" w:rsidRPr="00992F5F" w:rsidRDefault="00992F5F" w:rsidP="00992F5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工作方式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：仅适用于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T0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，分成两个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位计数器，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T1</w:t>
            </w:r>
            <w:r w:rsidRPr="00992F5F">
              <w:rPr>
                <w:rFonts w:ascii="Arial" w:eastAsia="宋体" w:hAnsi="Arial" w:cs="Arial"/>
                <w:color w:val="4F4F4F"/>
                <w:kern w:val="0"/>
                <w:szCs w:val="21"/>
              </w:rPr>
              <w:t>停止计数</w:t>
            </w:r>
          </w:p>
        </w:tc>
      </w:tr>
    </w:tbl>
    <w:p w:rsidR="003D6C4D" w:rsidRPr="00992F5F" w:rsidRDefault="003D6C4D" w:rsidP="00992F5F">
      <w:pPr>
        <w:ind w:firstLine="338"/>
      </w:pPr>
      <w:bookmarkStart w:id="0" w:name="_GoBack"/>
      <w:bookmarkEnd w:id="0"/>
    </w:p>
    <w:p w:rsidR="00992F5F" w:rsidRPr="00C213ED" w:rsidRDefault="00992F5F" w:rsidP="00992F5F">
      <w:pPr>
        <w:ind w:firstLine="338"/>
        <w:rPr>
          <w:rFonts w:hint="eastAsia"/>
        </w:rPr>
      </w:pPr>
    </w:p>
    <w:sectPr w:rsidR="00992F5F" w:rsidRPr="00C213ED" w:rsidSect="0085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4D"/>
    <w:rsid w:val="000240BE"/>
    <w:rsid w:val="001F5E60"/>
    <w:rsid w:val="00252E7B"/>
    <w:rsid w:val="003D6C4D"/>
    <w:rsid w:val="003E3B0B"/>
    <w:rsid w:val="00857F95"/>
    <w:rsid w:val="008E1548"/>
    <w:rsid w:val="00992F5F"/>
    <w:rsid w:val="00B91A53"/>
    <w:rsid w:val="00C213ED"/>
    <w:rsid w:val="00D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AEF8"/>
  <w15:chartTrackingRefBased/>
  <w15:docId w15:val="{A0458B1E-0609-4EEA-9C8A-D8FA2CB0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LIDerek</dc:creator>
  <cp:keywords/>
  <dc:description/>
  <cp:lastModifiedBy>LIDerek</cp:lastModifiedBy>
  <cp:revision>3</cp:revision>
  <dcterms:created xsi:type="dcterms:W3CDTF">2019-12-28T06:25:00Z</dcterms:created>
  <dcterms:modified xsi:type="dcterms:W3CDTF">2019-12-28T06:37:00Z</dcterms:modified>
</cp:coreProperties>
</file>