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01" w:lineRule="exact" w:before="0"/>
        <w:ind w:left="1912" w:right="0" w:firstLine="0"/>
        <w:jc w:val="left"/>
        <w:rPr>
          <w:rFonts w:ascii="標楷體" w:hAnsi="標楷體" w:cs="標楷體" w:eastAsia="標楷體"/>
          <w:sz w:val="32"/>
          <w:szCs w:val="32"/>
        </w:rPr>
      </w:pPr>
      <w:r>
        <w:rPr>
          <w:rFonts w:ascii="標楷體" w:hAnsi="標楷體" w:cs="標楷體" w:eastAsia="標楷體"/>
          <w:spacing w:val="-1"/>
          <w:sz w:val="32"/>
          <w:szCs w:val="32"/>
        </w:rPr>
        <w:t>修平科技大學學生出差旅支給標準</w:t>
      </w:r>
      <w:r>
        <w:rPr>
          <w:rFonts w:ascii="標楷體" w:hAnsi="標楷體" w:cs="標楷體" w:eastAsia="標楷體"/>
          <w:sz w:val="32"/>
          <w:szCs w:val="32"/>
        </w:rPr>
      </w:r>
    </w:p>
    <w:p>
      <w:pPr>
        <w:spacing w:line="263" w:lineRule="exact" w:before="166"/>
        <w:ind w:left="3565" w:right="0" w:firstLine="0"/>
        <w:jc w:val="left"/>
        <w:rPr>
          <w:rFonts w:ascii="標楷體" w:hAnsi="標楷體" w:cs="標楷體" w:eastAsia="標楷體"/>
          <w:sz w:val="20"/>
          <w:szCs w:val="20"/>
        </w:rPr>
      </w:pPr>
      <w:r>
        <w:rPr>
          <w:rFonts w:ascii="標楷體" w:hAnsi="標楷體" w:cs="標楷體" w:eastAsia="標楷體"/>
          <w:sz w:val="20"/>
          <w:szCs w:val="20"/>
        </w:rPr>
        <w:t>民國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101 </w:t>
      </w:r>
      <w:r>
        <w:rPr>
          <w:rFonts w:ascii="標楷體" w:hAnsi="標楷體" w:cs="標楷體" w:eastAsia="標楷體"/>
          <w:sz w:val="20"/>
          <w:szCs w:val="20"/>
        </w:rPr>
        <w:t>年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標楷體" w:hAnsi="標楷體" w:cs="標楷體" w:eastAsia="標楷體"/>
          <w:sz w:val="20"/>
          <w:szCs w:val="20"/>
        </w:rPr>
        <w:t>月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16 </w:t>
      </w:r>
      <w:r>
        <w:rPr>
          <w:rFonts w:ascii="標楷體" w:hAnsi="標楷體" w:cs="標楷體" w:eastAsia="標楷體"/>
          <w:sz w:val="20"/>
          <w:szCs w:val="20"/>
        </w:rPr>
        <w:t>日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100 </w:t>
      </w:r>
      <w:r>
        <w:rPr>
          <w:rFonts w:ascii="標楷體" w:hAnsi="標楷體" w:cs="標楷體" w:eastAsia="標楷體"/>
          <w:spacing w:val="-1"/>
          <w:sz w:val="20"/>
          <w:szCs w:val="20"/>
        </w:rPr>
        <w:t>學年度第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標楷體" w:hAnsi="標楷體" w:cs="標楷體" w:eastAsia="標楷體"/>
          <w:spacing w:val="-1"/>
          <w:sz w:val="20"/>
          <w:szCs w:val="20"/>
        </w:rPr>
        <w:t>學期行政會議通過</w:t>
      </w:r>
    </w:p>
    <w:p>
      <w:pPr>
        <w:spacing w:line="260" w:lineRule="exact" w:before="0"/>
        <w:ind w:left="3473" w:right="0" w:firstLine="0"/>
        <w:jc w:val="left"/>
        <w:rPr>
          <w:rFonts w:ascii="標楷體" w:hAnsi="標楷體" w:cs="標楷體" w:eastAsia="標楷體"/>
          <w:sz w:val="20"/>
          <w:szCs w:val="20"/>
        </w:rPr>
      </w:pPr>
      <w:r>
        <w:rPr>
          <w:rFonts w:ascii="標楷體" w:hAnsi="標楷體" w:cs="標楷體" w:eastAsia="標楷體"/>
          <w:sz w:val="20"/>
          <w:szCs w:val="20"/>
        </w:rPr>
        <w:t>民國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103 </w:t>
      </w:r>
      <w:r>
        <w:rPr>
          <w:rFonts w:ascii="標楷體" w:hAnsi="標楷體" w:cs="標楷體" w:eastAsia="標楷體"/>
          <w:sz w:val="20"/>
          <w:szCs w:val="20"/>
        </w:rPr>
        <w:t>年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標楷體" w:hAnsi="標楷體" w:cs="標楷體" w:eastAsia="標楷體"/>
          <w:sz w:val="20"/>
          <w:szCs w:val="20"/>
        </w:rPr>
        <w:t>月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24 </w:t>
      </w:r>
      <w:r>
        <w:rPr>
          <w:rFonts w:ascii="標楷體" w:hAnsi="標楷體" w:cs="標楷體" w:eastAsia="標楷體"/>
          <w:sz w:val="20"/>
          <w:szCs w:val="20"/>
        </w:rPr>
        <w:t>日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103 </w:t>
      </w:r>
      <w:r>
        <w:rPr>
          <w:rFonts w:ascii="標楷體" w:hAnsi="標楷體" w:cs="標楷體" w:eastAsia="標楷體"/>
          <w:spacing w:val="-1"/>
          <w:sz w:val="20"/>
          <w:szCs w:val="20"/>
        </w:rPr>
        <w:t>學年度第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標楷體" w:hAnsi="標楷體" w:cs="標楷體" w:eastAsia="標楷體"/>
          <w:spacing w:val="-1"/>
          <w:sz w:val="20"/>
          <w:szCs w:val="20"/>
        </w:rPr>
        <w:t>學期行政會議通過</w:t>
      </w:r>
    </w:p>
    <w:p>
      <w:pPr>
        <w:spacing w:line="263" w:lineRule="exact" w:before="0"/>
        <w:ind w:left="3564" w:right="0" w:firstLine="0"/>
        <w:jc w:val="left"/>
        <w:rPr>
          <w:rFonts w:ascii="標楷體" w:hAnsi="標楷體" w:cs="標楷體" w:eastAsia="標楷體"/>
          <w:sz w:val="20"/>
          <w:szCs w:val="20"/>
        </w:rPr>
      </w:pPr>
      <w:r>
        <w:rPr>
          <w:rFonts w:ascii="標楷體" w:hAnsi="標楷體" w:cs="標楷體" w:eastAsia="標楷體"/>
          <w:sz w:val="20"/>
          <w:szCs w:val="20"/>
        </w:rPr>
        <w:t>民國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104 </w:t>
      </w:r>
      <w:r>
        <w:rPr>
          <w:rFonts w:ascii="標楷體" w:hAnsi="標楷體" w:cs="標楷體" w:eastAsia="標楷體"/>
          <w:sz w:val="20"/>
          <w:szCs w:val="20"/>
        </w:rPr>
        <w:t>年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標楷體" w:hAnsi="標楷體" w:cs="標楷體" w:eastAsia="標楷體"/>
          <w:sz w:val="20"/>
          <w:szCs w:val="20"/>
        </w:rPr>
        <w:t>月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20 </w:t>
      </w:r>
      <w:r>
        <w:rPr>
          <w:rFonts w:ascii="標楷體" w:hAnsi="標楷體" w:cs="標楷體" w:eastAsia="標楷體"/>
          <w:sz w:val="20"/>
          <w:szCs w:val="20"/>
        </w:rPr>
        <w:t>日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103 </w:t>
      </w:r>
      <w:r>
        <w:rPr>
          <w:rFonts w:ascii="標楷體" w:hAnsi="標楷體" w:cs="標楷體" w:eastAsia="標楷體"/>
          <w:spacing w:val="-1"/>
          <w:sz w:val="20"/>
          <w:szCs w:val="20"/>
        </w:rPr>
        <w:t>學年度第</w:t>
      </w:r>
      <w:r>
        <w:rPr>
          <w:rFonts w:ascii="標楷體" w:hAnsi="標楷體" w:cs="標楷體" w:eastAsia="標楷體"/>
          <w:spacing w:val="-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標楷體" w:hAnsi="標楷體" w:cs="標楷體" w:eastAsia="標楷體"/>
          <w:spacing w:val="-1"/>
          <w:sz w:val="20"/>
          <w:szCs w:val="20"/>
        </w:rPr>
        <w:t>學期行政會議通過</w:t>
      </w:r>
    </w:p>
    <w:p>
      <w:pPr>
        <w:spacing w:line="240" w:lineRule="auto" w:before="5"/>
        <w:rPr>
          <w:rFonts w:ascii="標楷體" w:hAnsi="標楷體" w:cs="標楷體" w:eastAsia="標楷體"/>
          <w:sz w:val="14"/>
          <w:szCs w:val="14"/>
        </w:rPr>
      </w:pPr>
    </w:p>
    <w:p>
      <w:pPr>
        <w:pStyle w:val="BodyText"/>
        <w:spacing w:line="240" w:lineRule="auto" w:before="0"/>
        <w:ind w:left="159" w:right="0"/>
        <w:jc w:val="left"/>
      </w:pPr>
      <w:r>
        <w:rPr/>
        <w:t>本校學生因公務需要經核定者，得依下表標準支給：</w:t>
      </w:r>
    </w:p>
    <w:p>
      <w:pPr>
        <w:spacing w:line="240" w:lineRule="auto" w:before="9"/>
        <w:rPr>
          <w:rFonts w:ascii="標楷體" w:hAnsi="標楷體" w:cs="標楷體" w:eastAsia="標楷體"/>
          <w:sz w:val="10"/>
          <w:szCs w:val="10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1176"/>
        <w:gridCol w:w="6481"/>
      </w:tblGrid>
      <w:tr>
        <w:trPr>
          <w:trHeight w:val="1081" w:hRule="exact"/>
        </w:trPr>
        <w:tc>
          <w:tcPr>
            <w:tcW w:w="2311" w:type="dxa"/>
            <w:gridSpan w:val="2"/>
            <w:tcBorders>
              <w:top w:val="single" w:sz="19" w:space="0" w:color="000000"/>
              <w:left w:val="single" w:sz="19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標楷體" w:hAnsi="標楷體" w:cs="標楷體" w:eastAsia="標楷體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04"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費用項目</w:t>
            </w:r>
          </w:p>
        </w:tc>
        <w:tc>
          <w:tcPr>
            <w:tcW w:w="6481" w:type="dxa"/>
            <w:tcBorders>
              <w:top w:val="single" w:sz="19" w:space="0" w:color="000000"/>
              <w:left w:val="single" w:sz="5" w:space="0" w:color="000000"/>
              <w:bottom w:val="single" w:sz="5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標楷體" w:hAnsi="標楷體" w:cs="標楷體" w:eastAsia="標楷體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學生</w:t>
            </w:r>
          </w:p>
        </w:tc>
      </w:tr>
      <w:tr>
        <w:trPr>
          <w:trHeight w:val="946" w:hRule="exact"/>
        </w:trPr>
        <w:tc>
          <w:tcPr>
            <w:tcW w:w="1135" w:type="dxa"/>
            <w:vMerge w:val="restart"/>
            <w:tcBorders>
              <w:top w:val="single" w:sz="5" w:space="0" w:color="000000"/>
              <w:left w:val="single" w:sz="19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09"/>
              <w:ind w:left="63"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交通工具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標楷體" w:hAnsi="標楷體" w:cs="標楷體" w:eastAsia="標楷體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飛機</w:t>
            </w:r>
          </w:p>
        </w:tc>
        <w:tc>
          <w:tcPr>
            <w:tcW w:w="6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21" w:right="-39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pacing w:val="-11"/>
                <w:sz w:val="24"/>
                <w:szCs w:val="24"/>
              </w:rPr>
              <w:t>應搭乘經濟（標準）座（艙、車）位為原則，並均應檢據核實列</w:t>
            </w:r>
            <w:r>
              <w:rPr>
                <w:rFonts w:ascii="標楷體" w:hAnsi="標楷體" w:cs="標楷體" w:eastAsia="標楷體"/>
                <w:sz w:val="24"/>
                <w:szCs w:val="24"/>
              </w:rPr>
            </w:r>
          </w:p>
          <w:p>
            <w:pPr>
              <w:pStyle w:val="TableParagraph"/>
              <w:spacing w:line="312" w:lineRule="exact"/>
              <w:ind w:left="21" w:right="-39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pacing w:val="-12"/>
                <w:sz w:val="24"/>
                <w:szCs w:val="24"/>
              </w:rPr>
              <w:t>支</w:t>
            </w:r>
            <w:r>
              <w:rPr>
                <w:rFonts w:ascii="標楷體" w:hAnsi="標楷體" w:cs="標楷體" w:eastAsia="標楷體"/>
                <w:sz w:val="24"/>
                <w:szCs w:val="24"/>
              </w:rPr>
              <w:t>需檢附（</w:t>
            </w:r>
            <w:r>
              <w:rPr>
                <w:rFonts w:ascii="標楷體" w:hAnsi="標楷體" w:cs="標楷體" w:eastAsia="標楷體"/>
                <w:spacing w:val="-161"/>
                <w:sz w:val="24"/>
                <w:szCs w:val="24"/>
              </w:rPr>
              <w:t>○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1  </w:t>
            </w:r>
            <w:r>
              <w:rPr>
                <w:rFonts w:ascii="標楷體" w:hAnsi="標楷體" w:cs="標楷體" w:eastAsia="標楷體"/>
                <w:sz w:val="24"/>
                <w:szCs w:val="24"/>
              </w:rPr>
            </w:r>
            <w:r>
              <w:rPr>
                <w:rFonts w:ascii="標楷體" w:hAnsi="標楷體" w:cs="標楷體" w:eastAsia="標楷體"/>
                <w:sz w:val="24"/>
                <w:szCs w:val="24"/>
                <w:u w:val="single" w:color="000000"/>
              </w:rPr>
              <w:t>電子機票或機票票根</w:t>
            </w:r>
            <w:r>
              <w:rPr>
                <w:rFonts w:ascii="標楷體" w:hAnsi="標楷體" w:cs="標楷體" w:eastAsia="標楷體"/>
                <w:sz w:val="24"/>
                <w:szCs w:val="24"/>
              </w:rPr>
              <w:t>、</w:t>
            </w:r>
            <w:r>
              <w:rPr>
                <w:rFonts w:ascii="標楷體" w:hAnsi="標楷體" w:cs="標楷體" w:eastAsia="標楷體"/>
                <w:spacing w:val="-161"/>
                <w:sz w:val="24"/>
                <w:szCs w:val="24"/>
                <w:u w:val="single" w:color="000000"/>
              </w:rPr>
              <w:t>○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u w:val="single" w:color="000000"/>
              </w:rPr>
              <w:t>2</w:t>
            </w:r>
            <w:r>
              <w:rPr>
                <w:rFonts w:ascii="Times New Roman" w:hAnsi="Times New Roman" w:cs="Times New Roman" w:eastAsia="Times New Roman"/>
                <w:spacing w:val="40"/>
                <w:sz w:val="16"/>
                <w:szCs w:val="16"/>
                <w:u w:val="single" w:color="000000"/>
              </w:rPr>
              <w:t> </w:t>
            </w:r>
            <w:r>
              <w:rPr>
                <w:rFonts w:ascii="標楷體" w:hAnsi="標楷體" w:cs="標楷體" w:eastAsia="標楷體"/>
                <w:sz w:val="24"/>
                <w:szCs w:val="24"/>
                <w:u w:val="single" w:color="000000"/>
              </w:rPr>
              <w:t>旅行業代收轉付收據</w:t>
            </w:r>
            <w:r>
              <w:rPr>
                <w:rFonts w:ascii="標楷體" w:hAnsi="標楷體" w:cs="標楷體" w:eastAsia="標楷體"/>
                <w:sz w:val="24"/>
                <w:szCs w:val="24"/>
              </w:rPr>
              <w:t>、</w:t>
            </w:r>
          </w:p>
          <w:p>
            <w:pPr>
              <w:pStyle w:val="TableParagraph"/>
              <w:spacing w:line="313" w:lineRule="exact"/>
              <w:ind w:left="21"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pacing w:val="-161"/>
                <w:sz w:val="24"/>
                <w:szCs w:val="24"/>
              </w:rPr>
              <w:t>○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3  </w:t>
            </w:r>
            <w:r>
              <w:rPr>
                <w:rFonts w:ascii="標楷體" w:hAnsi="標楷體" w:cs="標楷體" w:eastAsia="標楷體"/>
                <w:sz w:val="24"/>
                <w:szCs w:val="24"/>
              </w:rPr>
            </w:r>
            <w:r>
              <w:rPr>
                <w:rFonts w:ascii="標楷體" w:hAnsi="標楷體" w:cs="標楷體" w:eastAsia="標楷體"/>
                <w:sz w:val="24"/>
                <w:szCs w:val="24"/>
                <w:u w:val="single" w:color="000000"/>
              </w:rPr>
              <w:t>登機證存根</w:t>
            </w:r>
            <w:r>
              <w:rPr>
                <w:rFonts w:ascii="標楷體" w:hAnsi="標楷體" w:cs="標楷體" w:eastAsia="標楷體"/>
                <w:sz w:val="24"/>
                <w:szCs w:val="24"/>
              </w:rPr>
              <w:t>）核銷。</w:t>
            </w:r>
          </w:p>
        </w:tc>
      </w:tr>
      <w:tr>
        <w:trPr>
          <w:trHeight w:val="445" w:hRule="exact"/>
        </w:trPr>
        <w:tc>
          <w:tcPr>
            <w:tcW w:w="1135" w:type="dxa"/>
            <w:vMerge/>
            <w:tcBorders>
              <w:left w:val="single" w:sz="19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340"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高鐵</w:t>
            </w:r>
          </w:p>
        </w:tc>
        <w:tc>
          <w:tcPr>
            <w:tcW w:w="6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 w:before="22"/>
              <w:ind w:left="21" w:right="-51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pacing w:val="-12"/>
                <w:sz w:val="24"/>
                <w:szCs w:val="24"/>
              </w:rPr>
              <w:t>應搭乘經</w:t>
            </w:r>
            <w:r>
              <w:rPr>
                <w:rFonts w:ascii="標楷體" w:hAnsi="標楷體" w:cs="標楷體" w:eastAsia="標楷體"/>
                <w:spacing w:val="-38"/>
                <w:sz w:val="24"/>
                <w:szCs w:val="24"/>
              </w:rPr>
              <w:t>濟</w:t>
            </w:r>
            <w:r>
              <w:rPr>
                <w:rFonts w:ascii="標楷體" w:hAnsi="標楷體" w:cs="標楷體" w:eastAsia="標楷體"/>
                <w:spacing w:val="-12"/>
                <w:sz w:val="24"/>
                <w:szCs w:val="24"/>
              </w:rPr>
              <w:t>（標準</w:t>
            </w:r>
            <w:r>
              <w:rPr>
                <w:rFonts w:ascii="標楷體" w:hAnsi="標楷體" w:cs="標楷體" w:eastAsia="標楷體"/>
                <w:spacing w:val="-38"/>
                <w:sz w:val="24"/>
                <w:szCs w:val="24"/>
              </w:rPr>
              <w:t>）</w:t>
            </w:r>
            <w:r>
              <w:rPr>
                <w:rFonts w:ascii="標楷體" w:hAnsi="標楷體" w:cs="標楷體" w:eastAsia="標楷體"/>
                <w:spacing w:val="-39"/>
                <w:sz w:val="24"/>
                <w:szCs w:val="24"/>
              </w:rPr>
              <w:t>座</w:t>
            </w:r>
            <w:r>
              <w:rPr>
                <w:rFonts w:ascii="標楷體" w:hAnsi="標楷體" w:cs="標楷體" w:eastAsia="標楷體"/>
                <w:spacing w:val="-11"/>
                <w:sz w:val="24"/>
                <w:szCs w:val="24"/>
              </w:rPr>
              <w:t>（</w:t>
            </w:r>
            <w:r>
              <w:rPr>
                <w:rFonts w:ascii="標楷體" w:hAnsi="標楷體" w:cs="標楷體" w:eastAsia="標楷體"/>
                <w:spacing w:val="-24"/>
                <w:sz w:val="24"/>
                <w:szCs w:val="24"/>
              </w:rPr>
              <w:t>艙、</w:t>
            </w:r>
            <w:r>
              <w:rPr>
                <w:rFonts w:ascii="標楷體" w:hAnsi="標楷體" w:cs="標楷體" w:eastAsia="標楷體"/>
                <w:spacing w:val="-11"/>
                <w:sz w:val="24"/>
                <w:szCs w:val="24"/>
              </w:rPr>
              <w:t>車</w:t>
            </w:r>
            <w:r>
              <w:rPr>
                <w:rFonts w:ascii="標楷體" w:hAnsi="標楷體" w:cs="標楷體" w:eastAsia="標楷體"/>
                <w:spacing w:val="-39"/>
                <w:sz w:val="24"/>
                <w:szCs w:val="24"/>
              </w:rPr>
              <w:t>）</w:t>
            </w:r>
            <w:r>
              <w:rPr>
                <w:rFonts w:ascii="標楷體" w:hAnsi="標楷體" w:cs="標楷體" w:eastAsia="標楷體"/>
                <w:spacing w:val="-12"/>
                <w:sz w:val="24"/>
                <w:szCs w:val="24"/>
              </w:rPr>
              <w:t>位為原</w:t>
            </w:r>
            <w:r>
              <w:rPr>
                <w:rFonts w:ascii="標楷體" w:hAnsi="標楷體" w:cs="標楷體" w:eastAsia="標楷體"/>
                <w:spacing w:val="-24"/>
                <w:sz w:val="24"/>
                <w:szCs w:val="24"/>
              </w:rPr>
              <w:t>則，</w:t>
            </w:r>
            <w:r>
              <w:rPr>
                <w:rFonts w:ascii="標楷體" w:hAnsi="標楷體" w:cs="標楷體" w:eastAsia="標楷體"/>
                <w:spacing w:val="-12"/>
                <w:sz w:val="24"/>
                <w:szCs w:val="24"/>
              </w:rPr>
              <w:t>並均應據核實列支。</w:t>
            </w:r>
            <w:r>
              <w:rPr>
                <w:rFonts w:ascii="標楷體" w:hAnsi="標楷體" w:cs="標楷體" w:eastAsia="標楷體"/>
                <w:sz w:val="24"/>
                <w:szCs w:val="24"/>
              </w:rPr>
            </w:r>
          </w:p>
        </w:tc>
      </w:tr>
      <w:tr>
        <w:trPr>
          <w:trHeight w:val="445" w:hRule="exact"/>
        </w:trPr>
        <w:tc>
          <w:tcPr>
            <w:tcW w:w="1135" w:type="dxa"/>
            <w:vMerge/>
            <w:tcBorders>
              <w:left w:val="single" w:sz="19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70"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捷運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.</w:t>
            </w:r>
            <w:r>
              <w:rPr>
                <w:rFonts w:ascii="標楷體" w:hAnsi="標楷體" w:cs="標楷體" w:eastAsia="標楷體"/>
                <w:sz w:val="24"/>
                <w:szCs w:val="24"/>
              </w:rPr>
              <w:t>客運</w:t>
            </w:r>
          </w:p>
        </w:tc>
        <w:tc>
          <w:tcPr>
            <w:tcW w:w="6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 w:before="22"/>
              <w:ind w:left="21"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不分等次檢據核實列支。</w:t>
            </w:r>
          </w:p>
        </w:tc>
      </w:tr>
      <w:tr>
        <w:trPr>
          <w:trHeight w:val="446" w:hRule="exact"/>
        </w:trPr>
        <w:tc>
          <w:tcPr>
            <w:tcW w:w="1135" w:type="dxa"/>
            <w:vMerge/>
            <w:tcBorders>
              <w:left w:val="single" w:sz="19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340"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火車</w:t>
            </w:r>
          </w:p>
        </w:tc>
        <w:tc>
          <w:tcPr>
            <w:tcW w:w="6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 w:before="23"/>
              <w:ind w:left="21"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不分等次檢據核實列支。</w:t>
            </w:r>
          </w:p>
        </w:tc>
      </w:tr>
      <w:tr>
        <w:trPr>
          <w:trHeight w:val="431" w:hRule="exact"/>
        </w:trPr>
        <w:tc>
          <w:tcPr>
            <w:tcW w:w="1135" w:type="dxa"/>
            <w:vMerge/>
            <w:tcBorders>
              <w:left w:val="single" w:sz="19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輪船</w:t>
            </w:r>
          </w:p>
        </w:tc>
        <w:tc>
          <w:tcPr>
            <w:tcW w:w="6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 w:before="14"/>
              <w:ind w:left="21"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不分等次檢據核實列支。</w:t>
            </w:r>
          </w:p>
        </w:tc>
      </w:tr>
      <w:tr>
        <w:trPr>
          <w:trHeight w:val="445" w:hRule="exact"/>
        </w:trPr>
        <w:tc>
          <w:tcPr>
            <w:tcW w:w="2311" w:type="dxa"/>
            <w:gridSpan w:val="2"/>
            <w:tcBorders>
              <w:top w:val="single" w:sz="5" w:space="0" w:color="000000"/>
              <w:left w:val="single" w:sz="19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79" w:val="left" w:leader="none"/>
              </w:tabs>
              <w:spacing w:line="240" w:lineRule="auto" w:before="22"/>
              <w:ind w:right="17"/>
              <w:jc w:val="center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雜</w:t>
              <w:tab/>
              <w:t>費</w:t>
            </w:r>
          </w:p>
        </w:tc>
        <w:tc>
          <w:tcPr>
            <w:tcW w:w="6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 w:before="78"/>
              <w:ind w:left="16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250</w:t>
            </w:r>
          </w:p>
        </w:tc>
      </w:tr>
      <w:tr>
        <w:trPr>
          <w:trHeight w:val="445" w:hRule="exact"/>
        </w:trPr>
        <w:tc>
          <w:tcPr>
            <w:tcW w:w="2311" w:type="dxa"/>
            <w:gridSpan w:val="2"/>
            <w:vMerge w:val="restart"/>
            <w:tcBorders>
              <w:top w:val="single" w:sz="5" w:space="0" w:color="000000"/>
              <w:left w:val="single" w:sz="19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標楷體" w:hAnsi="標楷體" w:cs="標楷體" w:eastAsia="標楷體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住宿費</w:t>
            </w:r>
          </w:p>
        </w:tc>
        <w:tc>
          <w:tcPr>
            <w:tcW w:w="6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 w:before="79"/>
              <w:ind w:left="16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800</w:t>
            </w:r>
          </w:p>
        </w:tc>
      </w:tr>
      <w:tr>
        <w:trPr>
          <w:trHeight w:val="490" w:hRule="exact"/>
        </w:trPr>
        <w:tc>
          <w:tcPr>
            <w:tcW w:w="2311" w:type="dxa"/>
            <w:gridSpan w:val="2"/>
            <w:vMerge/>
            <w:tcBorders>
              <w:left w:val="single" w:sz="19" w:space="0" w:color="000000"/>
              <w:bottom w:val="single" w:sz="19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1" w:type="dxa"/>
            <w:tcBorders>
              <w:top w:val="single" w:sz="5" w:space="0" w:color="000000"/>
              <w:left w:val="single" w:sz="5" w:space="0" w:color="000000"/>
              <w:bottom w:val="single" w:sz="19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 w:before="36"/>
              <w:ind w:left="21" w:right="0"/>
              <w:jc w:val="left"/>
              <w:rPr>
                <w:rFonts w:ascii="標楷體" w:hAnsi="標楷體" w:cs="標楷體" w:eastAsia="標楷體"/>
                <w:sz w:val="24"/>
                <w:szCs w:val="24"/>
              </w:rPr>
            </w:pPr>
            <w:r>
              <w:rPr>
                <w:rFonts w:ascii="標楷體" w:hAnsi="標楷體" w:cs="標楷體" w:eastAsia="標楷體"/>
                <w:sz w:val="24"/>
                <w:szCs w:val="24"/>
              </w:rPr>
              <w:t>依本標準額度內檢據核實支給。</w:t>
            </w:r>
          </w:p>
        </w:tc>
      </w:tr>
    </w:tbl>
    <w:p>
      <w:pPr>
        <w:pStyle w:val="BodyText"/>
        <w:spacing w:line="271" w:lineRule="auto" w:before="0"/>
        <w:ind w:left="1600" w:right="0" w:hanging="1073"/>
        <w:jc w:val="left"/>
      </w:pPr>
      <w:r>
        <w:rPr>
          <w:spacing w:val="-4"/>
        </w:rPr>
        <w:t>備註：</w:t>
      </w:r>
      <w:r>
        <w:rPr>
          <w:rFonts w:ascii="Times New Roman" w:hAnsi="Times New Roman" w:cs="Times New Roman" w:eastAsia="Times New Roman"/>
          <w:spacing w:val="-4"/>
        </w:rPr>
        <w:t>1</w:t>
      </w:r>
      <w:r>
        <w:rPr>
          <w:spacing w:val="-4"/>
        </w:rPr>
        <w:t>、參加訓練或講習性質之研習會、研討會、座談會等及學校自有經費</w:t>
      </w:r>
      <w:r>
        <w:rPr>
          <w:spacing w:val="65"/>
        </w:rPr>
        <w:t> </w:t>
      </w:r>
      <w:r>
        <w:rPr>
          <w:spacing w:val="-5"/>
        </w:rPr>
        <w:t>支用者，雜費按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1/2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報支。</w:t>
      </w:r>
    </w:p>
    <w:p>
      <w:pPr>
        <w:pStyle w:val="BodyText"/>
        <w:spacing w:line="271" w:lineRule="auto" w:before="7"/>
        <w:ind w:left="1551" w:right="557" w:hanging="36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2"/>
        </w:rPr>
        <w:t>2</w:t>
      </w:r>
      <w:r>
        <w:rPr>
          <w:spacing w:val="-2"/>
        </w:rPr>
        <w:t>、如以外幣支付者，於申請時應檢附結匯單據或出差人員出國前未辦</w:t>
      </w:r>
      <w:r>
        <w:rPr>
          <w:spacing w:val="33"/>
        </w:rPr>
        <w:t> </w:t>
      </w:r>
      <w:r>
        <w:rPr/>
        <w:t>理結匯者，出差旅費應以出國前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1 </w:t>
      </w:r>
      <w:r>
        <w:rPr/>
        <w:t>日</w:t>
      </w:r>
      <w:r>
        <w:rPr>
          <w:rFonts w:ascii="Times New Roman" w:hAnsi="Times New Roman" w:cs="Times New Roman" w:eastAsia="Times New Roman"/>
        </w:rPr>
        <w:t>(</w:t>
      </w:r>
      <w:r>
        <w:rPr/>
        <w:t>如逢假日往前順推</w:t>
      </w:r>
      <w:r>
        <w:rPr>
          <w:rFonts w:ascii="Times New Roman" w:hAnsi="Times New Roman" w:cs="Times New Roman" w:eastAsia="Times New Roman"/>
        </w:rPr>
        <w:t>)</w:t>
      </w:r>
      <w:r>
        <w:rPr/>
        <w:t>臺灣銀行</w:t>
      </w:r>
      <w:r>
        <w:rPr/>
        <w:t> 賣出即期美元參考匯價為依據辦理報支。</w:t>
      </w:r>
      <w:r>
        <w:rPr>
          <w:rFonts w:ascii="Times New Roman" w:hAnsi="Times New Roman" w:cs="Times New Roman" w:eastAsia="Times New Roman"/>
        </w:rPr>
        <w:t>)</w:t>
      </w:r>
    </w:p>
    <w:p>
      <w:pPr>
        <w:pStyle w:val="BodyText"/>
        <w:spacing w:line="240" w:lineRule="auto" w:before="7"/>
        <w:ind w:left="159" w:right="0"/>
        <w:jc w:val="left"/>
      </w:pPr>
      <w:r>
        <w:rPr/>
        <w:t>一、交通費：</w:t>
      </w:r>
    </w:p>
    <w:p>
      <w:pPr>
        <w:pStyle w:val="BodyText"/>
        <w:spacing w:line="240" w:lineRule="auto" w:before="46"/>
        <w:ind w:right="0"/>
        <w:jc w:val="left"/>
      </w:pPr>
      <w:r>
        <w:rPr>
          <w:rFonts w:ascii="Times New Roman" w:hAnsi="Times New Roman" w:cs="Times New Roman" w:eastAsia="Times New Roman"/>
        </w:rPr>
        <w:t>1</w:t>
      </w:r>
      <w:r>
        <w:rPr/>
        <w:t>、出差地點距離學校所在地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60 </w:t>
      </w:r>
      <w:r>
        <w:rPr/>
        <w:t>公里以上，得申請交通費。</w:t>
      </w:r>
    </w:p>
    <w:p>
      <w:pPr>
        <w:pStyle w:val="BodyText"/>
        <w:spacing w:line="271" w:lineRule="auto"/>
        <w:ind w:left="999" w:right="0" w:hanging="360"/>
        <w:jc w:val="left"/>
      </w:pPr>
      <w:r>
        <w:rPr>
          <w:rFonts w:ascii="Times New Roman" w:hAnsi="Times New Roman" w:cs="Times New Roman" w:eastAsia="Times New Roman"/>
        </w:rPr>
        <w:t>2</w:t>
      </w:r>
      <w:r>
        <w:rPr/>
        <w:t>、如以緊急公務或事實上需要或開會時間於上午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10 </w:t>
      </w:r>
      <w:r>
        <w:rPr/>
        <w:t>時以前報到者，須國內</w:t>
      </w:r>
      <w:r>
        <w:rPr/>
        <w:t> 飛機及高鐵者，應事前簽陳校長核定，否則以國光號票價支給。</w:t>
      </w:r>
    </w:p>
    <w:p>
      <w:pPr>
        <w:pStyle w:val="BodyText"/>
        <w:spacing w:line="273" w:lineRule="auto" w:before="14"/>
        <w:ind w:left="999" w:right="582" w:hanging="360"/>
        <w:jc w:val="both"/>
      </w:pPr>
      <w:r>
        <w:rPr>
          <w:rFonts w:ascii="Times New Roman" w:hAnsi="Times New Roman" w:cs="Times New Roman" w:eastAsia="Times New Roman"/>
        </w:rPr>
        <w:t>3</w:t>
      </w:r>
      <w:r>
        <w:rPr/>
        <w:t>、自行駕車者，其交通費得按同路段國光號票價報支，若同路段無國光號</w:t>
      </w:r>
      <w:r>
        <w:rPr/>
        <w:t> 時，可比照地區性客運標準報支，但不得另行報支過路費及停車費等費</w:t>
      </w:r>
      <w:r>
        <w:rPr/>
        <w:t> 用；如發生事故，亦不得報支公款修車。</w:t>
      </w:r>
    </w:p>
    <w:p>
      <w:pPr>
        <w:pStyle w:val="BodyText"/>
        <w:spacing w:line="240" w:lineRule="auto" w:before="12"/>
        <w:ind w:right="0"/>
        <w:jc w:val="left"/>
      </w:pPr>
      <w:r>
        <w:rPr>
          <w:rFonts w:ascii="Times New Roman" w:hAnsi="Times New Roman" w:cs="Times New Roman" w:eastAsia="Times New Roman"/>
        </w:rPr>
        <w:t>4</w:t>
      </w:r>
      <w:r>
        <w:rPr/>
        <w:t>、搭乘便車、遊覽車、計程車等不得報支。</w:t>
      </w:r>
    </w:p>
    <w:p>
      <w:pPr>
        <w:pStyle w:val="BodyText"/>
        <w:spacing w:line="271" w:lineRule="auto"/>
        <w:ind w:left="999" w:right="0" w:hanging="360"/>
        <w:jc w:val="left"/>
      </w:pPr>
      <w:r>
        <w:rPr>
          <w:rFonts w:ascii="Times New Roman" w:hAnsi="Times New Roman" w:cs="Times New Roman" w:eastAsia="Times New Roman"/>
        </w:rPr>
        <w:t>5</w:t>
      </w:r>
      <w:r>
        <w:rPr/>
        <w:t>、出差地點在花蓮、台東、離島地區如有事實需要，經校長事先核定後，</w:t>
      </w:r>
      <w:r>
        <w:rPr/>
        <w:t> 得請路程假，雜費以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1/2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支給，住宿費照支。</w:t>
      </w:r>
    </w:p>
    <w:p>
      <w:pPr>
        <w:pStyle w:val="BodyText"/>
        <w:spacing w:line="240" w:lineRule="auto" w:before="7"/>
        <w:ind w:right="0"/>
        <w:jc w:val="left"/>
      </w:pPr>
      <w:r>
        <w:rPr>
          <w:rFonts w:ascii="Times New Roman" w:hAnsi="Times New Roman" w:cs="Times New Roman" w:eastAsia="Times New Roman"/>
        </w:rPr>
        <w:t>6</w:t>
      </w:r>
      <w:r>
        <w:rPr/>
        <w:t>、交通費之報支應檢據核銷，該憑證應為出差日或路程假前後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1 </w:t>
      </w:r>
      <w:r>
        <w:rPr/>
        <w:t>日。</w:t>
      </w: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/>
        </w:rPr>
        <w:t>7</w:t>
      </w:r>
      <w:r>
        <w:rPr/>
        <w:t>、主辦單位已提供交通者不得報支。</w:t>
      </w:r>
    </w:p>
    <w:p>
      <w:pPr>
        <w:pStyle w:val="BodyText"/>
        <w:spacing w:line="240" w:lineRule="auto"/>
        <w:ind w:left="159" w:right="0"/>
        <w:jc w:val="left"/>
      </w:pPr>
      <w:r>
        <w:rPr/>
        <w:t>二、雜費：未滿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1 </w:t>
      </w:r>
      <w:r>
        <w:rPr/>
        <w:t>日雜費以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1/2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支給；主辦單位已提供膳者不得報支。</w:t>
      </w:r>
    </w:p>
    <w:p>
      <w:pPr>
        <w:spacing w:after="0" w:line="240" w:lineRule="auto"/>
        <w:jc w:val="left"/>
        <w:sectPr>
          <w:type w:val="continuous"/>
          <w:pgSz w:w="11910" w:h="16840"/>
          <w:pgMar w:top="1560" w:bottom="280" w:left="1640" w:right="1240"/>
        </w:sectPr>
      </w:pPr>
    </w:p>
    <w:p>
      <w:pPr>
        <w:pStyle w:val="BodyText"/>
        <w:spacing w:line="240" w:lineRule="auto" w:before="5"/>
        <w:ind w:left="120" w:right="0"/>
        <w:jc w:val="left"/>
      </w:pPr>
      <w:r>
        <w:rPr>
          <w:spacing w:val="-2"/>
        </w:rPr>
        <w:t>三、住宿費：依標準額度檢據核實支給。在同一地點出差超過</w:t>
      </w:r>
      <w:r>
        <w:rPr>
          <w:spacing w:val="-59"/>
        </w:rPr>
        <w:t> 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spacing w:val="1"/>
        </w:rPr>
        <w:t>個月之住宿費，</w:t>
      </w:r>
      <w:r>
        <w:rPr/>
      </w:r>
    </w:p>
    <w:p>
      <w:pPr>
        <w:pStyle w:val="BodyText"/>
        <w:spacing w:line="240" w:lineRule="auto"/>
        <w:ind w:left="600" w:right="0"/>
        <w:jc w:val="left"/>
      </w:pPr>
      <w:r>
        <w:rPr/>
        <w:t>超過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1 </w:t>
      </w:r>
      <w:r>
        <w:rPr/>
        <w:t>個月未滿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2 </w:t>
      </w:r>
      <w:r>
        <w:rPr>
          <w:spacing w:val="-2"/>
        </w:rPr>
        <w:t>個月部分，按規定數額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8 </w:t>
      </w:r>
      <w:r>
        <w:rPr>
          <w:spacing w:val="-3"/>
        </w:rPr>
        <w:t>折報支，</w:t>
      </w:r>
      <w:r>
        <w:rPr>
          <w:rFonts w:ascii="Times New Roman" w:hAnsi="Times New Roman" w:cs="Times New Roman" w:eastAsia="Times New Roman"/>
          <w:spacing w:val="-3"/>
        </w:rPr>
        <w:t>2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2"/>
        </w:rPr>
        <w:t>個月以上部分，按規</w:t>
      </w:r>
    </w:p>
    <w:p>
      <w:pPr>
        <w:pStyle w:val="BodyText"/>
        <w:spacing w:line="289" w:lineRule="auto"/>
        <w:ind w:left="120" w:right="177" w:firstLine="480"/>
        <w:jc w:val="left"/>
      </w:pPr>
      <w:r>
        <w:rPr/>
        <w:t>定數額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7 </w:t>
      </w:r>
      <w:r>
        <w:rPr/>
        <w:t>折報支；主辦單位已提供住宿者不得報支。</w:t>
      </w:r>
      <w:r>
        <w:rPr/>
        <w:t> </w:t>
      </w:r>
      <w:r>
        <w:rPr>
          <w:spacing w:val="-3"/>
        </w:rPr>
        <w:t>四、經校長核定代表出國公差者，得報支交通費，住宿費及雜費。交通費及住宿</w:t>
      </w:r>
    </w:p>
    <w:p>
      <w:pPr>
        <w:pStyle w:val="BodyText"/>
        <w:spacing w:line="271" w:lineRule="auto" w:before="0"/>
        <w:ind w:left="599" w:right="221"/>
        <w:jc w:val="left"/>
      </w:pPr>
      <w:r>
        <w:rPr/>
        <w:t>費檢據實報實銷</w:t>
      </w:r>
      <w:r>
        <w:rPr>
          <w:rFonts w:ascii="Times New Roman" w:hAnsi="Times New Roman" w:cs="Times New Roman" w:eastAsia="Times New Roman"/>
        </w:rPr>
        <w:t>(</w:t>
      </w:r>
      <w:r>
        <w:rPr/>
        <w:t>最高以國內住宿費標準的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1.5 </w:t>
      </w:r>
      <w:r>
        <w:rPr/>
        <w:t>倍為限</w:t>
      </w:r>
      <w:r>
        <w:rPr>
          <w:rFonts w:ascii="Times New Roman" w:hAnsi="Times New Roman" w:cs="Times New Roman" w:eastAsia="Times New Roman"/>
        </w:rPr>
        <w:t>)</w:t>
      </w:r>
      <w:r>
        <w:rPr/>
        <w:t>，每人每天發給雜費</w:t>
      </w:r>
      <w:r>
        <w:rPr/>
        <w:t> 如下：</w:t>
      </w:r>
    </w:p>
    <w:p>
      <w:pPr>
        <w:pStyle w:val="BodyText"/>
        <w:spacing w:line="240" w:lineRule="auto" w:before="14"/>
        <w:ind w:left="599" w:right="105"/>
        <w:jc w:val="left"/>
      </w:pPr>
      <w:r>
        <w:rPr>
          <w:rFonts w:ascii="Times New Roman" w:hAnsi="Times New Roman" w:cs="Times New Roman" w:eastAsia="Times New Roman"/>
        </w:rPr>
        <w:t>1</w:t>
      </w:r>
      <w:r>
        <w:rPr/>
        <w:t>、歐美、韓國、日本、紐澳地區：美金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15 </w:t>
      </w:r>
      <w:r>
        <w:rPr/>
        <w:t>元。</w:t>
      </w:r>
    </w:p>
    <w:p>
      <w:pPr>
        <w:pStyle w:val="BodyText"/>
        <w:spacing w:line="264" w:lineRule="auto"/>
        <w:ind w:left="566" w:right="105" w:firstLine="33"/>
        <w:jc w:val="left"/>
      </w:pPr>
      <w:r>
        <w:rPr>
          <w:rFonts w:ascii="Times New Roman" w:hAnsi="Times New Roman" w:cs="Times New Roman" w:eastAsia="Times New Roman"/>
        </w:rPr>
        <w:t>2</w:t>
      </w:r>
      <w:r>
        <w:rPr/>
        <w:t>、大陸、東南亞各地區：美金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/>
        </w:rPr>
        <w:t>10 </w:t>
      </w:r>
      <w:r>
        <w:rPr/>
        <w:t>元。</w:t>
      </w:r>
      <w:r>
        <w:rPr/>
        <w:t> 上述未列地區簽請校長核定後支給。 其他必要之開支，另檢附憑證由秘書室經費支應。</w:t>
      </w:r>
    </w:p>
    <w:p>
      <w:pPr>
        <w:pStyle w:val="BodyText"/>
        <w:spacing w:line="240" w:lineRule="auto" w:before="21"/>
        <w:ind w:left="119" w:right="105"/>
        <w:jc w:val="left"/>
      </w:pPr>
      <w:r>
        <w:rPr/>
        <w:t>五、本要點經行政會議通過，陳請校長核定後公布實施，修正時亦同。</w:t>
      </w:r>
    </w:p>
    <w:sectPr>
      <w:pgSz w:w="11910" w:h="16840"/>
      <w:pgMar w:top="1420" w:bottom="280" w:left="16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標楷體">
    <w:altName w:val="標楷體"/>
    <w:charset w:val="88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42"/>
      <w:ind w:left="639"/>
    </w:pPr>
    <w:rPr>
      <w:rFonts w:ascii="標楷體" w:hAnsi="標楷體" w:eastAsia="標楷體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dc:title>&lt;4D6963726F736F667420576F7264202D20ADD7A5ADACECA7DEA46ABEC7BEC7A5CDAE74AEC8A4E4B5B9BCD0B7C72E646F63&gt;</dc:title>
  <dcterms:created xsi:type="dcterms:W3CDTF">2018-03-21T17:01:30Z</dcterms:created>
  <dcterms:modified xsi:type="dcterms:W3CDTF">2018-03-21T17:01:30Z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2015-04-22T00:00:00Z</vt:filetime>
  </property>
  <property fmtid="{D5CDD505-2E9C-101B-9397-08002B2CF9AE}" pid="3" name="LastSaved">
    <vt:filetime>2018-03-21T00:00:00Z</vt:filetime>
  </property>
</Properties>
</file>