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AAA0" w14:textId="77777777" w:rsidR="006C2CA3" w:rsidRDefault="006C2CA3" w:rsidP="006C2CA3">
      <w:r>
        <w:rPr>
          <w:b/>
          <w:sz w:val="32"/>
        </w:rPr>
        <w:t>Automatic Static Analysis for Memory Corruption Discovery in Type II/III Monolithic Firmware</w:t>
      </w:r>
    </w:p>
    <w:p>
      <w:pPr>
        <w:pStyle w:val="afa"/>
      </w:pPr>
      <w:r>
        <w:t>Version update (v3.10, 2026-03-10): This proposal reflects the current SourceAgent implementation (GT-backed structural success + Stage-10 review transcripts) and adds Phase A.5 LLM-supervised enrichment for stripped/raw binaries.</w:t>
      </w:r>
    </w:p>
    <w:p w14:paraId="072582B6" w14:textId="77777777" w:rsidR="006C2CA3" w:rsidRDefault="006C2CA3" w:rsidP="006C2CA3">
      <w:pPr>
        <w:pStyle w:val="1"/>
      </w:pPr>
      <w:r>
        <w:t>1. Introduction</w:t>
      </w:r>
    </w:p>
    <w:p w14:paraId="451437A4" w14:textId="77777777" w:rsidR="006C2CA3" w:rsidRDefault="006C2CA3" w:rsidP="006C2CA3">
      <w:r w:rsidRPr="008E3ABF">
        <w:t>Embedded firmware powers the rapidly expanding range of IoT and cyber</w:t>
      </w:r>
      <w:r w:rsidRPr="008E3ABF">
        <w:rPr>
          <w:rFonts w:ascii="Cambria Math" w:hAnsi="Cambria Math" w:cs="Cambria Math"/>
        </w:rPr>
        <w:t>‑</w:t>
      </w:r>
      <w:r w:rsidRPr="008E3ABF">
        <w:t>physical devices, from consumer gadgets to industrial controllers</w:t>
      </w:r>
      <w:r>
        <w:t>. Unfortunately, firmware security is difficult to improve in practice: source code is often unavailable, updating cycles can be slow, and</w:t>
      </w:r>
      <w:r w:rsidRPr="008E3ABF">
        <w:t xml:space="preserve"> the resulting binaries vary widely across architectures, </w:t>
      </w:r>
      <w:proofErr w:type="gramStart"/>
      <w:r w:rsidRPr="008E3ABF">
        <w:t>tool</w:t>
      </w:r>
      <w:r>
        <w:t>chains</w:t>
      </w:r>
      <w:proofErr w:type="gramEnd"/>
      <w:r w:rsidRPr="008E3ABF">
        <w:t>, and compiler settings</w:t>
      </w:r>
      <w:r>
        <w:t>. As a result, embedded devices frequently ship and remain deployed with long-lived weaknesses, and firmware remains challenging to analyze reliably at scale [1].</w:t>
      </w:r>
    </w:p>
    <w:p w14:paraId="33A758E8" w14:textId="77777777" w:rsidR="006C2CA3" w:rsidRDefault="006C2CA3" w:rsidP="006C2CA3">
      <w:r>
        <w:t>To reason about analysis assumptions and difficulty, we follow the embedded-system taxonomy of Muench et al. that classifies targets along two axes: operating-system abstraction and system specialization. This taxonomy yields four types: general-purpose systems (Type-0), retrofitted general-purpose embedded systems (Type-I), special-purpose embedded systems (Type-II), and bare-metal embedded systems (Type-III) [2]. Type-I firmware typically resembles an embedded Linux distribution: it uses standard executable formats (e.g., ELF), separate user-space binaries, and relatively clear process/service boundaries. Type-II firmware commonly runs an RTOS or a specialized OS where kernel/user separation is blurred; Type-III firmware has little to no OS abstraction and is often a single monolithic executable driven by a main loop and interrupts [2].</w:t>
      </w:r>
    </w:p>
    <w:p w14:paraId="360A9D50" w14:textId="77777777" w:rsidR="006C2CA3" w:rsidRDefault="006C2CA3" w:rsidP="006C2CA3">
      <w:r>
        <w:t>Compared to Type-I, Type-II/III targets introduce several systematic obstacles that make vulnerability discovery and confirmation harder:</w:t>
      </w:r>
    </w:p>
    <w:p w14:paraId="5041E885" w14:textId="77777777" w:rsidR="006C2CA3" w:rsidRDefault="006C2CA3" w:rsidP="006C2CA3">
      <w:pPr>
        <w:pStyle w:val="a0"/>
      </w:pPr>
      <w:r>
        <w:t xml:space="preserve">Missing or weak metadata: monolithic </w:t>
      </w:r>
      <w:r>
        <w:rPr>
          <w:rFonts w:eastAsia="SimSun" w:hint="eastAsia"/>
          <w:lang w:eastAsia="zh-CN"/>
        </w:rPr>
        <w:t>binaries</w:t>
      </w:r>
      <w:r>
        <w:t xml:space="preserve"> may lack load addresses, entry points, section boundaries, and even reliable code/data separation. This complicates basic lifting tasks such as function identification and CFG recovery [1, 12].</w:t>
      </w:r>
    </w:p>
    <w:p w14:paraId="0B8203B9" w14:textId="77777777" w:rsidR="006C2CA3" w:rsidRDefault="006C2CA3" w:rsidP="006C2CA3">
      <w:pPr>
        <w:pStyle w:val="a0"/>
      </w:pPr>
      <w:r>
        <w:t>Hardware-driven inputs: instead of files/</w:t>
      </w:r>
      <w:proofErr w:type="spellStart"/>
      <w:r>
        <w:t>syscalls</w:t>
      </w:r>
      <w:proofErr w:type="spellEnd"/>
      <w:r>
        <w:t>, inputs arrive through memory-mapped I/O registers, interrupts, and sometimes DMA. Dynamic analysis often fails without accurate models of these interfaces and timing [2, 13, 15].</w:t>
      </w:r>
    </w:p>
    <w:p w14:paraId="15D575AD" w14:textId="77777777" w:rsidR="006C2CA3" w:rsidRDefault="006C2CA3" w:rsidP="006C2CA3">
      <w:pPr>
        <w:pStyle w:val="a0"/>
      </w:pPr>
      <w:r>
        <w:t>Asynchronous execution semantics: the main loop, interrupt service routines (ISRs), and RTOS tasks communicate via global buffers, ring buffers, queues, and state variables. Bugs frequently arise from cross-context interactions (e.g., races, inconsistent state transitions) that are hard to capture with single-threaded, path-based reasoning [2].</w:t>
      </w:r>
    </w:p>
    <w:p w14:paraId="39101A6E" w14:textId="77777777" w:rsidR="006C2CA3" w:rsidRDefault="006C2CA3" w:rsidP="006C2CA3">
      <w:pPr>
        <w:pStyle w:val="a0"/>
      </w:pPr>
      <w:r>
        <w:t>Low observability of failures: many bare-metal devices lack MMU-based fault isolation and rich crash reporting. Memory corruptions can remain silent (no crash), degrading the effectiveness of traditional fuzzing and making vulnerability triage expensive [2, 14].</w:t>
      </w:r>
    </w:p>
    <w:p w14:paraId="39D2CAB9" w14:textId="77777777" w:rsidR="006C2CA3" w:rsidRPr="003D3505" w:rsidRDefault="006C2CA3" w:rsidP="006C2CA3">
      <w:pPr>
        <w:rPr>
          <w:rFonts w:eastAsia="SimSun"/>
          <w:lang w:eastAsia="zh-CN"/>
        </w:rPr>
      </w:pPr>
      <w:r>
        <w:t xml:space="preserve">Researchers rely on two broad families of techniques. Static analysis inspects firmware binaries without executing them (e.g., taint/data-flow analysis). It can scale to many binaries and architectures, but often over-approximates program behavior, which will increase false positives when environment and semantic details are missing. Dynamic analysis (e.g., fuzzing) executes firmware in an emulator or on-device, producing concrete traces and typically lower false-positive rates; however, it requires building an execution </w:t>
      </w:r>
      <w:r>
        <w:lastRenderedPageBreak/>
        <w:t>environment and modeling hardware interactions. Prior work notes that embedded fuzzing is limited by hardware dependence and poor scalability, motivating emulator-based approaches such as P2IM [3, 13].</w:t>
      </w:r>
    </w:p>
    <w:p w14:paraId="66B7F019" w14:textId="77777777" w:rsidR="006C2CA3" w:rsidRDefault="006C2CA3" w:rsidP="006C2CA3">
      <w:pPr>
        <w:rPr>
          <w:rFonts w:eastAsia="SimSun"/>
          <w:lang w:eastAsia="zh-CN"/>
        </w:rPr>
      </w:pPr>
      <w:r>
        <w:t xml:space="preserve">This proposal explores a pure-static method targeting Type-II/III firmware, motivated by two observations. First, dynamic approaches still struggle to cover diverse monolithic firmware at scale due to rehosting complexity, peripheral modeling, and input-channel diversity (interrupts/DMA) [3, 13, 15]. </w:t>
      </w:r>
      <w:r w:rsidRPr="00797E7B">
        <w:t>Second, while static analysis for Type-I firmware has advanced rapidly—benefiting from standard executable formats, clearer process boundaries, and more stable OS abstractions—these assumptions often break for Type-II/III targets. In practice, techniques that work well on Type-I (e.g., service-centric analysis, syscall/file/socket–based source modeling, and cross-ELF reasoning) can become ineffective or overly conservative on monolithic, hardware-driven firmware, creating a gap in scalable vulnerability discovery for Type-II/III [1, 2, 12].</w:t>
      </w:r>
      <w:r>
        <w:rPr>
          <w:rFonts w:eastAsia="SimSun" w:hint="eastAsia"/>
          <w:lang w:eastAsia="zh-CN"/>
        </w:rPr>
        <w:t xml:space="preserve"> </w:t>
      </w:r>
      <w:r w:rsidRPr="00797E7B">
        <w:rPr>
          <w:rFonts w:eastAsia="SimSun"/>
          <w:lang w:eastAsia="zh-CN"/>
        </w:rPr>
        <w:t>LLMs may help bridge part of this gap by assisting with semantic recovery in noisy low-level code</w:t>
      </w:r>
      <w:r>
        <w:rPr>
          <w:rFonts w:eastAsia="SimSun"/>
          <w:lang w:eastAsia="zh-CN"/>
        </w:rPr>
        <w:t>. [16, 17].</w:t>
      </w:r>
    </w:p>
    <w:p w14:paraId="3982E791" w14:textId="77777777" w:rsidR="006C2CA3" w:rsidRPr="00797E7B" w:rsidRDefault="006C2CA3" w:rsidP="006C2CA3">
      <w:pPr>
        <w:rPr>
          <w:rFonts w:eastAsia="SimSun"/>
          <w:lang w:eastAsia="zh-CN"/>
        </w:rPr>
      </w:pPr>
      <w:r w:rsidRPr="00896F76">
        <w:rPr>
          <w:rFonts w:eastAsia="SimSun"/>
          <w:lang w:eastAsia="zh-CN"/>
        </w:rPr>
        <w:t>We summarize existing related work and highlight the remaining gaps and potential research directions</w:t>
      </w:r>
      <w:r>
        <w:rPr>
          <w:rFonts w:eastAsia="SimSun"/>
          <w:lang w:eastAsia="zh-CN"/>
        </w:rPr>
        <w:t>.</w:t>
      </w:r>
    </w:p>
    <w:p w14:paraId="6DFA8282" w14:textId="77777777" w:rsidR="006C2CA3" w:rsidRDefault="006C2CA3" w:rsidP="006C2CA3">
      <w:pPr>
        <w:pStyle w:val="1"/>
      </w:pPr>
      <w:r>
        <w:t>2. Related Work</w:t>
      </w:r>
    </w:p>
    <w:p w14:paraId="3E6DB774" w14:textId="77777777" w:rsidR="006C2CA3" w:rsidRDefault="006C2CA3" w:rsidP="006C2CA3">
      <w:pPr>
        <w:pStyle w:val="21"/>
      </w:pPr>
      <w:r>
        <w:t>2.1 Foundations: binary analysis at scale</w:t>
      </w:r>
    </w:p>
    <w:p w14:paraId="1223AB4B" w14:textId="77777777" w:rsidR="006C2CA3" w:rsidRDefault="006C2CA3" w:rsidP="006C2CA3">
      <w:r>
        <w:t xml:space="preserve">General-purpose binary analysis frameworks integrate disassembly, lifting, control-flow recovery, and program analyses (symbolic execution, tainting, vulnerability checks). </w:t>
      </w:r>
      <w:proofErr w:type="spellStart"/>
      <w:r>
        <w:t>Shoshitaishvili</w:t>
      </w:r>
      <w:proofErr w:type="spellEnd"/>
      <w:r>
        <w:t xml:space="preserve"> et al. provide a unifying perspective in their </w:t>
      </w:r>
      <w:proofErr w:type="spellStart"/>
      <w:r>
        <w:t>SoK</w:t>
      </w:r>
      <w:proofErr w:type="spellEnd"/>
      <w:r>
        <w:t xml:space="preserve"> on offensive binary analysis techniques, implemented within the </w:t>
      </w:r>
      <w:proofErr w:type="spellStart"/>
      <w:r>
        <w:t>angr</w:t>
      </w:r>
      <w:proofErr w:type="spellEnd"/>
      <w:r>
        <w:t xml:space="preserve"> framework [18]. These foundations are essential but often assume executable formats and richer program structure than what is available in unformatted monolithic firmware.</w:t>
      </w:r>
    </w:p>
    <w:p w14:paraId="7D6F2107" w14:textId="77777777" w:rsidR="006C2CA3" w:rsidRDefault="006C2CA3" w:rsidP="006C2CA3">
      <w:pPr>
        <w:pStyle w:val="21"/>
      </w:pPr>
      <w:r>
        <w:t>2.2 Type-I (Linux-based) firmware vulnerability analysis</w:t>
      </w:r>
    </w:p>
    <w:p w14:paraId="2B530002" w14:textId="77777777" w:rsidR="006C2CA3" w:rsidRDefault="006C2CA3" w:rsidP="006C2CA3">
      <w:r>
        <w:t>Type-I firmware commonly bundles an embedded Linux kernel and user-space programs. This setting enables both dynamic rehosting and static analysis across many binaries.</w:t>
      </w:r>
    </w:p>
    <w:p w14:paraId="2A3406F3" w14:textId="77777777" w:rsidR="006C2CA3" w:rsidRPr="00641D18" w:rsidRDefault="006C2CA3" w:rsidP="006C2CA3">
      <w:pPr>
        <w:rPr>
          <w:b/>
          <w:bCs/>
        </w:rPr>
      </w:pPr>
      <w:r w:rsidRPr="00641D18">
        <w:rPr>
          <w:b/>
          <w:bCs/>
        </w:rPr>
        <w:t>Dynamic analysis and rehosting:</w:t>
      </w:r>
    </w:p>
    <w:p w14:paraId="28FB50ED" w14:textId="77777777" w:rsidR="006C2CA3" w:rsidRDefault="006C2CA3" w:rsidP="006C2CA3">
      <w:r>
        <w:t>FIRMADYNE pioneered automated large-scale emulation for Linux-based firmware, addressing practical obstacles such as NVRAM emulation and filesystem extraction [19]. However, full-system rehosting remains fragile across vendors and devices, and it typically targets Linux-based firmware images rather than monolithic bare-metal blobs [3, 19].</w:t>
      </w:r>
    </w:p>
    <w:p w14:paraId="4C5C53DC" w14:textId="77777777" w:rsidR="006C2CA3" w:rsidRDefault="006C2CA3" w:rsidP="006C2CA3">
      <w:pPr>
        <w:rPr>
          <w:b/>
          <w:bCs/>
        </w:rPr>
      </w:pPr>
      <w:r w:rsidRPr="00641D18">
        <w:rPr>
          <w:b/>
          <w:bCs/>
        </w:rPr>
        <w:t>Static analysis and taint-style vulnerability discovery</w:t>
      </w:r>
      <w:r>
        <w:rPr>
          <w:b/>
          <w:bCs/>
        </w:rPr>
        <w:t>:</w:t>
      </w:r>
    </w:p>
    <w:p w14:paraId="0D0A0EDE" w14:textId="77777777" w:rsidR="006C2CA3" w:rsidRDefault="006C2CA3" w:rsidP="006C2CA3">
      <w:r>
        <w:rPr>
          <w:b/>
        </w:rPr>
        <w:t xml:space="preserve">SaTC: </w:t>
      </w:r>
      <w:r>
        <w:t xml:space="preserve">SaTC leverages shared string keywords between web </w:t>
      </w:r>
      <w:proofErr w:type="gramStart"/>
      <w:r>
        <w:t>front-ends</w:t>
      </w:r>
      <w:proofErr w:type="gramEnd"/>
      <w:r>
        <w:t xml:space="preserve"> and back-end binaries to locate input entry points and perform static taint checking for embedded web services [6]. Its assumptions are strongest when firmware exposes web interfaces with recoverable front-end resources and keyword sharing; it is less applicable to non-web and bare-metal targets.</w:t>
      </w:r>
    </w:p>
    <w:p w14:paraId="55E91C5C" w14:textId="77777777" w:rsidR="006C2CA3" w:rsidRDefault="006C2CA3" w:rsidP="006C2CA3">
      <w:r>
        <w:rPr>
          <w:b/>
        </w:rPr>
        <w:t xml:space="preserve">KARONTE: </w:t>
      </w:r>
      <w:r>
        <w:t xml:space="preserve">KARONTE </w:t>
      </w:r>
      <w:proofErr w:type="gramStart"/>
      <w:r>
        <w:t>models</w:t>
      </w:r>
      <w:proofErr w:type="gramEnd"/>
      <w:r>
        <w:t xml:space="preserve"> multi-binary interactions to propagate taint across executables and detect insecure cross-binary data flows, addressing a key limitation of single-binary analyzers in real firmware </w:t>
      </w:r>
      <w:r>
        <w:lastRenderedPageBreak/>
        <w:t>services [5]. Its main limitation is reliance on identifying and modeling inter-component communication patterns and libraries; precision can degrade when IPC semantics are obscure or heavily customized.</w:t>
      </w:r>
    </w:p>
    <w:p w14:paraId="6AF1DAB9" w14:textId="77777777" w:rsidR="006C2CA3" w:rsidRDefault="006C2CA3" w:rsidP="006C2CA3">
      <w:r>
        <w:rPr>
          <w:b/>
        </w:rPr>
        <w:t xml:space="preserve">Operation Mango: </w:t>
      </w:r>
      <w:r>
        <w:t>Mango scales static taint-style vulnerability discovery by analyzing many binaries in firmware services, showing that common scalability trade-offs can miss vulnerabilities and motivating more comprehensive analysis pipelines [4]. The work still targets Linux-based services and focuses on taint-style vulnerability patterns rather than the broader space of memory corruption across monolithic firmware.</w:t>
      </w:r>
    </w:p>
    <w:p w14:paraId="5B60DB39" w14:textId="77777777" w:rsidR="006C2CA3" w:rsidRDefault="006C2CA3" w:rsidP="006C2CA3">
      <w:r>
        <w:t>Additional representative systems include:</w:t>
      </w:r>
    </w:p>
    <w:p w14:paraId="2DC708D4" w14:textId="42F227B3" w:rsidR="006C2CA3" w:rsidRDefault="006C2CA3" w:rsidP="006C2CA3">
      <w:pPr>
        <w:pStyle w:val="a0"/>
      </w:pPr>
      <w:proofErr w:type="spellStart"/>
      <w:r>
        <w:t>DTaint</w:t>
      </w:r>
      <w:proofErr w:type="spellEnd"/>
      <w:r>
        <w:t xml:space="preserve"> detects taint-style vulnerabilities in embedded firmware and addresses aliasing and indirect </w:t>
      </w:r>
      <w:r>
        <w:t>calls but</w:t>
      </w:r>
      <w:r>
        <w:t xml:space="preserve"> still depends on hand-designed vulnerability models and is sensitive to imprecision in pointer reasoning [7].</w:t>
      </w:r>
    </w:p>
    <w:p w14:paraId="47AA6ECD" w14:textId="77777777" w:rsidR="006C2CA3" w:rsidRDefault="006C2CA3" w:rsidP="006C2CA3">
      <w:pPr>
        <w:pStyle w:val="a0"/>
      </w:pPr>
      <w:proofErr w:type="spellStart"/>
      <w:proofErr w:type="gramStart"/>
      <w:r>
        <w:t>FirmUp</w:t>
      </w:r>
      <w:proofErr w:type="spellEnd"/>
      <w:proofErr w:type="gramEnd"/>
      <w:r>
        <w:t xml:space="preserve"> uses similarity-based matching to find known vulnerable procedures across heterogeneous stripped firmware images; it is effective for patch/known-vulnerability hunting but does not directly solve the problem of discovering unknown vulnerabilities in monolithic firmware [9].</w:t>
      </w:r>
    </w:p>
    <w:p w14:paraId="70699ABE" w14:textId="77777777" w:rsidR="006C2CA3" w:rsidRDefault="006C2CA3" w:rsidP="006C2CA3">
      <w:pPr>
        <w:pStyle w:val="a0"/>
      </w:pPr>
      <w:r>
        <w:t>Genius performs scalable graph-based search for bug patterns across large firmware corpora using code similarity; it depends on robust function recovery and similarity features and is typically used for vulnerability pattern search rather than deep semantic verification [10].</w:t>
      </w:r>
    </w:p>
    <w:p w14:paraId="1E6256EC" w14:textId="77777777" w:rsidR="006C2CA3" w:rsidRDefault="006C2CA3" w:rsidP="006C2CA3">
      <w:pPr>
        <w:pStyle w:val="21"/>
      </w:pPr>
      <w:r>
        <w:t>2.3 Type-II/III (monolithic/RTOS/bare-metal) firmware analysis</w:t>
      </w:r>
    </w:p>
    <w:p w14:paraId="3DAD64CA" w14:textId="77777777" w:rsidR="006C2CA3" w:rsidRDefault="006C2CA3" w:rsidP="006C2CA3">
      <w:r>
        <w:t>Type-II/III firmware shifts the analysis boundary from multi-process services to a single address space with hardware-driven input channels and asynchronous execution semantics. As a result, research has focused on enabling execution (to improve observability), recovering missing structure, or targeting narrow vulnerability families.</w:t>
      </w:r>
    </w:p>
    <w:p w14:paraId="4000770B" w14:textId="77777777" w:rsidR="006C2CA3" w:rsidRPr="00FF6FDE" w:rsidRDefault="006C2CA3" w:rsidP="006C2CA3">
      <w:pPr>
        <w:rPr>
          <w:b/>
          <w:bCs/>
        </w:rPr>
      </w:pPr>
      <w:r w:rsidRPr="00FF6FDE">
        <w:rPr>
          <w:b/>
          <w:bCs/>
        </w:rPr>
        <w:t>Execution enabling and input-channel modeling</w:t>
      </w:r>
      <w:r>
        <w:rPr>
          <w:b/>
          <w:bCs/>
        </w:rPr>
        <w:t>:</w:t>
      </w:r>
    </w:p>
    <w:p w14:paraId="6CE3BCC8" w14:textId="77777777" w:rsidR="006C2CA3" w:rsidRDefault="006C2CA3" w:rsidP="006C2CA3">
      <w:r>
        <w:t>P2IM introduced processor-peripheral interface modeling to execute and fuzz MCU firmware without peripheral emulation by supplying acceptable register and interrupt behaviors on the fly [13]. DICE extends this line by automatically emulating DMA input channels, expanding coverage for firmware that consumes DMA-based inputs [15]. These techniques improve dynamic coverage, but they remain emulator-centric and primarily support confirmation via execution; they do not directly provide a scalable, semantics-rich static understanding of monolithic firmware.</w:t>
      </w:r>
    </w:p>
    <w:p w14:paraId="77CE320C" w14:textId="77777777" w:rsidR="006C2CA3" w:rsidRPr="00EB1C9D" w:rsidRDefault="006C2CA3" w:rsidP="006C2CA3">
      <w:pPr>
        <w:rPr>
          <w:b/>
          <w:bCs/>
        </w:rPr>
      </w:pPr>
      <w:r w:rsidRPr="00EB1C9D">
        <w:rPr>
          <w:b/>
          <w:bCs/>
        </w:rPr>
        <w:t>Improving observability of memory corruptions:</w:t>
      </w:r>
    </w:p>
    <w:p w14:paraId="3C62FE0E" w14:textId="77777777" w:rsidR="006C2CA3" w:rsidRDefault="006C2CA3" w:rsidP="006C2CA3">
      <w:r>
        <w:t xml:space="preserve">On bare-metal devices, memory corruptions may not crash due to the lack of MMU and rich fault handlers, which reduces fuzzing effectiveness [2]. </w:t>
      </w:r>
      <w:proofErr w:type="spellStart"/>
      <w:r>
        <w:t>μSBS</w:t>
      </w:r>
      <w:proofErr w:type="spellEnd"/>
      <w:r>
        <w:t xml:space="preserve"> instruments bare-metal binaries to make faults observable and supports debugging by detecting policy violations at runtime [14]. Salehi et al</w:t>
      </w:r>
      <w:proofErr w:type="gramStart"/>
      <w:r>
        <w:t>. further</w:t>
      </w:r>
      <w:proofErr w:type="gramEnd"/>
      <w:r>
        <w:t xml:space="preserve"> </w:t>
      </w:r>
      <w:proofErr w:type="gramStart"/>
      <w:r>
        <w:t>propose</w:t>
      </w:r>
      <w:proofErr w:type="gramEnd"/>
      <w:r>
        <w:t xml:space="preserve"> a static binary instrumentation framework to discover and identify memory corruption vulnerabilities on bare-metal firmware, addressing the lack of ground-truth and crash disambiguation in embedded fuzzing [20].</w:t>
      </w:r>
    </w:p>
    <w:p w14:paraId="3CB93721" w14:textId="77777777" w:rsidR="006C2CA3" w:rsidRPr="00D35BFC" w:rsidRDefault="006C2CA3" w:rsidP="006C2CA3">
      <w:pPr>
        <w:rPr>
          <w:b/>
          <w:bCs/>
        </w:rPr>
      </w:pPr>
      <w:r w:rsidRPr="00D35BFC">
        <w:rPr>
          <w:b/>
          <w:bCs/>
        </w:rPr>
        <w:t>Targeted static analysis and structural recovery:</w:t>
      </w:r>
    </w:p>
    <w:p w14:paraId="2884B0E0" w14:textId="77777777" w:rsidR="006C2CA3" w:rsidRDefault="006C2CA3" w:rsidP="006C2CA3">
      <w:r>
        <w:rPr>
          <w:b/>
        </w:rPr>
        <w:lastRenderedPageBreak/>
        <w:t xml:space="preserve">HEAPSTER: </w:t>
      </w:r>
      <w:r>
        <w:t>HEAPSTER identifies heap management logic and uses symbolic execution and bounded model checking to analyze dynamic allocators within monolithic firmware images, but it targets allocator-related bug classes and relies on careful environment setup and bounding to avoid path explosion [21].</w:t>
      </w:r>
    </w:p>
    <w:p w14:paraId="05824A95" w14:textId="77777777" w:rsidR="006C2CA3" w:rsidRDefault="006C2CA3" w:rsidP="006C2CA3">
      <w:proofErr w:type="spellStart"/>
      <w:r>
        <w:rPr>
          <w:b/>
        </w:rPr>
        <w:t>FirmXRay</w:t>
      </w:r>
      <w:proofErr w:type="spellEnd"/>
      <w:r>
        <w:rPr>
          <w:b/>
        </w:rPr>
        <w:t xml:space="preserve">: </w:t>
      </w:r>
      <w:proofErr w:type="spellStart"/>
      <w:r>
        <w:t>FirmXRay</w:t>
      </w:r>
      <w:proofErr w:type="spellEnd"/>
      <w:r>
        <w:t xml:space="preserve"> detects BLE link-layer misconfiguration vulnerabilities from bare-metal firmware by combining base-address identification, data-structure recognition, and configuration resolution; it is effective in a domain-specific setting but is not a general memory-corruption analyzer [22].</w:t>
      </w:r>
    </w:p>
    <w:p w14:paraId="7273FB5C" w14:textId="77777777" w:rsidR="006C2CA3" w:rsidRDefault="006C2CA3" w:rsidP="006C2CA3">
      <w:r>
        <w:rPr>
          <w:b/>
        </w:rPr>
        <w:t xml:space="preserve">TaiE: </w:t>
      </w:r>
      <w:r>
        <w:t>TaiE improves function identification for unformatted monolithic firmware by recognizing stack characteristics without relying on auxiliary file metadata, enabling downstream analyses that depend on function boundaries [12].</w:t>
      </w:r>
    </w:p>
    <w:p w14:paraId="667EF254" w14:textId="77777777" w:rsidR="006C2CA3" w:rsidRDefault="006C2CA3" w:rsidP="006C2CA3">
      <w:pPr>
        <w:pStyle w:val="21"/>
      </w:pPr>
      <w:r>
        <w:t>2.4 LLM-assisted vulnerability analysis</w:t>
      </w:r>
    </w:p>
    <w:p w14:paraId="2F236EBD" w14:textId="77777777" w:rsidR="006C2CA3" w:rsidRPr="00FF2D3B" w:rsidRDefault="006C2CA3" w:rsidP="006C2CA3">
      <w:pPr>
        <w:rPr>
          <w:rFonts w:eastAsia="SimSun"/>
          <w:lang w:eastAsia="zh-CN"/>
        </w:rPr>
      </w:pPr>
      <w:r>
        <w:t xml:space="preserve">LLMs have recently been integrated into vulnerability analysis pipelines to automate rule specification and triage. IRIS combines LLMs with static analysis for whole-repository vulnerability detection, using LLMs to infer taint specifications and filter false positives in Java projects [16]. LATTE applies a similar motivation to binaries: it uses LLMs to automate components of static binary taint analysis that traditionally require manual rule engineering [17]. </w:t>
      </w:r>
      <w:proofErr w:type="spellStart"/>
      <w:r>
        <w:t>VulBinLLM</w:t>
      </w:r>
      <w:proofErr w:type="spellEnd"/>
      <w:r>
        <w:t xml:space="preserve"> explores LLM-driven vulnerability detection for stripped binaries using decompilation and agentic prompting [23]. While promising, these systems largely focus on source-level codebases or Linux-style binaries; adapting them to Type-II/III firmware requires addressing missing structure, hardware-dependent I/O, and asynchronous execution semantics.</w:t>
      </w:r>
    </w:p>
    <w:p w14:paraId="7D5C038D" w14:textId="0C8C8D4B" w:rsidR="006C2CA3" w:rsidRDefault="006C2CA3" w:rsidP="006C2CA3">
      <w:r>
        <w:t xml:space="preserve">IRIS uses LLMs primarily as a specification and triage </w:t>
      </w:r>
      <w:r w:rsidR="002030BE">
        <w:t xml:space="preserve">assistant: </w:t>
      </w:r>
      <w:r>
        <w:t xml:space="preserve">given code context, it proposes structured taint specifications (sources, sanitizers, sinks) and then relies on a conventional static analyzer to enumerate candidate flows, after which the LLM is used again to filter or explain findings for developers [16]. </w:t>
      </w:r>
    </w:p>
    <w:p w14:paraId="4E012F95" w14:textId="309BC1FE" w:rsidR="006C2CA3" w:rsidRDefault="006C2CA3" w:rsidP="006C2CA3">
      <w:r>
        <w:t xml:space="preserve">LATTE adapts this idea to </w:t>
      </w:r>
      <w:proofErr w:type="gramStart"/>
      <w:r w:rsidR="00B93117">
        <w:t>strip</w:t>
      </w:r>
      <w:r w:rsidR="005F0725">
        <w:t>p</w:t>
      </w:r>
      <w:r w:rsidR="00B93117">
        <w:t>ed</w:t>
      </w:r>
      <w:proofErr w:type="gramEnd"/>
      <w:r>
        <w:t xml:space="preserve"> binaries by pairing LLM prompting with static program analysis. It constructs prompt sequences driven by code slicing: it first identifies security-sensitive call sites (sinks) as vulnerable destinations, builds dependency slices (call chains), and then queries the LLM to recognize externally controllable sources and relevant sanitization checks along these chains [17]. This design reduces manual rule engineering, but it still assumes that the recovered control/data structure (decompilation, call chains, aliasing) is sufficiently accurate, and it primarily focuses on taint-style patterns rather than cross-context in Type-II/III firmware.</w:t>
      </w:r>
    </w:p>
    <w:p w14:paraId="1E8B4E9B" w14:textId="77777777" w:rsidR="006C2CA3" w:rsidRDefault="006C2CA3" w:rsidP="006C2CA3">
      <w:pPr>
        <w:pStyle w:val="21"/>
      </w:pPr>
      <w:r>
        <w:t>2.5 Practical requirements and assumptions across prior work</w:t>
      </w:r>
    </w:p>
    <w:p w14:paraId="6153643A" w14:textId="77777777" w:rsidR="006C2CA3" w:rsidRDefault="006C2CA3" w:rsidP="006C2CA3">
      <w:r>
        <w:t>Table 1 summarizes the practical requirements and assumptions of representative prior work, highlighting why Type-II/III firmware is difficult to cover with a single tool. In particular, many dynamic approaches require some form of emulation/rehosting and hardware-interface modeling, while many static approaches assume stronger program structure (e.g., ELF boundaries, user-space processes) than what is available in raw monolithic blobs. Our proposed approach targets a pure-static workflow and treats execution as optional for confirmation rather than as a prerequisite for scaling.</w:t>
      </w:r>
      <w:r>
        <w:br w:type="page"/>
      </w:r>
    </w:p>
    <w:tbl>
      <w:tblPr>
        <w:tblStyle w:val="41"/>
        <w:tblW w:w="0" w:type="auto"/>
        <w:tblLook w:val="04A0" w:firstRow="1" w:lastRow="0" w:firstColumn="1" w:lastColumn="0" w:noHBand="0" w:noVBand="1"/>
      </w:tblPr>
      <w:tblGrid>
        <w:gridCol w:w="1373"/>
        <w:gridCol w:w="1003"/>
        <w:gridCol w:w="1201"/>
        <w:gridCol w:w="926"/>
        <w:gridCol w:w="1275"/>
        <w:gridCol w:w="2127"/>
        <w:gridCol w:w="2057"/>
      </w:tblGrid>
      <w:tr w:rsidR="006C2CA3" w14:paraId="0354E87C" w14:textId="77777777" w:rsidTr="00557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5738EFB1" w14:textId="77777777" w:rsidR="006C2CA3" w:rsidRPr="00CA42C8" w:rsidRDefault="006C2CA3" w:rsidP="005574CC">
            <w:pPr>
              <w:rPr>
                <w:sz w:val="20"/>
                <w:szCs w:val="20"/>
              </w:rPr>
            </w:pPr>
            <w:r w:rsidRPr="00CA42C8">
              <w:rPr>
                <w:sz w:val="20"/>
                <w:szCs w:val="20"/>
              </w:rPr>
              <w:lastRenderedPageBreak/>
              <w:t>Work</w:t>
            </w:r>
          </w:p>
        </w:tc>
        <w:tc>
          <w:tcPr>
            <w:tcW w:w="1003" w:type="dxa"/>
          </w:tcPr>
          <w:p w14:paraId="3E504559" w14:textId="77777777" w:rsidR="006C2CA3" w:rsidRPr="00CA42C8" w:rsidRDefault="006C2CA3" w:rsidP="005574CC">
            <w:pPr>
              <w:cnfStyle w:val="100000000000" w:firstRow="1" w:lastRow="0" w:firstColumn="0" w:lastColumn="0" w:oddVBand="0" w:evenVBand="0" w:oddHBand="0" w:evenHBand="0" w:firstRowFirstColumn="0" w:firstRowLastColumn="0" w:lastRowFirstColumn="0" w:lastRowLastColumn="0"/>
              <w:rPr>
                <w:sz w:val="20"/>
                <w:szCs w:val="20"/>
              </w:rPr>
            </w:pPr>
            <w:r w:rsidRPr="00CA42C8">
              <w:rPr>
                <w:sz w:val="20"/>
                <w:szCs w:val="20"/>
              </w:rPr>
              <w:t>Target</w:t>
            </w:r>
          </w:p>
        </w:tc>
        <w:tc>
          <w:tcPr>
            <w:tcW w:w="1201" w:type="dxa"/>
          </w:tcPr>
          <w:p w14:paraId="28813E53" w14:textId="77777777" w:rsidR="006C2CA3" w:rsidRPr="00CA42C8" w:rsidRDefault="006C2CA3" w:rsidP="005574CC">
            <w:pPr>
              <w:cnfStyle w:val="100000000000" w:firstRow="1" w:lastRow="0" w:firstColumn="0" w:lastColumn="0" w:oddVBand="0" w:evenVBand="0" w:oddHBand="0" w:evenHBand="0" w:firstRowFirstColumn="0" w:firstRowLastColumn="0" w:lastRowFirstColumn="0" w:lastRowLastColumn="0"/>
              <w:rPr>
                <w:sz w:val="20"/>
                <w:szCs w:val="20"/>
              </w:rPr>
            </w:pPr>
            <w:r w:rsidRPr="00CA42C8">
              <w:rPr>
                <w:sz w:val="20"/>
                <w:szCs w:val="20"/>
              </w:rPr>
              <w:t>Mode</w:t>
            </w:r>
          </w:p>
        </w:tc>
        <w:tc>
          <w:tcPr>
            <w:tcW w:w="926" w:type="dxa"/>
          </w:tcPr>
          <w:p w14:paraId="0140CB93" w14:textId="77777777" w:rsidR="006C2CA3" w:rsidRPr="00CA42C8" w:rsidRDefault="006C2CA3" w:rsidP="005574CC">
            <w:pPr>
              <w:cnfStyle w:val="100000000000" w:firstRow="1" w:lastRow="0" w:firstColumn="0" w:lastColumn="0" w:oddVBand="0" w:evenVBand="0" w:oddHBand="0" w:evenHBand="0" w:firstRowFirstColumn="0" w:firstRowLastColumn="0" w:lastRowFirstColumn="0" w:lastRowLastColumn="0"/>
              <w:rPr>
                <w:sz w:val="20"/>
                <w:szCs w:val="20"/>
              </w:rPr>
            </w:pPr>
            <w:r w:rsidRPr="00CA42C8">
              <w:rPr>
                <w:sz w:val="20"/>
                <w:szCs w:val="20"/>
              </w:rPr>
              <w:t>Needs source</w:t>
            </w:r>
            <w:r w:rsidRPr="00CA42C8">
              <w:rPr>
                <w:sz w:val="20"/>
                <w:szCs w:val="20"/>
              </w:rPr>
              <w:br/>
              <w:t>code?</w:t>
            </w:r>
          </w:p>
        </w:tc>
        <w:tc>
          <w:tcPr>
            <w:tcW w:w="1275" w:type="dxa"/>
          </w:tcPr>
          <w:p w14:paraId="2DCE7C94" w14:textId="77777777" w:rsidR="006C2CA3" w:rsidRPr="00CA42C8" w:rsidRDefault="006C2CA3" w:rsidP="005574CC">
            <w:pPr>
              <w:cnfStyle w:val="100000000000" w:firstRow="1" w:lastRow="0" w:firstColumn="0" w:lastColumn="0" w:oddVBand="0" w:evenVBand="0" w:oddHBand="0" w:evenHBand="0" w:firstRowFirstColumn="0" w:firstRowLastColumn="0" w:lastRowFirstColumn="0" w:lastRowLastColumn="0"/>
              <w:rPr>
                <w:sz w:val="20"/>
                <w:szCs w:val="20"/>
              </w:rPr>
            </w:pPr>
            <w:r w:rsidRPr="00CA42C8">
              <w:rPr>
                <w:sz w:val="20"/>
                <w:szCs w:val="20"/>
              </w:rPr>
              <w:t>Needs emulation/</w:t>
            </w:r>
            <w:r w:rsidRPr="00CA42C8">
              <w:rPr>
                <w:sz w:val="20"/>
                <w:szCs w:val="20"/>
              </w:rPr>
              <w:br/>
              <w:t>rehosting?</w:t>
            </w:r>
          </w:p>
        </w:tc>
        <w:tc>
          <w:tcPr>
            <w:tcW w:w="2127" w:type="dxa"/>
          </w:tcPr>
          <w:p w14:paraId="658DF9C1" w14:textId="77777777" w:rsidR="006C2CA3" w:rsidRPr="00CA42C8" w:rsidRDefault="006C2CA3" w:rsidP="005574CC">
            <w:pPr>
              <w:cnfStyle w:val="100000000000" w:firstRow="1" w:lastRow="0" w:firstColumn="0" w:lastColumn="0" w:oddVBand="0" w:evenVBand="0" w:oddHBand="0" w:evenHBand="0" w:firstRowFirstColumn="0" w:firstRowLastColumn="0" w:lastRowFirstColumn="0" w:lastRowLastColumn="0"/>
              <w:rPr>
                <w:sz w:val="20"/>
                <w:szCs w:val="20"/>
              </w:rPr>
            </w:pPr>
            <w:r w:rsidRPr="00CA42C8">
              <w:rPr>
                <w:sz w:val="20"/>
                <w:szCs w:val="20"/>
              </w:rPr>
              <w:t>Hardware-interface</w:t>
            </w:r>
            <w:r w:rsidRPr="00CA42C8">
              <w:rPr>
                <w:sz w:val="20"/>
                <w:szCs w:val="20"/>
              </w:rPr>
              <w:br/>
              <w:t>modeling needed?</w:t>
            </w:r>
          </w:p>
        </w:tc>
        <w:tc>
          <w:tcPr>
            <w:tcW w:w="2057" w:type="dxa"/>
          </w:tcPr>
          <w:p w14:paraId="12B34B1A" w14:textId="77777777" w:rsidR="006C2CA3" w:rsidRPr="00CA42C8" w:rsidRDefault="006C2CA3" w:rsidP="005574CC">
            <w:pPr>
              <w:cnfStyle w:val="100000000000" w:firstRow="1" w:lastRow="0" w:firstColumn="0" w:lastColumn="0" w:oddVBand="0" w:evenVBand="0" w:oddHBand="0" w:evenHBand="0" w:firstRowFirstColumn="0" w:firstRowLastColumn="0" w:lastRowFirstColumn="0" w:lastRowLastColumn="0"/>
              <w:rPr>
                <w:sz w:val="20"/>
                <w:szCs w:val="20"/>
              </w:rPr>
            </w:pPr>
            <w:r w:rsidRPr="00CA42C8">
              <w:rPr>
                <w:sz w:val="20"/>
                <w:szCs w:val="20"/>
              </w:rPr>
              <w:t>Primary scope</w:t>
            </w:r>
          </w:p>
        </w:tc>
      </w:tr>
      <w:tr w:rsidR="006C2CA3" w14:paraId="6B7D67B7" w14:textId="77777777" w:rsidTr="00557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6B678DD3" w14:textId="77777777" w:rsidR="006C2CA3" w:rsidRPr="00CA42C8" w:rsidRDefault="006C2CA3" w:rsidP="005574CC">
            <w:pPr>
              <w:rPr>
                <w:sz w:val="20"/>
                <w:szCs w:val="20"/>
              </w:rPr>
            </w:pPr>
            <w:r w:rsidRPr="00CA42C8">
              <w:rPr>
                <w:sz w:val="20"/>
                <w:szCs w:val="20"/>
              </w:rPr>
              <w:t>FIRMADYNE [11, 19]</w:t>
            </w:r>
          </w:p>
        </w:tc>
        <w:tc>
          <w:tcPr>
            <w:tcW w:w="1003" w:type="dxa"/>
          </w:tcPr>
          <w:p w14:paraId="7EB8BB02"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Type-I</w:t>
            </w:r>
          </w:p>
        </w:tc>
        <w:tc>
          <w:tcPr>
            <w:tcW w:w="1201" w:type="dxa"/>
          </w:tcPr>
          <w:p w14:paraId="0FEB271A"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Dynamic</w:t>
            </w:r>
          </w:p>
        </w:tc>
        <w:tc>
          <w:tcPr>
            <w:tcW w:w="926" w:type="dxa"/>
          </w:tcPr>
          <w:p w14:paraId="4B47CF29"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1275" w:type="dxa"/>
          </w:tcPr>
          <w:p w14:paraId="1CE33303"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Yes</w:t>
            </w:r>
          </w:p>
        </w:tc>
        <w:tc>
          <w:tcPr>
            <w:tcW w:w="2127" w:type="dxa"/>
          </w:tcPr>
          <w:p w14:paraId="5328A8C5"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Yes (</w:t>
            </w:r>
            <w:proofErr w:type="spellStart"/>
            <w:r w:rsidRPr="00CA42C8">
              <w:rPr>
                <w:sz w:val="20"/>
                <w:szCs w:val="20"/>
              </w:rPr>
              <w:t>Linux+device</w:t>
            </w:r>
            <w:proofErr w:type="spellEnd"/>
            <w:r w:rsidRPr="00CA42C8">
              <w:rPr>
                <w:sz w:val="20"/>
                <w:szCs w:val="20"/>
              </w:rPr>
              <w:t xml:space="preserve"> services)</w:t>
            </w:r>
          </w:p>
        </w:tc>
        <w:tc>
          <w:tcPr>
            <w:tcW w:w="2057" w:type="dxa"/>
          </w:tcPr>
          <w:p w14:paraId="59DF6DA0"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Linux firmware emulation</w:t>
            </w:r>
          </w:p>
        </w:tc>
      </w:tr>
      <w:tr w:rsidR="006C2CA3" w14:paraId="7D57BDC9" w14:textId="77777777" w:rsidTr="005574CC">
        <w:tc>
          <w:tcPr>
            <w:cnfStyle w:val="001000000000" w:firstRow="0" w:lastRow="0" w:firstColumn="1" w:lastColumn="0" w:oddVBand="0" w:evenVBand="0" w:oddHBand="0" w:evenHBand="0" w:firstRowFirstColumn="0" w:firstRowLastColumn="0" w:lastRowFirstColumn="0" w:lastRowLastColumn="0"/>
            <w:tcW w:w="1373" w:type="dxa"/>
          </w:tcPr>
          <w:p w14:paraId="4500DA75" w14:textId="77777777" w:rsidR="006C2CA3" w:rsidRPr="00CA42C8" w:rsidRDefault="006C2CA3" w:rsidP="005574CC">
            <w:pPr>
              <w:rPr>
                <w:sz w:val="20"/>
                <w:szCs w:val="20"/>
              </w:rPr>
            </w:pPr>
            <w:r w:rsidRPr="00CA42C8">
              <w:rPr>
                <w:sz w:val="20"/>
                <w:szCs w:val="20"/>
              </w:rPr>
              <w:t>SaTC [6]</w:t>
            </w:r>
          </w:p>
        </w:tc>
        <w:tc>
          <w:tcPr>
            <w:tcW w:w="1003" w:type="dxa"/>
          </w:tcPr>
          <w:p w14:paraId="4CC98176"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Type-I</w:t>
            </w:r>
          </w:p>
        </w:tc>
        <w:tc>
          <w:tcPr>
            <w:tcW w:w="1201" w:type="dxa"/>
          </w:tcPr>
          <w:p w14:paraId="6978663A"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Static</w:t>
            </w:r>
          </w:p>
        </w:tc>
        <w:tc>
          <w:tcPr>
            <w:tcW w:w="926" w:type="dxa"/>
          </w:tcPr>
          <w:p w14:paraId="4AF6C185"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1275" w:type="dxa"/>
          </w:tcPr>
          <w:p w14:paraId="776AEE38"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2127" w:type="dxa"/>
          </w:tcPr>
          <w:p w14:paraId="5C41D18E"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 (web keywords)</w:t>
            </w:r>
          </w:p>
        </w:tc>
        <w:tc>
          <w:tcPr>
            <w:tcW w:w="2057" w:type="dxa"/>
          </w:tcPr>
          <w:p w14:paraId="64110E20"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Taint-style bugs in web services</w:t>
            </w:r>
          </w:p>
        </w:tc>
      </w:tr>
      <w:tr w:rsidR="006C2CA3" w14:paraId="4C17A627" w14:textId="77777777" w:rsidTr="00557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2A18B1E5" w14:textId="77777777" w:rsidR="006C2CA3" w:rsidRPr="00CA42C8" w:rsidRDefault="006C2CA3" w:rsidP="005574CC">
            <w:pPr>
              <w:rPr>
                <w:sz w:val="20"/>
                <w:szCs w:val="20"/>
              </w:rPr>
            </w:pPr>
            <w:r w:rsidRPr="00CA42C8">
              <w:rPr>
                <w:sz w:val="20"/>
                <w:szCs w:val="20"/>
              </w:rPr>
              <w:t>KARONTE [5]</w:t>
            </w:r>
          </w:p>
        </w:tc>
        <w:tc>
          <w:tcPr>
            <w:tcW w:w="1003" w:type="dxa"/>
          </w:tcPr>
          <w:p w14:paraId="106D6AFF"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Type-I</w:t>
            </w:r>
          </w:p>
        </w:tc>
        <w:tc>
          <w:tcPr>
            <w:tcW w:w="1201" w:type="dxa"/>
          </w:tcPr>
          <w:p w14:paraId="50AE7315"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Static</w:t>
            </w:r>
          </w:p>
        </w:tc>
        <w:tc>
          <w:tcPr>
            <w:tcW w:w="926" w:type="dxa"/>
          </w:tcPr>
          <w:p w14:paraId="4F81BA2E"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1275" w:type="dxa"/>
          </w:tcPr>
          <w:p w14:paraId="3ED0507A"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2127" w:type="dxa"/>
          </w:tcPr>
          <w:p w14:paraId="58AC2306"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Partial (IPC modeling)</w:t>
            </w:r>
          </w:p>
        </w:tc>
        <w:tc>
          <w:tcPr>
            <w:tcW w:w="2057" w:type="dxa"/>
          </w:tcPr>
          <w:p w14:paraId="5EC87AB0"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Cross-binary taint flows</w:t>
            </w:r>
          </w:p>
        </w:tc>
      </w:tr>
      <w:tr w:rsidR="006C2CA3" w14:paraId="57B48D69" w14:textId="77777777" w:rsidTr="005574CC">
        <w:tc>
          <w:tcPr>
            <w:cnfStyle w:val="001000000000" w:firstRow="0" w:lastRow="0" w:firstColumn="1" w:lastColumn="0" w:oddVBand="0" w:evenVBand="0" w:oddHBand="0" w:evenHBand="0" w:firstRowFirstColumn="0" w:firstRowLastColumn="0" w:lastRowFirstColumn="0" w:lastRowLastColumn="0"/>
            <w:tcW w:w="1373" w:type="dxa"/>
          </w:tcPr>
          <w:p w14:paraId="424DF571" w14:textId="77777777" w:rsidR="006C2CA3" w:rsidRPr="00CA42C8" w:rsidRDefault="006C2CA3" w:rsidP="005574CC">
            <w:pPr>
              <w:rPr>
                <w:sz w:val="20"/>
                <w:szCs w:val="20"/>
              </w:rPr>
            </w:pPr>
            <w:r w:rsidRPr="00CA42C8">
              <w:rPr>
                <w:sz w:val="20"/>
                <w:szCs w:val="20"/>
              </w:rPr>
              <w:t>Mango [4]</w:t>
            </w:r>
          </w:p>
        </w:tc>
        <w:tc>
          <w:tcPr>
            <w:tcW w:w="1003" w:type="dxa"/>
          </w:tcPr>
          <w:p w14:paraId="43CDD0A2"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Type-I</w:t>
            </w:r>
          </w:p>
        </w:tc>
        <w:tc>
          <w:tcPr>
            <w:tcW w:w="1201" w:type="dxa"/>
          </w:tcPr>
          <w:p w14:paraId="49C9B5DC"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Static</w:t>
            </w:r>
          </w:p>
        </w:tc>
        <w:tc>
          <w:tcPr>
            <w:tcW w:w="926" w:type="dxa"/>
          </w:tcPr>
          <w:p w14:paraId="5A529F0C"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1275" w:type="dxa"/>
          </w:tcPr>
          <w:p w14:paraId="2EAC7F4E"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2127" w:type="dxa"/>
          </w:tcPr>
          <w:p w14:paraId="2A9C950D"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Partial (service assumptions)</w:t>
            </w:r>
          </w:p>
        </w:tc>
        <w:tc>
          <w:tcPr>
            <w:tcW w:w="2057" w:type="dxa"/>
          </w:tcPr>
          <w:p w14:paraId="540ED2A9"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Taint-style vulnerability discovery</w:t>
            </w:r>
          </w:p>
        </w:tc>
      </w:tr>
      <w:tr w:rsidR="006C2CA3" w14:paraId="41B66598" w14:textId="77777777" w:rsidTr="00557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44A1E430" w14:textId="77777777" w:rsidR="006C2CA3" w:rsidRPr="00CA42C8" w:rsidRDefault="006C2CA3" w:rsidP="005574CC">
            <w:pPr>
              <w:rPr>
                <w:sz w:val="20"/>
                <w:szCs w:val="20"/>
              </w:rPr>
            </w:pPr>
            <w:r w:rsidRPr="00CA42C8">
              <w:rPr>
                <w:sz w:val="20"/>
                <w:szCs w:val="20"/>
              </w:rPr>
              <w:t>P2IM [13]</w:t>
            </w:r>
          </w:p>
        </w:tc>
        <w:tc>
          <w:tcPr>
            <w:tcW w:w="1003" w:type="dxa"/>
          </w:tcPr>
          <w:p w14:paraId="11BBE69F"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Type-III</w:t>
            </w:r>
          </w:p>
        </w:tc>
        <w:tc>
          <w:tcPr>
            <w:tcW w:w="1201" w:type="dxa"/>
          </w:tcPr>
          <w:p w14:paraId="708B2BCA"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Dynamic</w:t>
            </w:r>
          </w:p>
        </w:tc>
        <w:tc>
          <w:tcPr>
            <w:tcW w:w="926" w:type="dxa"/>
          </w:tcPr>
          <w:p w14:paraId="261BCFE8"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1275" w:type="dxa"/>
          </w:tcPr>
          <w:p w14:paraId="1403C3F0"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Yes</w:t>
            </w:r>
          </w:p>
        </w:tc>
        <w:tc>
          <w:tcPr>
            <w:tcW w:w="2127" w:type="dxa"/>
          </w:tcPr>
          <w:p w14:paraId="6F807AB1"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Yes (MMIO/interrupt models)</w:t>
            </w:r>
          </w:p>
        </w:tc>
        <w:tc>
          <w:tcPr>
            <w:tcW w:w="2057" w:type="dxa"/>
          </w:tcPr>
          <w:p w14:paraId="2EEFD475"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MCU fuzzing enablement</w:t>
            </w:r>
          </w:p>
        </w:tc>
      </w:tr>
      <w:tr w:rsidR="006C2CA3" w14:paraId="745EB7FD" w14:textId="77777777" w:rsidTr="005574CC">
        <w:tc>
          <w:tcPr>
            <w:cnfStyle w:val="001000000000" w:firstRow="0" w:lastRow="0" w:firstColumn="1" w:lastColumn="0" w:oddVBand="0" w:evenVBand="0" w:oddHBand="0" w:evenHBand="0" w:firstRowFirstColumn="0" w:firstRowLastColumn="0" w:lastRowFirstColumn="0" w:lastRowLastColumn="0"/>
            <w:tcW w:w="1373" w:type="dxa"/>
          </w:tcPr>
          <w:p w14:paraId="0D6450F0" w14:textId="77777777" w:rsidR="006C2CA3" w:rsidRPr="00CA42C8" w:rsidRDefault="006C2CA3" w:rsidP="005574CC">
            <w:pPr>
              <w:rPr>
                <w:sz w:val="20"/>
                <w:szCs w:val="20"/>
              </w:rPr>
            </w:pPr>
            <w:r w:rsidRPr="00CA42C8">
              <w:rPr>
                <w:sz w:val="20"/>
                <w:szCs w:val="20"/>
              </w:rPr>
              <w:t>DICE [15]</w:t>
            </w:r>
          </w:p>
        </w:tc>
        <w:tc>
          <w:tcPr>
            <w:tcW w:w="1003" w:type="dxa"/>
          </w:tcPr>
          <w:p w14:paraId="5C81BD0F"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Type-III</w:t>
            </w:r>
          </w:p>
        </w:tc>
        <w:tc>
          <w:tcPr>
            <w:tcW w:w="1201" w:type="dxa"/>
          </w:tcPr>
          <w:p w14:paraId="783ED94A"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Dynamic</w:t>
            </w:r>
          </w:p>
        </w:tc>
        <w:tc>
          <w:tcPr>
            <w:tcW w:w="926" w:type="dxa"/>
          </w:tcPr>
          <w:p w14:paraId="1E22DADB"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1275" w:type="dxa"/>
          </w:tcPr>
          <w:p w14:paraId="3A32B77C"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Yes</w:t>
            </w:r>
          </w:p>
        </w:tc>
        <w:tc>
          <w:tcPr>
            <w:tcW w:w="2127" w:type="dxa"/>
          </w:tcPr>
          <w:p w14:paraId="46B5E52A"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Yes (DMA channels)</w:t>
            </w:r>
          </w:p>
        </w:tc>
        <w:tc>
          <w:tcPr>
            <w:tcW w:w="2057" w:type="dxa"/>
          </w:tcPr>
          <w:p w14:paraId="4B256349"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DMA-aware firmware execution</w:t>
            </w:r>
          </w:p>
        </w:tc>
      </w:tr>
      <w:tr w:rsidR="006C2CA3" w14:paraId="3A293782" w14:textId="77777777" w:rsidTr="00557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70C56842" w14:textId="77777777" w:rsidR="006C2CA3" w:rsidRPr="00CA42C8" w:rsidRDefault="006C2CA3" w:rsidP="005574CC">
            <w:pPr>
              <w:rPr>
                <w:sz w:val="20"/>
                <w:szCs w:val="20"/>
              </w:rPr>
            </w:pPr>
            <w:proofErr w:type="spellStart"/>
            <w:r w:rsidRPr="00CA42C8">
              <w:rPr>
                <w:sz w:val="20"/>
                <w:szCs w:val="20"/>
              </w:rPr>
              <w:t>μSBS</w:t>
            </w:r>
            <w:proofErr w:type="spellEnd"/>
            <w:r w:rsidRPr="00CA42C8">
              <w:rPr>
                <w:sz w:val="20"/>
                <w:szCs w:val="20"/>
              </w:rPr>
              <w:t xml:space="preserve"> [14]</w:t>
            </w:r>
          </w:p>
        </w:tc>
        <w:tc>
          <w:tcPr>
            <w:tcW w:w="1003" w:type="dxa"/>
          </w:tcPr>
          <w:p w14:paraId="603D95D9"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Type-III</w:t>
            </w:r>
          </w:p>
        </w:tc>
        <w:tc>
          <w:tcPr>
            <w:tcW w:w="1201" w:type="dxa"/>
          </w:tcPr>
          <w:p w14:paraId="35AA98FF"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Hybrid</w:t>
            </w:r>
          </w:p>
        </w:tc>
        <w:tc>
          <w:tcPr>
            <w:tcW w:w="926" w:type="dxa"/>
          </w:tcPr>
          <w:p w14:paraId="6CBC4F71"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1275" w:type="dxa"/>
          </w:tcPr>
          <w:p w14:paraId="0F4095F8"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Optional</w:t>
            </w:r>
          </w:p>
        </w:tc>
        <w:tc>
          <w:tcPr>
            <w:tcW w:w="2127" w:type="dxa"/>
          </w:tcPr>
          <w:p w14:paraId="3BC5FE92"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 (instrumentation)</w:t>
            </w:r>
          </w:p>
        </w:tc>
        <w:tc>
          <w:tcPr>
            <w:tcW w:w="2057" w:type="dxa"/>
          </w:tcPr>
          <w:p w14:paraId="35C3F8B6"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Fault observability</w:t>
            </w:r>
          </w:p>
        </w:tc>
      </w:tr>
      <w:tr w:rsidR="006C2CA3" w14:paraId="562D4AB8" w14:textId="77777777" w:rsidTr="005574CC">
        <w:tc>
          <w:tcPr>
            <w:cnfStyle w:val="001000000000" w:firstRow="0" w:lastRow="0" w:firstColumn="1" w:lastColumn="0" w:oddVBand="0" w:evenVBand="0" w:oddHBand="0" w:evenHBand="0" w:firstRowFirstColumn="0" w:firstRowLastColumn="0" w:lastRowFirstColumn="0" w:lastRowLastColumn="0"/>
            <w:tcW w:w="1373" w:type="dxa"/>
          </w:tcPr>
          <w:p w14:paraId="5A434473" w14:textId="77777777" w:rsidR="006C2CA3" w:rsidRPr="00CA42C8" w:rsidRDefault="006C2CA3" w:rsidP="005574CC">
            <w:pPr>
              <w:rPr>
                <w:sz w:val="20"/>
                <w:szCs w:val="20"/>
              </w:rPr>
            </w:pPr>
            <w:r w:rsidRPr="00CA42C8">
              <w:rPr>
                <w:sz w:val="20"/>
                <w:szCs w:val="20"/>
              </w:rPr>
              <w:t>Salehi et al. [20]</w:t>
            </w:r>
          </w:p>
        </w:tc>
        <w:tc>
          <w:tcPr>
            <w:tcW w:w="1003" w:type="dxa"/>
          </w:tcPr>
          <w:p w14:paraId="61A5E1E4"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Type-III</w:t>
            </w:r>
          </w:p>
        </w:tc>
        <w:tc>
          <w:tcPr>
            <w:tcW w:w="1201" w:type="dxa"/>
          </w:tcPr>
          <w:p w14:paraId="33D7DA2B"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Hybrid</w:t>
            </w:r>
          </w:p>
        </w:tc>
        <w:tc>
          <w:tcPr>
            <w:tcW w:w="926" w:type="dxa"/>
          </w:tcPr>
          <w:p w14:paraId="7AD98480"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1275" w:type="dxa"/>
          </w:tcPr>
          <w:p w14:paraId="05BD1D63"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Optional</w:t>
            </w:r>
          </w:p>
        </w:tc>
        <w:tc>
          <w:tcPr>
            <w:tcW w:w="2127" w:type="dxa"/>
          </w:tcPr>
          <w:p w14:paraId="431D0E3F"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 (instrumentation)</w:t>
            </w:r>
          </w:p>
        </w:tc>
        <w:tc>
          <w:tcPr>
            <w:tcW w:w="2057" w:type="dxa"/>
          </w:tcPr>
          <w:p w14:paraId="4CB851F7"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Memory-corruption discovery/ID</w:t>
            </w:r>
          </w:p>
        </w:tc>
      </w:tr>
      <w:tr w:rsidR="006C2CA3" w14:paraId="22EDA5FE" w14:textId="77777777" w:rsidTr="00557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22985474" w14:textId="77777777" w:rsidR="006C2CA3" w:rsidRPr="00CA42C8" w:rsidRDefault="006C2CA3" w:rsidP="005574CC">
            <w:pPr>
              <w:rPr>
                <w:sz w:val="20"/>
                <w:szCs w:val="20"/>
              </w:rPr>
            </w:pPr>
            <w:r w:rsidRPr="00CA42C8">
              <w:rPr>
                <w:sz w:val="20"/>
                <w:szCs w:val="20"/>
              </w:rPr>
              <w:t>HEAPSTER [21]</w:t>
            </w:r>
          </w:p>
        </w:tc>
        <w:tc>
          <w:tcPr>
            <w:tcW w:w="1003" w:type="dxa"/>
          </w:tcPr>
          <w:p w14:paraId="48ECB74A"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Type-II/III</w:t>
            </w:r>
          </w:p>
        </w:tc>
        <w:tc>
          <w:tcPr>
            <w:tcW w:w="1201" w:type="dxa"/>
          </w:tcPr>
          <w:p w14:paraId="3C4060DC"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Hybrid</w:t>
            </w:r>
          </w:p>
        </w:tc>
        <w:tc>
          <w:tcPr>
            <w:tcW w:w="926" w:type="dxa"/>
          </w:tcPr>
          <w:p w14:paraId="0CD09CA2"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1275" w:type="dxa"/>
          </w:tcPr>
          <w:p w14:paraId="3A15BBFB"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Optional</w:t>
            </w:r>
          </w:p>
        </w:tc>
        <w:tc>
          <w:tcPr>
            <w:tcW w:w="2127" w:type="dxa"/>
          </w:tcPr>
          <w:p w14:paraId="6ED970CF"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Partial (initializer/env)</w:t>
            </w:r>
          </w:p>
        </w:tc>
        <w:tc>
          <w:tcPr>
            <w:tcW w:w="2057" w:type="dxa"/>
          </w:tcPr>
          <w:p w14:paraId="26C9B33B"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Allocator bug classes</w:t>
            </w:r>
          </w:p>
        </w:tc>
      </w:tr>
      <w:tr w:rsidR="006C2CA3" w14:paraId="3F55E01A" w14:textId="77777777" w:rsidTr="005574CC">
        <w:tc>
          <w:tcPr>
            <w:cnfStyle w:val="001000000000" w:firstRow="0" w:lastRow="0" w:firstColumn="1" w:lastColumn="0" w:oddVBand="0" w:evenVBand="0" w:oddHBand="0" w:evenHBand="0" w:firstRowFirstColumn="0" w:firstRowLastColumn="0" w:lastRowFirstColumn="0" w:lastRowLastColumn="0"/>
            <w:tcW w:w="1373" w:type="dxa"/>
          </w:tcPr>
          <w:p w14:paraId="1205C6A9" w14:textId="77777777" w:rsidR="006C2CA3" w:rsidRPr="00CA42C8" w:rsidRDefault="006C2CA3" w:rsidP="005574CC">
            <w:pPr>
              <w:rPr>
                <w:sz w:val="20"/>
                <w:szCs w:val="20"/>
              </w:rPr>
            </w:pPr>
            <w:proofErr w:type="spellStart"/>
            <w:r w:rsidRPr="00CA42C8">
              <w:rPr>
                <w:sz w:val="20"/>
                <w:szCs w:val="20"/>
              </w:rPr>
              <w:t>FirmXRay</w:t>
            </w:r>
            <w:proofErr w:type="spellEnd"/>
            <w:r w:rsidRPr="00CA42C8">
              <w:rPr>
                <w:sz w:val="20"/>
                <w:szCs w:val="20"/>
              </w:rPr>
              <w:t xml:space="preserve"> [22]</w:t>
            </w:r>
          </w:p>
        </w:tc>
        <w:tc>
          <w:tcPr>
            <w:tcW w:w="1003" w:type="dxa"/>
          </w:tcPr>
          <w:p w14:paraId="02A2FC84"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Type-III</w:t>
            </w:r>
          </w:p>
        </w:tc>
        <w:tc>
          <w:tcPr>
            <w:tcW w:w="1201" w:type="dxa"/>
          </w:tcPr>
          <w:p w14:paraId="41BE137E"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Static</w:t>
            </w:r>
          </w:p>
        </w:tc>
        <w:tc>
          <w:tcPr>
            <w:tcW w:w="926" w:type="dxa"/>
          </w:tcPr>
          <w:p w14:paraId="33FEA3D1"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1275" w:type="dxa"/>
          </w:tcPr>
          <w:p w14:paraId="4ADF47A4"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2127" w:type="dxa"/>
          </w:tcPr>
          <w:p w14:paraId="72CC39B0"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 (domain-specific)</w:t>
            </w:r>
          </w:p>
        </w:tc>
        <w:tc>
          <w:tcPr>
            <w:tcW w:w="2057" w:type="dxa"/>
          </w:tcPr>
          <w:p w14:paraId="1FCE1059"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BLE config weaknesses</w:t>
            </w:r>
          </w:p>
        </w:tc>
      </w:tr>
      <w:tr w:rsidR="006C2CA3" w14:paraId="7E8E1ED3" w14:textId="77777777" w:rsidTr="00557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5C832102" w14:textId="77777777" w:rsidR="006C2CA3" w:rsidRPr="00CA42C8" w:rsidRDefault="006C2CA3" w:rsidP="005574CC">
            <w:pPr>
              <w:rPr>
                <w:sz w:val="20"/>
                <w:szCs w:val="20"/>
              </w:rPr>
            </w:pPr>
            <w:r w:rsidRPr="00CA42C8">
              <w:rPr>
                <w:sz w:val="20"/>
                <w:szCs w:val="20"/>
              </w:rPr>
              <w:t>TaiE [12]</w:t>
            </w:r>
          </w:p>
        </w:tc>
        <w:tc>
          <w:tcPr>
            <w:tcW w:w="1003" w:type="dxa"/>
          </w:tcPr>
          <w:p w14:paraId="2D962238"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Type-II/III</w:t>
            </w:r>
          </w:p>
        </w:tc>
        <w:tc>
          <w:tcPr>
            <w:tcW w:w="1201" w:type="dxa"/>
          </w:tcPr>
          <w:p w14:paraId="73AB85AC"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Static</w:t>
            </w:r>
          </w:p>
        </w:tc>
        <w:tc>
          <w:tcPr>
            <w:tcW w:w="926" w:type="dxa"/>
          </w:tcPr>
          <w:p w14:paraId="163414B1"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1275" w:type="dxa"/>
          </w:tcPr>
          <w:p w14:paraId="670A91DB"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2127" w:type="dxa"/>
          </w:tcPr>
          <w:p w14:paraId="1B8A6A4F"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2057" w:type="dxa"/>
          </w:tcPr>
          <w:p w14:paraId="281D13D2"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Function identification</w:t>
            </w:r>
          </w:p>
        </w:tc>
      </w:tr>
      <w:tr w:rsidR="006C2CA3" w14:paraId="74E2172A" w14:textId="77777777" w:rsidTr="005574CC">
        <w:tc>
          <w:tcPr>
            <w:cnfStyle w:val="001000000000" w:firstRow="0" w:lastRow="0" w:firstColumn="1" w:lastColumn="0" w:oddVBand="0" w:evenVBand="0" w:oddHBand="0" w:evenHBand="0" w:firstRowFirstColumn="0" w:firstRowLastColumn="0" w:lastRowFirstColumn="0" w:lastRowLastColumn="0"/>
            <w:tcW w:w="1373" w:type="dxa"/>
          </w:tcPr>
          <w:p w14:paraId="2D41860E" w14:textId="77777777" w:rsidR="006C2CA3" w:rsidRPr="00CA42C8" w:rsidRDefault="006C2CA3" w:rsidP="005574CC">
            <w:pPr>
              <w:rPr>
                <w:sz w:val="20"/>
                <w:szCs w:val="20"/>
              </w:rPr>
            </w:pPr>
            <w:r w:rsidRPr="00CA42C8">
              <w:rPr>
                <w:sz w:val="20"/>
                <w:szCs w:val="20"/>
              </w:rPr>
              <w:t>IRIS [16]</w:t>
            </w:r>
          </w:p>
        </w:tc>
        <w:tc>
          <w:tcPr>
            <w:tcW w:w="1003" w:type="dxa"/>
          </w:tcPr>
          <w:p w14:paraId="45C0953C"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Type-0/Type-I (</w:t>
            </w:r>
            <w:proofErr w:type="spellStart"/>
            <w:r w:rsidRPr="00CA42C8">
              <w:rPr>
                <w:sz w:val="20"/>
                <w:szCs w:val="20"/>
              </w:rPr>
              <w:t>src</w:t>
            </w:r>
            <w:proofErr w:type="spellEnd"/>
            <w:r w:rsidRPr="00CA42C8">
              <w:rPr>
                <w:sz w:val="20"/>
                <w:szCs w:val="20"/>
              </w:rPr>
              <w:t>)</w:t>
            </w:r>
          </w:p>
        </w:tc>
        <w:tc>
          <w:tcPr>
            <w:tcW w:w="1201" w:type="dxa"/>
          </w:tcPr>
          <w:p w14:paraId="082A09F3"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A42C8">
              <w:rPr>
                <w:sz w:val="20"/>
                <w:szCs w:val="20"/>
              </w:rPr>
              <w:t>Static+LLM</w:t>
            </w:r>
            <w:proofErr w:type="spellEnd"/>
          </w:p>
        </w:tc>
        <w:tc>
          <w:tcPr>
            <w:tcW w:w="926" w:type="dxa"/>
          </w:tcPr>
          <w:p w14:paraId="4FCC5903"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Yes</w:t>
            </w:r>
          </w:p>
        </w:tc>
        <w:tc>
          <w:tcPr>
            <w:tcW w:w="1275" w:type="dxa"/>
          </w:tcPr>
          <w:p w14:paraId="6D7FA898"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2127" w:type="dxa"/>
          </w:tcPr>
          <w:p w14:paraId="5573CD9F"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2057" w:type="dxa"/>
          </w:tcPr>
          <w:p w14:paraId="56A43715"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Repo-scale spec inference/triage</w:t>
            </w:r>
          </w:p>
        </w:tc>
      </w:tr>
      <w:tr w:rsidR="006C2CA3" w14:paraId="2547169E" w14:textId="77777777" w:rsidTr="00557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209F8DBC" w14:textId="77777777" w:rsidR="006C2CA3" w:rsidRPr="00CA42C8" w:rsidRDefault="006C2CA3" w:rsidP="005574CC">
            <w:pPr>
              <w:rPr>
                <w:sz w:val="20"/>
                <w:szCs w:val="20"/>
              </w:rPr>
            </w:pPr>
            <w:r w:rsidRPr="00CA42C8">
              <w:rPr>
                <w:sz w:val="20"/>
                <w:szCs w:val="20"/>
              </w:rPr>
              <w:t>LATTE [17]</w:t>
            </w:r>
          </w:p>
        </w:tc>
        <w:tc>
          <w:tcPr>
            <w:tcW w:w="1003" w:type="dxa"/>
          </w:tcPr>
          <w:p w14:paraId="240D394B"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Type-I-like binaries</w:t>
            </w:r>
          </w:p>
        </w:tc>
        <w:tc>
          <w:tcPr>
            <w:tcW w:w="1201" w:type="dxa"/>
          </w:tcPr>
          <w:p w14:paraId="2A5BBD7A"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A42C8">
              <w:rPr>
                <w:sz w:val="20"/>
                <w:szCs w:val="20"/>
              </w:rPr>
              <w:t>Static+LLM</w:t>
            </w:r>
            <w:proofErr w:type="spellEnd"/>
          </w:p>
        </w:tc>
        <w:tc>
          <w:tcPr>
            <w:tcW w:w="926" w:type="dxa"/>
          </w:tcPr>
          <w:p w14:paraId="1C80B2E3"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1275" w:type="dxa"/>
          </w:tcPr>
          <w:p w14:paraId="105B5F79"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2127" w:type="dxa"/>
          </w:tcPr>
          <w:p w14:paraId="1C6A507E"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No</w:t>
            </w:r>
          </w:p>
        </w:tc>
        <w:tc>
          <w:tcPr>
            <w:tcW w:w="2057" w:type="dxa"/>
          </w:tcPr>
          <w:p w14:paraId="359EB9B5" w14:textId="77777777" w:rsidR="006C2CA3" w:rsidRPr="00CA42C8" w:rsidRDefault="006C2CA3" w:rsidP="005574CC">
            <w:pPr>
              <w:cnfStyle w:val="000000100000" w:firstRow="0" w:lastRow="0" w:firstColumn="0" w:lastColumn="0" w:oddVBand="0" w:evenVBand="0" w:oddHBand="1" w:evenHBand="0" w:firstRowFirstColumn="0" w:firstRowLastColumn="0" w:lastRowFirstColumn="0" w:lastRowLastColumn="0"/>
              <w:rPr>
                <w:sz w:val="20"/>
                <w:szCs w:val="20"/>
              </w:rPr>
            </w:pPr>
            <w:r w:rsidRPr="00CA42C8">
              <w:rPr>
                <w:sz w:val="20"/>
                <w:szCs w:val="20"/>
              </w:rPr>
              <w:t>Binary taint automation</w:t>
            </w:r>
          </w:p>
        </w:tc>
      </w:tr>
      <w:tr w:rsidR="006C2CA3" w14:paraId="15D812B7" w14:textId="77777777" w:rsidTr="005574CC">
        <w:tc>
          <w:tcPr>
            <w:cnfStyle w:val="001000000000" w:firstRow="0" w:lastRow="0" w:firstColumn="1" w:lastColumn="0" w:oddVBand="0" w:evenVBand="0" w:oddHBand="0" w:evenHBand="0" w:firstRowFirstColumn="0" w:firstRowLastColumn="0" w:lastRowFirstColumn="0" w:lastRowLastColumn="0"/>
            <w:tcW w:w="1373" w:type="dxa"/>
          </w:tcPr>
          <w:p w14:paraId="333B7847" w14:textId="77777777" w:rsidR="006C2CA3" w:rsidRPr="00CA42C8" w:rsidRDefault="006C2CA3" w:rsidP="005574CC">
            <w:pPr>
              <w:rPr>
                <w:sz w:val="20"/>
                <w:szCs w:val="20"/>
              </w:rPr>
            </w:pPr>
            <w:r w:rsidRPr="00CA42C8">
              <w:rPr>
                <w:sz w:val="20"/>
                <w:szCs w:val="20"/>
              </w:rPr>
              <w:t>Proposed (this work)</w:t>
            </w:r>
          </w:p>
        </w:tc>
        <w:tc>
          <w:tcPr>
            <w:tcW w:w="1003" w:type="dxa"/>
          </w:tcPr>
          <w:p w14:paraId="0B81FD35"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Type-II/III</w:t>
            </w:r>
          </w:p>
        </w:tc>
        <w:tc>
          <w:tcPr>
            <w:tcW w:w="1201" w:type="dxa"/>
          </w:tcPr>
          <w:p w14:paraId="14DBA3B0"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Static</w:t>
            </w:r>
          </w:p>
        </w:tc>
        <w:tc>
          <w:tcPr>
            <w:tcW w:w="926" w:type="dxa"/>
          </w:tcPr>
          <w:p w14:paraId="49234AB6"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1275" w:type="dxa"/>
          </w:tcPr>
          <w:p w14:paraId="69F615A9"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w:t>
            </w:r>
          </w:p>
        </w:tc>
        <w:tc>
          <w:tcPr>
            <w:tcW w:w="2127" w:type="dxa"/>
          </w:tcPr>
          <w:p w14:paraId="20A9E3AA"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No (models inferred)</w:t>
            </w:r>
          </w:p>
        </w:tc>
        <w:tc>
          <w:tcPr>
            <w:tcW w:w="2057" w:type="dxa"/>
          </w:tcPr>
          <w:p w14:paraId="308FC07C" w14:textId="77777777" w:rsidR="006C2CA3" w:rsidRPr="00CA42C8" w:rsidRDefault="006C2CA3" w:rsidP="005574CC">
            <w:pPr>
              <w:cnfStyle w:val="000000000000" w:firstRow="0" w:lastRow="0" w:firstColumn="0" w:lastColumn="0" w:oddVBand="0" w:evenVBand="0" w:oddHBand="0" w:evenHBand="0" w:firstRowFirstColumn="0" w:firstRowLastColumn="0" w:lastRowFirstColumn="0" w:lastRowLastColumn="0"/>
              <w:rPr>
                <w:sz w:val="20"/>
                <w:szCs w:val="20"/>
              </w:rPr>
            </w:pPr>
            <w:r w:rsidRPr="00CA42C8">
              <w:rPr>
                <w:sz w:val="20"/>
                <w:szCs w:val="20"/>
              </w:rPr>
              <w:t>Memory corruption with async semantics</w:t>
            </w:r>
          </w:p>
        </w:tc>
      </w:tr>
    </w:tbl>
    <w:p w14:paraId="1D52BCC4" w14:textId="77777777" w:rsidR="006C2CA3" w:rsidRDefault="006C2CA3" w:rsidP="006C2CA3">
      <w:r>
        <w:t>Table 1: Practical requirements and assumptions of representative prior work vs. the proposed approach.</w:t>
      </w:r>
    </w:p>
    <w:p w14:paraId="0A206D38" w14:textId="77777777" w:rsidR="006C2CA3" w:rsidRDefault="006C2CA3" w:rsidP="006C2CA3">
      <w:pPr>
        <w:pStyle w:val="1"/>
      </w:pPr>
      <w:r>
        <w:t>3. Research Gap</w:t>
      </w:r>
    </w:p>
    <w:p w14:paraId="190AB1CC" w14:textId="77777777" w:rsidR="006C2CA3" w:rsidRDefault="006C2CA3" w:rsidP="006C2CA3">
      <w:r>
        <w:t>Existing Type-II/III work either (</w:t>
      </w:r>
      <w:proofErr w:type="spellStart"/>
      <w:r>
        <w:t>i</w:t>
      </w:r>
      <w:proofErr w:type="spellEnd"/>
      <w:r>
        <w:t>) enables execution by approximating hardware interfaces (P2IM/DICE), (ii) improves observability via instrumentation (</w:t>
      </w:r>
      <w:proofErr w:type="spellStart"/>
      <w:r>
        <w:t>μSBS</w:t>
      </w:r>
      <w:proofErr w:type="spellEnd"/>
      <w:r>
        <w:t xml:space="preserve">), or (iii) targets narrow vulnerability families or domain-specific logic (HEAPSTER, </w:t>
      </w:r>
      <w:proofErr w:type="spellStart"/>
      <w:r>
        <w:t>FirmXRay</w:t>
      </w:r>
      <w:proofErr w:type="spellEnd"/>
      <w:r>
        <w:t>). However, there is no general, scalable static framework that can: (a) recover and label hardware-dependent sources/sinks in striped monolithic code; (b) reconstruct implicit asynchronous communication boundaries across ISR/task/event contexts; and (c) summarize complex sanitization and range-checking logic into compositional constraints that reduce false positives without requiring full path exploration. These missing pieces directly motivate our research questions below.</w:t>
      </w:r>
    </w:p>
    <w:p w14:paraId="4A539848" w14:textId="77777777" w:rsidR="006C2CA3" w:rsidRDefault="006C2CA3" w:rsidP="006C2CA3">
      <w:r>
        <w:t>Why broad vulnerability coverage is challenging: many prior systems narrow their scope (e.g., taint-style flows, allocator bugs, or protocol-specific misconfigurations) because each additional vulnerability class typically requires distinct program semantics, modeling assumptions, and validation logic. For memory corruption alone, detecting out-of-</w:t>
      </w:r>
      <w:proofErr w:type="gramStart"/>
      <w:r>
        <w:t>bounds</w:t>
      </w:r>
      <w:proofErr w:type="gramEnd"/>
      <w:r>
        <w:t xml:space="preserve"> </w:t>
      </w:r>
      <w:proofErr w:type="gramStart"/>
      <w:r>
        <w:t>accesses</w:t>
      </w:r>
      <w:proofErr w:type="gramEnd"/>
      <w:r>
        <w:t xml:space="preserve">, unsafe copies, use-after-free, and race-induced corruption can require different abstractions (object-size recovery, aliasing, arithmetic reasoning, lifetime tracking, and cross-context ordering). In Type-II/III firmware, these requirements are further amplified by </w:t>
      </w:r>
      <w:r>
        <w:lastRenderedPageBreak/>
        <w:t>hardware-driven inputs and asynchronous execution, making ``one-size-fits-all'' analyses prone to either state explosion (too precise) or excessive false positives (too coarse).</w:t>
      </w:r>
    </w:p>
    <w:p w14:paraId="0405CC57" w14:textId="77777777" w:rsidR="006C2CA3" w:rsidRDefault="006C2CA3" w:rsidP="006C2CA3">
      <w:r>
        <w:t>Automation opportunities and limitations: automatic semantic recovery (including, but not limited to, LLM-assisted inference) can reduce the manual effort of labeling sources/sinks, recognizing implicit communication objects, and summarizing checks/transforms into reusable constraints [16, 17]. However, learned or heuristic components can be brittle: decompilation noise, missing types, and ambiguous low-level idioms can lead to inconsistent labels or hallucinated semantics. Therefore, any automatically produced summary must be (</w:t>
      </w:r>
      <w:proofErr w:type="spellStart"/>
      <w:r>
        <w:t>i</w:t>
      </w:r>
      <w:proofErr w:type="spellEnd"/>
      <w:r>
        <w:t>) grounded in explicit evidence (slices/def-use/CFG context), (ii) constrained to a small, compositional summary language, and (iii) validated by lightweight static obligations (e.g., dominance/def-use consistency) and on-demand deeper checks when necessary.</w:t>
      </w:r>
    </w:p>
    <w:p w14:paraId="6D7CD256" w14:textId="77777777" w:rsidR="006C2CA3" w:rsidRDefault="006C2CA3" w:rsidP="006C2CA3">
      <w:pPr>
        <w:pStyle w:val="1"/>
      </w:pPr>
      <w:r>
        <w:t>4. Research Question Candidates</w:t>
      </w:r>
    </w:p>
    <w:p w14:paraId="689E17F0" w14:textId="77777777" w:rsidR="006C2CA3" w:rsidRPr="00A9118A" w:rsidRDefault="006C2CA3" w:rsidP="006C2CA3">
      <w:r>
        <w:t>The project will target Type-II/III firmware and focuses on static binary analysis for (memory-corruption-relevant) vulnerabilities (e.g., out-of-bounds accesses, unsafe copies, and corruption induced by cross-context state inconsistencies). We emphasize static analysis because rehosting-based dynamic testing still has limited coverage across diverse monolithic targets, especially when peripherals, interrupts, or DMA must be modeled [2, 3, 13, 15].</w:t>
      </w:r>
    </w:p>
    <w:p w14:paraId="14094535" w14:textId="77777777" w:rsidR="006C2CA3" w:rsidRDefault="006C2CA3" w:rsidP="006C2CA3">
      <w:r>
        <w:rPr>
          <w:b/>
        </w:rPr>
        <w:t xml:space="preserve">RQ1 (Semantic Recovery): </w:t>
      </w:r>
      <w:r w:rsidRPr="00972F73">
        <w:t>How can we automatically discover and semantically label hardware-dependent input sources (e.g., MMIO/interrupt/DMA-backed buffers) and privileged or dangerous sinks (e.g., memory writes, unsafe copies) in stripped Type-II/III firmware where symbols and type information are missing?</w:t>
      </w:r>
    </w:p>
    <w:p w14:paraId="42B0AEC3" w14:textId="77777777" w:rsidR="006C2CA3" w:rsidRDefault="006C2CA3" w:rsidP="006C2CA3">
      <w:r>
        <w:rPr>
          <w:b/>
        </w:rPr>
        <w:t xml:space="preserve">RQ2 (Asynchronous Boundary &amp; Graph Recovery): </w:t>
      </w:r>
      <w:r>
        <w:t>How can we systematically identify implicit asynchronous communication boundaries—such as global buffers, ring buffers, and RTOS queues—and reconstruct a macro-level data-flow topology that connects ISR/task/main-loop contexts in monolithic firmware?</w:t>
      </w:r>
    </w:p>
    <w:p w14:paraId="0F2D44A3" w14:textId="77777777" w:rsidR="006C2CA3" w:rsidRDefault="006C2CA3" w:rsidP="006C2CA3">
      <w:r>
        <w:rPr>
          <w:b/>
        </w:rPr>
        <w:t xml:space="preserve">RQ3 (Mathematical Sanitizer Summarization): </w:t>
      </w:r>
      <w:r>
        <w:t xml:space="preserve">How can we automatically derive compact, compositional summaries for checks and transformations (e.g., bounds-checking loops, table-driven validation, truncation/normalization) as mathematical constraints </w:t>
      </w:r>
      <m:oMath>
        <m:r>
          <w:rPr>
            <w:rFonts w:ascii="Cambria Math" w:hAnsi="Cambria Math"/>
          </w:rPr>
          <m:t>S(</m:t>
        </m:r>
        <m:r>
          <w:rPr>
            <w:rFonts w:ascii="Cambria Math" w:hAnsi="Cambria Math" w:cs="Cambria Math"/>
          </w:rPr>
          <m:t>⋅</m:t>
        </m:r>
        <m:r>
          <w:rPr>
            <w:rFonts w:ascii="Cambria Math" w:hAnsi="Cambria Math"/>
          </w:rPr>
          <m:t>)</m:t>
        </m:r>
      </m:oMath>
      <w:r>
        <w:t>?</w:t>
      </w:r>
    </w:p>
    <w:p w14:paraId="56AED3DE" w14:textId="77777777" w:rsidR="006C2CA3" w:rsidRDefault="006C2CA3" w:rsidP="006C2CA3">
      <w:r>
        <w:rPr>
          <w:b/>
        </w:rPr>
        <w:t xml:space="preserve">RQ4 (End-to-End Vulnerability Discovery): </w:t>
      </w:r>
      <w:r>
        <w:t>How effectively does integrating (</w:t>
      </w:r>
      <w:proofErr w:type="spellStart"/>
      <w:r>
        <w:t>i</w:t>
      </w:r>
      <w:proofErr w:type="spellEnd"/>
      <w:r>
        <w:t>) recovered asynchronous data-flow graphs and (ii) verified semantic summaries into a compositional taint/abstract-interpretation pipeline reduce state explosion and false positives when detecting real vulnerabilities in Type-II/III firmware?</w:t>
      </w:r>
    </w:p>
    <w:p w14:paraId="0C02BD66" w14:textId="77777777" w:rsidR="006C2CA3" w:rsidRDefault="006C2CA3" w:rsidP="006C2CA3">
      <w:pPr>
        <w:pStyle w:val="1"/>
      </w:pPr>
      <w:r>
        <w:rPr>
          <w:rFonts w:eastAsia="SimSun" w:hint="eastAsia"/>
          <w:lang w:eastAsia="zh-CN"/>
        </w:rPr>
        <w:t>5</w:t>
      </w:r>
      <w:r>
        <w:t>. Expected Contributions</w:t>
      </w:r>
    </w:p>
    <w:p w14:paraId="6028AC0C" w14:textId="77777777" w:rsidR="006C2CA3" w:rsidRDefault="006C2CA3" w:rsidP="006C2CA3">
      <w:pPr>
        <w:pStyle w:val="a0"/>
      </w:pPr>
      <w:r>
        <w:t>A deterministic, evidence-grounded pipeline for Type-II/III monolithic firmware that (i) mines hardware-driven sources (MMIO/ISR/DMA) and dangerous sinks, and (ii) assembles root-aware source→sink chain candidates across asynchronous contexts (ISR/task/main-loop).</w:t>
      </w:r>
    </w:p>
    <w:p w14:paraId="135D38D4" w14:textId="77777777" w:rsidR="006C2CA3" w:rsidRDefault="006C2CA3" w:rsidP="006C2CA3">
      <w:pPr>
        <w:pStyle w:val="a0"/>
      </w:pPr>
      <w:r>
        <w:t>A cross-context ChannelGraph recovery method (producer–consumer objects and edges) plus lightweight static obligations that enforce fail-closed chain assembly in the presence of missing symbols/types and partial decompilation.</w:t>
      </w:r>
    </w:p>
    <w:p>
      <w:pPr>
        <w:pStyle w:val="a0"/>
      </w:pPr>
      <w:r>
        <w:t>An LLM-supervised enrichment layer for Phase A: when deterministic miners flag low-confidence sources/sinks/objects/channels (especially in stripped ELF or raw .bin), a constrained supervisor LLM proposes refinements that must pass deterministic acceptance gates; all prompts/responses are logged for auditability.</w:t>
      </w:r>
    </w:p>
    <w:p w14:paraId="7A59E924" w14:textId="77777777" w:rsidR="006C2CA3" w:rsidRDefault="006C2CA3" w:rsidP="006C2CA3">
      <w:pPr>
        <w:pStyle w:val="a0"/>
      </w:pPr>
      <w:r>
        <w:t>A constrained semantic reviewer (LLM) for trigger validation: given a deterministic chain and bounded decompiler evidence, it performs per-hop semantic auditing (taint preserved/weakened/cleansed/unknown), extracts preconditions and trigger summaries, and outputs soft verdict signals under strict/soft gates to reduce false positives without sacrificing auditability.</w:t>
      </w:r>
    </w:p>
    <w:p w14:paraId="6651F8E5" w14:textId="77777777" w:rsidR="006C2CA3" w:rsidRDefault="006C2CA3" w:rsidP="006C2CA3">
      <w:pPr>
        <w:pStyle w:val="a0"/>
      </w:pPr>
      <w:r>
        <w:t>A GT-backed evaluation methodology and suite for chain assembly and verdict calibration, including (i) strict structural metrics (chain hit / spurious non-drop / must-use-channel) and (ii) soft triage metrics (verdict under/over, review effort), evaluated across binary formats (unstripped ELF, stripped ELF, raw .bin) and scaling regimes (from microbench to multi-MB/large firmware images).</w:t>
      </w:r>
    </w:p>
    <w:p>
      <w:pPr>
        <w:pStyle w:val="1"/>
      </w:pPr>
      <w:r>
        <w:t>6. Updated Framework and Status (as of 2026-03-09)</w:t>
      </w:r>
    </w:p>
    <w:p>
      <w:pPr>
        <w:pStyle w:val="21"/>
      </w:pPr>
      <w:r>
        <w:t>6.1 Final System Architecture (Phase A + Phase B)</w:t>
      </w:r>
    </w:p>
    <w:p>
      <w:pPr/>
      <w:r>
        <w:t>Final goal: automatically detect CWE/CVE candidates in Type-II/III firmware binaries using pure static analysis, producing an auditable source→sink evidence chain plus a triggerability summary. Execution (fuzzing/rehosting) is optional for confirmation but not required for scaling across diverse monolithic firmware.</w:t>
      </w:r>
    </w:p>
    <w:p>
      <w:pPr/>
      <w:r>
        <w:t>We structure the system into two phases with a strict responsibility boundary:</w:t>
      </w:r>
    </w:p>
    <w:p>
      <w:pPr>
        <w:pStyle w:val="31"/>
      </w:pPr>
      <w:r>
        <w:t>Phase A.5: LLM-supervised enrichment (optional)</w:t>
      </w:r>
    </w:p>
    <w:p>
      <w:pPr/>
      <w:r>
        <w:t>Motivation: as we move from unstripped ELF to stripped ELF and raw .bin, hard-coded miners increasingly face semantic ambiguity (wrapper/thunk calls, hand-written loops, implicit channels, missing symbol names). Phase A.5 adds a bounded “supervisor” LLM that reviews only miner-flagged suspicious items and proposes refined labels/bindings (e.g., COPY_SINK via loop-copy recognition, MMIO_READ through wrappers, ring-buffer channel edges). The supervisor does not perform unconstrained vulnerability search: it only reviews deterministic candidate items and its suggestions remain subordinate to deterministic acceptance gates. Crucially, Phase A remains fail-closed: supervisor suggestions are accepted only if they satisfy deterministic acceptance gates; otherwise they are preserved as soft/audit evidence but do not alter strict outputs.</w:t>
      </w:r>
    </w:p>
    <w:tbl>
      <w:tblPr>
        <w:tblStyle w:val="-1"/>
        <w:tblW w:type="auto" w:w="0"/>
        <w:jc w:val="center"/>
        <w:tblLook w:firstColumn="1" w:firstRow="1" w:lastColumn="0" w:lastRow="0" w:noHBand="0" w:noVBand="1" w:val="04A0"/>
      </w:tblPr>
      <w:tblGrid>
        <w:gridCol w:w="3249"/>
        <w:gridCol w:w="3249"/>
        <w:gridCol w:w="3249"/>
      </w:tblGrid>
      <w:tr>
        <w:tc>
          <w:tcPr>
            <w:tcW w:type="dxa" w:w="3249"/>
          </w:tcPr>
          <w:p>
            <w:r>
              <w:t>Phase</w:t>
            </w:r>
          </w:p>
        </w:tc>
        <w:tc>
          <w:tcPr>
            <w:tcW w:type="dxa" w:w="3249"/>
          </w:tcPr>
          <w:p>
            <w:r>
              <w:t>Responsibility (what it decides)</w:t>
            </w:r>
          </w:p>
        </w:tc>
        <w:tc>
          <w:tcPr>
            <w:tcW w:type="dxa" w:w="3249"/>
          </w:tcPr>
          <w:p>
            <w:r>
              <w:t>Key outputs (auditable artifacts)</w:t>
            </w:r>
          </w:p>
        </w:tc>
      </w:tr>
      <w:tr>
        <w:tc>
          <w:tcPr>
            <w:tcW w:type="dxa" w:w="3249"/>
          </w:tcPr>
          <w:p>
            <w:r>
              <w:t>Phase A: Deterministic Chain Assembly (SourceAgent)</w:t>
            </w:r>
          </w:p>
        </w:tc>
        <w:tc>
          <w:tcPr>
            <w:tcW w:type="dxa" w:w="3249"/>
          </w:tcPr>
          <w:p>
            <w:r>
              <w:t>Recover structure and evidence: sources, sinks, objects, channels, roots, derive/check facts; assemble chain candidates.</w:t>
              <w:br/>
              <w:t>Fail-closed: never “guess” a chain hop without evidence; prefer UNKNOWN over wrong.</w:t>
            </w:r>
          </w:p>
        </w:tc>
        <w:tc>
          <w:tcPr>
            <w:tcW w:type="dxa" w:w="3249"/>
          </w:tcPr>
          <w:p>
            <w:r>
              <w:t>channel_graph.json, refined_objects.json, sink_roots.json, chains.json, chain_eval.json, triage_queue.json, verdict_feature_pack.json, verdict_calibration_queue.json</w:t>
            </w:r>
          </w:p>
        </w:tc>
      </w:tr>
      <w:tr>
        <w:tc>
          <w:tcPr>
            <w:tcW w:type="dxa" w:w="3249"/>
          </w:tcPr>
          <w:p>
            <w:r>
              <w:t>Phase B: Semantic Review &amp; Trigger Validation (LLM reviewer / BinAgent)</w:t>
            </w:r>
          </w:p>
        </w:tc>
        <w:tc>
          <w:tcPr>
            <w:tcW w:type="dxa" w:w="3249"/>
          </w:tcPr>
          <w:p>
            <w:r>
              <w:t>Given a deterministic chain and bounded snippets, explain whether it is statically triggerable: per-hop taint semantics, check effectiveness (binds the active root?), and trigger preconditions.</w:t>
              <w:br/>
              <w:t>Cannot invent facts or modify Phase A structure; all claims must reference evidence.</w:t>
            </w:r>
          </w:p>
        </w:tc>
        <w:tc>
          <w:tcPr>
            <w:tcW w:type="dxa" w:w="3249"/>
          </w:tcPr>
          <w:p>
            <w:r>
              <w:t>verdict_review_prompt/raw/session/trace.json; suggested semantic verdict; trigger_summary; preconditions; segment_assessment; typed reason codes; soft triage signals (strict/soft/dual output)</w:t>
            </w:r>
          </w:p>
        </w:tc>
      </w:tr>
    </w:tbl>
    <w:p>
      <w:pPr/>
      <w:r>
        <w:t>Design principle: Phase A maximizes recall of structurally plausible chains under verifiable evidence, while Phase B improves precision by summarizing trigger conditions and check effectiveness. Strict/soft output modes ensure the system remains auditable: strict outputs support conservative claims and benchmark metrics, while soft outputs preserve semantic rationale for triage, downstream expert review, and follow-up exploration.</w:t>
      </w:r>
    </w:p>
    <w:p>
      <w:pPr>
        <w:pStyle w:val="21"/>
      </w:pPr>
      <w:r>
        <w:t>6.2 Paper Positioning vs Closest Prior Work</w:t>
      </w:r>
    </w:p>
    <w:p>
      <w:pPr/>
      <w:r>
        <w:t>Table 2 contrasts our system against the closest “shapes” of prior work along the key dimensions that matter for Type-II/III firmware: source model, boundary model, linking strategy, check/sanitizer modeling, LLM role, and evaluation methodology.</w:t>
      </w:r>
    </w:p>
    <w:tbl>
      <w:tblPr>
        <w:tblStyle w:val="-1"/>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tcPr>
          <w:p>
            <w:r>
              <w:t>Work</w:t>
            </w:r>
          </w:p>
        </w:tc>
        <w:tc>
          <w:tcPr>
            <w:tcW w:type="dxa" w:w="1392"/>
          </w:tcPr>
          <w:p>
            <w:r>
              <w:t>Source model</w:t>
            </w:r>
          </w:p>
        </w:tc>
        <w:tc>
          <w:tcPr>
            <w:tcW w:type="dxa" w:w="1392"/>
          </w:tcPr>
          <w:p>
            <w:r>
              <w:t>Boundary model</w:t>
            </w:r>
          </w:p>
        </w:tc>
        <w:tc>
          <w:tcPr>
            <w:tcW w:type="dxa" w:w="1392"/>
          </w:tcPr>
          <w:p>
            <w:r>
              <w:t>Linking</w:t>
            </w:r>
          </w:p>
        </w:tc>
        <w:tc>
          <w:tcPr>
            <w:tcW w:type="dxa" w:w="1392"/>
          </w:tcPr>
          <w:p>
            <w:r>
              <w:t>Check modeling</w:t>
            </w:r>
          </w:p>
        </w:tc>
        <w:tc>
          <w:tcPr>
            <w:tcW w:type="dxa" w:w="1392"/>
          </w:tcPr>
          <w:p>
            <w:r>
              <w:t>LLM role</w:t>
            </w:r>
          </w:p>
        </w:tc>
        <w:tc>
          <w:tcPr>
            <w:tcW w:type="dxa" w:w="1392"/>
          </w:tcPr>
          <w:p>
            <w:r>
              <w:t>Evaluation</w:t>
            </w:r>
          </w:p>
        </w:tc>
      </w:tr>
      <w:tr>
        <w:trPr>
          <w:cantSplit/>
        </w:trPr>
        <w:tc>
          <w:tcPr>
            <w:tcW w:type="dxa" w:w="1392"/>
          </w:tcPr>
          <w:p>
            <w:r>
              <w:t>Operation Mango</w:t>
            </w:r>
          </w:p>
        </w:tc>
        <w:tc>
          <w:tcPr>
            <w:tcW w:type="dxa" w:w="1392"/>
          </w:tcPr>
          <w:p>
            <w:r>
              <w:t>Syscall/network/file inputs (Type-I services)</w:t>
            </w:r>
          </w:p>
        </w:tc>
        <w:tc>
          <w:tcPr>
            <w:tcW w:type="dxa" w:w="1392"/>
          </w:tcPr>
          <w:p>
            <w:r>
              <w:t>Process/service boundaries (Linux firmware)</w:t>
            </w:r>
          </w:p>
        </w:tc>
        <w:tc>
          <w:tcPr>
            <w:tcW w:type="dxa" w:w="1392"/>
          </w:tcPr>
          <w:p>
            <w:r>
              <w:t>Sink→source, scalable taint-style discovery</w:t>
            </w:r>
          </w:p>
        </w:tc>
        <w:tc>
          <w:tcPr>
            <w:tcW w:type="dxa" w:w="1392"/>
          </w:tcPr>
          <w:p>
            <w:r>
              <w:t>Heuristic sanitizers / bounds checks (service-centric)</w:t>
            </w:r>
          </w:p>
        </w:tc>
        <w:tc>
          <w:tcPr>
            <w:tcW w:type="dxa" w:w="1392"/>
          </w:tcPr>
          <w:p>
            <w:r>
              <w:t>None</w:t>
            </w:r>
          </w:p>
        </w:tc>
        <w:tc>
          <w:tcPr>
            <w:tcW w:type="dxa" w:w="1392"/>
          </w:tcPr>
          <w:p>
            <w:r>
              <w:t>Large firmware-service corpora; taint-style vuln findings</w:t>
            </w:r>
          </w:p>
        </w:tc>
      </w:tr>
      <w:tr>
        <w:trPr>
          <w:cantSplit/>
        </w:trPr>
        <w:tc>
          <w:tcPr>
            <w:tcW w:type="dxa" w:w="1392"/>
          </w:tcPr>
          <w:p>
            <w:r>
              <w:t>KARONTE</w:t>
            </w:r>
          </w:p>
        </w:tc>
        <w:tc>
          <w:tcPr>
            <w:tcW w:type="dxa" w:w="1392"/>
          </w:tcPr>
          <w:p>
            <w:r>
              <w:t>User-facing inputs crossing binaries</w:t>
            </w:r>
          </w:p>
        </w:tc>
        <w:tc>
          <w:tcPr>
            <w:tcW w:type="dxa" w:w="1392"/>
          </w:tcPr>
          <w:p>
            <w:r>
              <w:t>Cross-binary IPC paradigms</w:t>
            </w:r>
          </w:p>
        </w:tc>
        <w:tc>
          <w:tcPr>
            <w:tcW w:type="dxa" w:w="1392"/>
          </w:tcPr>
          <w:p>
            <w:r>
              <w:t>BDG (binary dependency graph) + taint across components</w:t>
            </w:r>
          </w:p>
        </w:tc>
        <w:tc>
          <w:tcPr>
            <w:tcW w:type="dxa" w:w="1392"/>
          </w:tcPr>
          <w:p>
            <w:r>
              <w:t>IPC semantics + limited sanitizers</w:t>
            </w:r>
          </w:p>
        </w:tc>
        <w:tc>
          <w:tcPr>
            <w:tcW w:type="dxa" w:w="1392"/>
          </w:tcPr>
          <w:p>
            <w:r>
              <w:t>None</w:t>
            </w:r>
          </w:p>
        </w:tc>
        <w:tc>
          <w:tcPr>
            <w:tcW w:type="dxa" w:w="1392"/>
          </w:tcPr>
          <w:p>
            <w:r>
              <w:t>Real firmware images; cross-component bug patterns</w:t>
            </w:r>
          </w:p>
        </w:tc>
      </w:tr>
      <w:tr>
        <w:trPr>
          <w:cantSplit/>
        </w:trPr>
        <w:tc>
          <w:tcPr>
            <w:tcW w:type="dxa" w:w="1392"/>
          </w:tcPr>
          <w:p>
            <w:r>
              <w:t>LATTE</w:t>
            </w:r>
          </w:p>
        </w:tc>
        <w:tc>
          <w:tcPr>
            <w:tcW w:type="dxa" w:w="1392"/>
          </w:tcPr>
          <w:p>
            <w:r>
              <w:t>Externally controllable inputs inferred along slices</w:t>
            </w:r>
          </w:p>
        </w:tc>
        <w:tc>
          <w:tcPr>
            <w:tcW w:type="dxa" w:w="1392"/>
          </w:tcPr>
          <w:p>
            <w:r>
              <w:t>Single binary (general), Type-I-like focus</w:t>
            </w:r>
          </w:p>
        </w:tc>
        <w:tc>
          <w:tcPr>
            <w:tcW w:type="dxa" w:w="1392"/>
          </w:tcPr>
          <w:p>
            <w:r>
              <w:t>Sink-first slicing; LLM classifies sources/sanitizers</w:t>
            </w:r>
          </w:p>
        </w:tc>
        <w:tc>
          <w:tcPr>
            <w:tcW w:type="dxa" w:w="1392"/>
          </w:tcPr>
          <w:p>
            <w:r>
              <w:t>LLM-inferred sanitizers/checks along chain</w:t>
            </w:r>
          </w:p>
        </w:tc>
        <w:tc>
          <w:tcPr>
            <w:tcW w:type="dxa" w:w="1392"/>
          </w:tcPr>
          <w:p>
            <w:r>
              <w:t>LLM helps identify sources/sanitizers &amp; triage</w:t>
            </w:r>
          </w:p>
        </w:tc>
        <w:tc>
          <w:tcPr>
            <w:tcW w:type="dxa" w:w="1392"/>
          </w:tcPr>
          <w:p>
            <w:r>
              <w:t>Binary benchmarks; decompiler-driven prompting</w:t>
            </w:r>
          </w:p>
        </w:tc>
      </w:tr>
      <w:tr>
        <w:trPr>
          <w:cantSplit/>
        </w:trPr>
        <w:tc>
          <w:tcPr>
            <w:tcW w:type="dxa" w:w="1392"/>
          </w:tcPr>
          <w:p>
            <w:r>
              <w:t>P2IM</w:t>
            </w:r>
          </w:p>
        </w:tc>
        <w:tc>
          <w:tcPr>
            <w:tcW w:type="dxa" w:w="1392"/>
          </w:tcPr>
          <w:p>
            <w:r>
              <w:t>Peripheral inputs (MMIO/interrupt) at runtime</w:t>
            </w:r>
          </w:p>
        </w:tc>
        <w:tc>
          <w:tcPr>
            <w:tcW w:type="dxa" w:w="1392"/>
          </w:tcPr>
          <w:p>
            <w:r>
              <w:t>Hardware execution boundary</w:t>
            </w:r>
          </w:p>
        </w:tc>
        <w:tc>
          <w:tcPr>
            <w:tcW w:type="dxa" w:w="1392"/>
          </w:tcPr>
          <w:p>
            <w:r>
              <w:t>Dynamic execution/fuzzing enabled by peripheral modeling</w:t>
            </w:r>
          </w:p>
        </w:tc>
        <w:tc>
          <w:tcPr>
            <w:tcW w:type="dxa" w:w="1392"/>
          </w:tcPr>
          <w:p>
            <w:r>
              <w:t>Not a static check model; relies on execution</w:t>
            </w:r>
          </w:p>
        </w:tc>
        <w:tc>
          <w:tcPr>
            <w:tcW w:type="dxa" w:w="1392"/>
          </w:tcPr>
          <w:p>
            <w:r>
              <w:t>None</w:t>
            </w:r>
          </w:p>
        </w:tc>
        <w:tc>
          <w:tcPr>
            <w:tcW w:type="dxa" w:w="1392"/>
          </w:tcPr>
          <w:p>
            <w:r>
              <w:t>Fuzzing coverage + bug discovery via emulation</w:t>
            </w:r>
          </w:p>
        </w:tc>
      </w:tr>
      <w:tr>
        <w:trPr>
          <w:cantSplit/>
        </w:trPr>
        <w:tc>
          <w:tcPr>
            <w:tcW w:type="dxa" w:w="1392"/>
          </w:tcPr>
          <w:p>
            <w:r>
              <w:t>μSBS</w:t>
            </w:r>
          </w:p>
        </w:tc>
        <w:tc>
          <w:tcPr>
            <w:tcW w:type="dxa" w:w="1392"/>
          </w:tcPr>
          <w:p>
            <w:r>
              <w:t>Runtime fault symptoms (instrumented)</w:t>
            </w:r>
          </w:p>
        </w:tc>
        <w:tc>
          <w:tcPr>
            <w:tcW w:type="dxa" w:w="1392"/>
          </w:tcPr>
          <w:p>
            <w:r>
              <w:t>Runtime execution boundary</w:t>
            </w:r>
          </w:p>
        </w:tc>
        <w:tc>
          <w:tcPr>
            <w:tcW w:type="dxa" w:w="1392"/>
          </w:tcPr>
          <w:p>
            <w:r>
              <w:t>Not source→sink linking; improves observability</w:t>
            </w:r>
          </w:p>
        </w:tc>
        <w:tc>
          <w:tcPr>
            <w:tcW w:type="dxa" w:w="1392"/>
          </w:tcPr>
          <w:p>
            <w:r>
              <w:t>Runtime policy enforcement / sanitization hooks</w:t>
            </w:r>
          </w:p>
        </w:tc>
        <w:tc>
          <w:tcPr>
            <w:tcW w:type="dxa" w:w="1392"/>
          </w:tcPr>
          <w:p>
            <w:r>
              <w:t>None</w:t>
            </w:r>
          </w:p>
        </w:tc>
        <w:tc>
          <w:tcPr>
            <w:tcW w:type="dxa" w:w="1392"/>
          </w:tcPr>
          <w:p>
            <w:r>
              <w:t>Fault observability improvements in bare-metal</w:t>
            </w:r>
          </w:p>
        </w:tc>
      </w:tr>
      <w:tr>
        <w:trPr>
          <w:cantSplit/>
        </w:trPr>
        <w:tc>
          <w:tcPr>
            <w:tcW w:type="dxa" w:w="1392"/>
          </w:tcPr>
          <w:p>
            <w:r>
              <w:t>HEAPSTER</w:t>
            </w:r>
          </w:p>
        </w:tc>
        <w:tc>
          <w:tcPr>
            <w:tcW w:type="dxa" w:w="1392"/>
          </w:tcPr>
          <w:p>
            <w:r>
              <w:t>Allocator state / heap actions</w:t>
            </w:r>
          </w:p>
        </w:tc>
        <w:tc>
          <w:tcPr>
            <w:tcW w:type="dxa" w:w="1392"/>
          </w:tcPr>
          <w:p>
            <w:r>
              <w:t>Within monolithic firmware heap subsystem</w:t>
            </w:r>
          </w:p>
        </w:tc>
        <w:tc>
          <w:tcPr>
            <w:tcW w:type="dxa" w:w="1392"/>
          </w:tcPr>
          <w:p>
            <w:r>
              <w:t>Symbolic execution + bounded model checking (targeted)</w:t>
            </w:r>
          </w:p>
        </w:tc>
        <w:tc>
          <w:tcPr>
            <w:tcW w:type="dxa" w:w="1392"/>
          </w:tcPr>
          <w:p>
            <w:r>
              <w:t>Allocator invariants / heap safety properties</w:t>
            </w:r>
          </w:p>
        </w:tc>
        <w:tc>
          <w:tcPr>
            <w:tcW w:type="dxa" w:w="1392"/>
          </w:tcPr>
          <w:p>
            <w:r>
              <w:t>None</w:t>
            </w:r>
          </w:p>
        </w:tc>
        <w:tc>
          <w:tcPr>
            <w:tcW w:type="dxa" w:w="1392"/>
          </w:tcPr>
          <w:p>
            <w:r>
              <w:t>Allocator bug classes; deep analysis on selected targets</w:t>
            </w:r>
          </w:p>
        </w:tc>
      </w:tr>
      <w:tr>
        <w:trPr>
          <w:cantSplit/>
        </w:trPr>
        <w:tc>
          <w:tcPr>
            <w:tcW w:type="dxa" w:w="1392"/>
          </w:tcPr>
          <w:p>
            <w:r>
              <w:t>This work</w:t>
            </w:r>
          </w:p>
        </w:tc>
        <w:tc>
          <w:tcPr>
            <w:tcW w:type="dxa" w:w="1392"/>
          </w:tcPr>
          <w:p>
            <w:r>
              <w:t>Hardware-driven sources: MMIO, ISR-filled buffers, DMA-backed buffers</w:t>
            </w:r>
          </w:p>
        </w:tc>
        <w:tc>
          <w:tcPr>
            <w:tcW w:type="dxa" w:w="1392"/>
          </w:tcPr>
          <w:p>
            <w:r>
              <w:t>Async contexts: ISR↔task↔main-loop + implicit channels</w:t>
            </w:r>
          </w:p>
        </w:tc>
        <w:tc>
          <w:tcPr>
            <w:tcW w:type="dxa" w:w="1392"/>
          </w:tcPr>
          <w:p>
            <w:r>
              <w:t>Phase A: deterministic chain assembly with ChannelGraph + root-aware linking</w:t>
            </w:r>
          </w:p>
        </w:tc>
        <w:tc>
          <w:tcPr>
            <w:tcW w:type="dxa" w:w="1392"/>
          </w:tcPr>
          <w:p>
            <w:r>
              <w:t>Derive/check extraction + obligations; Phase B semantic check binding &amp; triggerability</w:t>
            </w:r>
          </w:p>
        </w:tc>
        <w:tc>
          <w:tcPr>
            <w:tcW w:type="dxa" w:w="1392"/>
          </w:tcPr>
          <w:p>
            <w:r>
              <w:t>Constrained reviewer: per-hop semantic audit + trigger preconditions (cannot invent facts)</w:t>
            </w:r>
          </w:p>
        </w:tc>
        <w:tc>
          <w:tcPr>
            <w:tcW w:type="dxa" w:w="1392"/>
          </w:tcPr>
          <w:p>
            <w:r>
              <w:t>GT-backed chain benchmark + real CVEs; strict vs soft verdict calibration; robustness to stripped/raw + scalability</w:t>
            </w:r>
          </w:p>
        </w:tc>
      </w:tr>
    </w:tbl>
    <w:p>
      <w:pPr>
        <w:pStyle w:val="21"/>
      </w:pPr>
      <w:r>
        <w:t>6.3 Implementation Status (What is Done vs Remaining)</w:t>
      </w:r>
    </w:p>
    <w:p>
      <w:pPr/>
      <w:r>
        <w:t>As of 2026-03-09, Phase A is implemented and validated on a GT-backed suite, and Phase B has a working review transcript pipeline (P0). The remaining work focuses on (i) robust asynchronous channel recovery for broader firmware diversity, and (ii) semantic verdict calibration that preserves reviewer rationale under strict/soft gates.</w:t>
      </w:r>
    </w:p>
    <w:p>
      <w:pPr/>
      <w:r>
        <w:t>Concrete status snapshot (latest reports):</w:t>
      </w:r>
    </w:p>
    <w:p>
      <w:pPr>
        <w:pStyle w:val="a0"/>
      </w:pPr>
      <w:r>
        <w:t>Unstripped ELF evaluation suite: strict sink GT metrics TP=17, FP=0, FN=0 (P=R=F1=1.0) across microbench GT samples; 48 samples total (microbench, p2im-unit_tests, uSBS, monolithic-firmware-collection).</w:t>
      </w:r>
    </w:p>
    <w:p>
      <w:pPr>
        <w:pStyle w:val="a0"/>
      </w:pPr>
      <w:r>
        <w:t>GT-backed suite v2 (within the current labeled benchmark scope): chain hit rate 100% (386/386 labeled positive chains recovered), spurious_non_drop=0, and negative expectations satisfied (27/27); artifact recall is strong for sinks/sink_roots/derive_checks, and channel enforcement succeeded for must_use_channel chains (253/253).</w:t>
      </w:r>
    </w:p>
    <w:p>
      <w:pPr>
        <w:pStyle w:val="a0"/>
      </w:pPr>
      <w:r>
        <w:t>Phase B plumbing (P0): Stage-10 semantic reviewer integrated; the pipeline now exports full review transcripts (prompt/raw_response/session) per reviewed item for auditing and future calibration.</w:t>
      </w:r>
    </w:p>
    <w:p>
      <w:pPr>
        <w:pStyle w:val="a0"/>
      </w:pPr>
      <w:r>
        <w:t>Planned next: Phase A.5 LLM-supervised enrichment (not implemented yet). Scope-limited supervision for low-confidence sinks (loop-copy/wrappers), then extend to channel/object hypotheses for stripped/raw robustness.</w:t>
      </w:r>
    </w:p>
    <w:tbl>
      <w:tblPr>
        <w:tblStyle w:val="-1"/>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tcPr>
          <w:p>
            <w:r>
              <w:t>Module</w:t>
            </w:r>
          </w:p>
        </w:tc>
        <w:tc>
          <w:tcPr>
            <w:tcW w:type="dxa" w:w="1949"/>
          </w:tcPr>
          <w:p>
            <w:r>
              <w:t>Purpose</w:t>
            </w:r>
          </w:p>
        </w:tc>
        <w:tc>
          <w:tcPr>
            <w:tcW w:type="dxa" w:w="1949"/>
          </w:tcPr>
          <w:p>
            <w:r>
              <w:t>Status (Mar 9)</w:t>
            </w:r>
          </w:p>
        </w:tc>
        <w:tc>
          <w:tcPr>
            <w:tcW w:type="dxa" w:w="1949"/>
          </w:tcPr>
          <w:p>
            <w:r>
              <w:t>Key artifacts / tests</w:t>
            </w:r>
          </w:p>
        </w:tc>
        <w:tc>
          <w:tcPr>
            <w:tcW w:type="dxa" w:w="1949"/>
          </w:tcPr>
          <w:p>
            <w:r>
              <w:t>Next step</w:t>
            </w:r>
          </w:p>
        </w:tc>
      </w:tr>
      <w:tr>
        <w:tc>
          <w:tcPr>
            <w:tcW w:type="dxa" w:w="1949"/>
          </w:tcPr>
          <w:p>
            <w:r>
              <w:t>Source mining</w:t>
            </w:r>
          </w:p>
        </w:tc>
        <w:tc>
          <w:tcPr>
            <w:tcW w:type="dxa" w:w="1949"/>
          </w:tcPr>
          <w:p>
            <w:r>
              <w:t>Detect MMIO_READ / ISR_MMIO_READ / ISR_FILLED_BUFFER / DMA_BACKED_BUFFER</w:t>
            </w:r>
          </w:p>
        </w:tc>
        <w:tc>
          <w:tcPr>
            <w:tcW w:type="dxa" w:w="1949"/>
          </w:tcPr>
          <w:p>
            <w:r>
              <w:t>Done (suite-validated)</w:t>
            </w:r>
          </w:p>
        </w:tc>
        <w:tc>
          <w:tcPr>
            <w:tcW w:type="dxa" w:w="1949"/>
          </w:tcPr>
          <w:p>
            <w:r>
              <w:t>verified.json; source eval reports</w:t>
            </w:r>
          </w:p>
        </w:tc>
        <w:tc>
          <w:tcPr>
            <w:tcW w:type="dxa" w:w="1949"/>
          </w:tcPr>
          <w:p>
            <w:r>
              <w:t>Expand to stripped/raw import modes</w:t>
            </w:r>
          </w:p>
        </w:tc>
      </w:tr>
      <w:tr>
        <w:tc>
          <w:tcPr>
            <w:tcW w:type="dxa" w:w="1949"/>
          </w:tcPr>
          <w:p>
            <w:r>
              <w:t>Sink mining</w:t>
            </w:r>
          </w:p>
        </w:tc>
        <w:tc>
          <w:tcPr>
            <w:tcW w:type="dxa" w:w="1949"/>
          </w:tcPr>
          <w:p>
            <w:r>
              <w:t>Detect COPY/MEMSET/STORE/LOOP_WRITE/FORMAT/FUNC_PTR sinks</w:t>
            </w:r>
          </w:p>
        </w:tc>
        <w:tc>
          <w:tcPr>
            <w:tcW w:type="dxa" w:w="1949"/>
          </w:tcPr>
          <w:p>
            <w:r>
              <w:t>Mostly done; still evolving</w:t>
            </w:r>
          </w:p>
        </w:tc>
        <w:tc>
          <w:tcPr>
            <w:tcW w:type="dxa" w:w="1949"/>
          </w:tcPr>
          <w:p>
            <w:r>
              <w:t>verified.json; sink eval harness</w:t>
            </w:r>
          </w:p>
        </w:tc>
        <w:tc>
          <w:tcPr>
            <w:tcW w:type="dxa" w:w="1949"/>
          </w:tcPr>
          <w:p>
            <w:r>
              <w:t>Improve robustness on stripped/raw; reduce FP via linking</w:t>
            </w:r>
          </w:p>
        </w:tc>
      </w:tr>
      <w:tr>
        <w:tc>
          <w:tcPr>
            <w:tcW w:type="dxa" w:w="1949"/>
          </w:tcPr>
          <w:p>
            <w:r>
              <w:t>Object recovery</w:t>
            </w:r>
          </w:p>
        </w:tc>
        <w:tc>
          <w:tcPr>
            <w:tcW w:type="dxa" w:w="1949"/>
          </w:tcPr>
          <w:p>
            <w:r>
              <w:t>Identify shared buffers/objects used as communication media</w:t>
            </w:r>
          </w:p>
        </w:tc>
        <w:tc>
          <w:tcPr>
            <w:tcW w:type="dxa" w:w="1949"/>
          </w:tcPr>
          <w:p>
            <w:r>
              <w:t>Done (MVP)</w:t>
            </w:r>
          </w:p>
        </w:tc>
        <w:tc>
          <w:tcPr>
            <w:tcW w:type="dxa" w:w="1949"/>
          </w:tcPr>
          <w:p>
            <w:r>
              <w:t>refined_objects.json</w:t>
            </w:r>
          </w:p>
        </w:tc>
        <w:tc>
          <w:tcPr>
            <w:tcW w:type="dxa" w:w="1949"/>
          </w:tcPr>
          <w:p>
            <w:r>
              <w:t>Increase pattern coverage (ring buffers, RTOS queues)</w:t>
            </w:r>
          </w:p>
        </w:tc>
      </w:tr>
      <w:tr>
        <w:tc>
          <w:tcPr>
            <w:tcW w:type="dxa" w:w="1949"/>
          </w:tcPr>
          <w:p>
            <w:r>
              <w:t>ChannelGraph recovery</w:t>
            </w:r>
          </w:p>
        </w:tc>
        <w:tc>
          <w:tcPr>
            <w:tcW w:type="dxa" w:w="1949"/>
          </w:tcPr>
          <w:p>
            <w:r>
              <w:t>Recover producer–consumer edges across contexts (ISR/task/main)</w:t>
            </w:r>
          </w:p>
        </w:tc>
        <w:tc>
          <w:tcPr>
            <w:tcW w:type="dxa" w:w="1949"/>
          </w:tcPr>
          <w:p>
            <w:r>
              <w:t>Done (MVP, suite) / needs broadening</w:t>
            </w:r>
          </w:p>
        </w:tc>
        <w:tc>
          <w:tcPr>
            <w:tcW w:type="dxa" w:w="1949"/>
          </w:tcPr>
          <w:p>
            <w:r>
              <w:t>channel_graph.json; must_use_channel metrics</w:t>
            </w:r>
          </w:p>
        </w:tc>
        <w:tc>
          <w:tcPr>
            <w:tcW w:type="dxa" w:w="1949"/>
          </w:tcPr>
          <w:p>
            <w:r>
              <w:t>Add RTOS primitives &amp; aliasing robustness</w:t>
            </w:r>
          </w:p>
        </w:tc>
      </w:tr>
      <w:tr>
        <w:tc>
          <w:tcPr>
            <w:tcW w:type="dxa" w:w="1949"/>
          </w:tcPr>
          <w:p>
            <w:r>
              <w:t>Root-aware linking</w:t>
            </w:r>
          </w:p>
        </w:tc>
        <w:tc>
          <w:tcPr>
            <w:tcW w:type="dxa" w:w="1949"/>
          </w:tcPr>
          <w:p>
            <w:r>
              <w:t>Bind sink “active root” to upstream derived values/sources across channels</w:t>
            </w:r>
          </w:p>
        </w:tc>
        <w:tc>
          <w:tcPr>
            <w:tcW w:type="dxa" w:w="1949"/>
          </w:tcPr>
          <w:p>
            <w:r>
              <w:t>Done (suite-validated)</w:t>
            </w:r>
          </w:p>
        </w:tc>
        <w:tc>
          <w:tcPr>
            <w:tcW w:type="dxa" w:w="1949"/>
          </w:tcPr>
          <w:p>
            <w:r>
              <w:t>sink_roots.json; chains.json</w:t>
            </w:r>
          </w:p>
        </w:tc>
        <w:tc>
          <w:tcPr>
            <w:tcW w:type="dxa" w:w="1949"/>
          </w:tcPr>
          <w:p>
            <w:r>
              <w:t>Generalize to more derive patterns; reduce metadata dependence</w:t>
            </w:r>
          </w:p>
        </w:tc>
      </w:tr>
      <w:tr>
        <w:tc>
          <w:tcPr>
            <w:tcW w:type="dxa" w:w="1949"/>
          </w:tcPr>
          <w:p>
            <w:r>
              <w:t>Derive/check extraction</w:t>
            </w:r>
          </w:p>
        </w:tc>
        <w:tc>
          <w:tcPr>
            <w:tcW w:type="dxa" w:w="1949"/>
          </w:tcPr>
          <w:p>
            <w:r>
              <w:t>Recover len/index derivations and guard checks near sinks</w:t>
            </w:r>
          </w:p>
        </w:tc>
        <w:tc>
          <w:tcPr>
            <w:tcW w:type="dxa" w:w="1949"/>
          </w:tcPr>
          <w:p>
            <w:r>
              <w:t>Done (MVP)</w:t>
            </w:r>
          </w:p>
        </w:tc>
        <w:tc>
          <w:tcPr>
            <w:tcW w:type="dxa" w:w="1949"/>
          </w:tcPr>
          <w:p>
            <w:r>
              <w:t>derive/check facts; chain_eval</w:t>
            </w:r>
          </w:p>
        </w:tc>
        <w:tc>
          <w:tcPr>
            <w:tcW w:type="dxa" w:w="1949"/>
          </w:tcPr>
          <w:p>
            <w:r>
              <w:t>Improve dominance/semantic binding precision</w:t>
            </w:r>
          </w:p>
        </w:tc>
      </w:tr>
      <w:tr>
        <w:tc>
          <w:tcPr>
            <w:tcW w:type="dxa" w:w="1949"/>
          </w:tcPr>
          <w:p>
            <w:r>
              <w:t>Chain assembly evaluator</w:t>
            </w:r>
          </w:p>
        </w:tc>
        <w:tc>
          <w:tcPr>
            <w:tcW w:type="dxa" w:w="1949"/>
          </w:tcPr>
          <w:p>
            <w:r>
              <w:t>GT-backed strict structural scoring (hit/miss/spurious, must-use-channel)</w:t>
            </w:r>
          </w:p>
        </w:tc>
        <w:tc>
          <w:tcPr>
            <w:tcW w:type="dxa" w:w="1949"/>
          </w:tcPr>
          <w:p>
            <w:r>
              <w:t>Done</w:t>
            </w:r>
          </w:p>
        </w:tc>
        <w:tc>
          <w:tcPr>
            <w:tcW w:type="dxa" w:w="1949"/>
          </w:tcPr>
          <w:p>
            <w:r>
              <w:t>GT-backed suite results; chain_eval.json</w:t>
            </w:r>
          </w:p>
        </w:tc>
        <w:tc>
          <w:tcPr>
            <w:tcW w:type="dxa" w:w="1949"/>
          </w:tcPr>
          <w:p>
            <w:r>
              <w:t>Add format/scale dimensions to evaluator</w:t>
            </w:r>
          </w:p>
        </w:tc>
      </w:tr>
      <w:tr>
        <w:tc>
          <w:tcPr>
            <w:tcW w:type="dxa" w:w="1949"/>
          </w:tcPr>
          <w:p>
            <w:r>
              <w:t>Verdict calibration harness</w:t>
            </w:r>
          </w:p>
        </w:tc>
        <w:tc>
          <w:tcPr>
            <w:tcW w:type="dxa" w:w="1949"/>
          </w:tcPr>
          <w:p>
            <w:r>
              <w:t>Strict/soft/dual outputs, budgets, calibration modes</w:t>
            </w:r>
          </w:p>
        </w:tc>
        <w:tc>
          <w:tcPr>
            <w:tcW w:type="dxa" w:w="1949"/>
          </w:tcPr>
          <w:p>
            <w:r>
              <w:t>Done (framework)</w:t>
            </w:r>
          </w:p>
        </w:tc>
        <w:tc>
          <w:tcPr>
            <w:tcW w:type="dxa" w:w="1949"/>
          </w:tcPr>
          <w:p>
            <w:r>
              <w:t>tests/test_verdict_calibration.py</w:t>
            </w:r>
          </w:p>
        </w:tc>
        <w:tc>
          <w:tcPr>
            <w:tcW w:type="dxa" w:w="1949"/>
          </w:tcPr>
          <w:p>
            <w:r>
              <w:t>Tune thresholds; add reason-code analytics</w:t>
            </w:r>
          </w:p>
        </w:tc>
      </w:tr>
      <w:tr>
        <w:tc>
          <w:tcPr>
            <w:tcW w:type="dxa" w:w="1949"/>
          </w:tcPr>
          <w:p>
            <w:r>
              <w:t>LLM review transcript (P0)</w:t>
            </w:r>
          </w:p>
        </w:tc>
        <w:tc>
          <w:tcPr>
            <w:tcW w:type="dxa" w:w="1949"/>
          </w:tcPr>
          <w:p>
            <w:r>
              <w:t>Prompt→raw response→session logs integrated (Stage 10)</w:t>
            </w:r>
          </w:p>
        </w:tc>
        <w:tc>
          <w:tcPr>
            <w:tcW w:type="dxa" w:w="1949"/>
          </w:tcPr>
          <w:p>
            <w:r>
              <w:t>Done</w:t>
            </w:r>
          </w:p>
        </w:tc>
        <w:tc>
          <w:tcPr>
            <w:tcW w:type="dxa" w:w="1949"/>
          </w:tcPr>
          <w:p>
            <w:r>
              <w:t>verdict_review_*.json; review_runner.py; tests</w:t>
            </w:r>
          </w:p>
        </w:tc>
        <w:tc>
          <w:tcPr>
            <w:tcW w:type="dxa" w:w="1949"/>
          </w:tcPr>
          <w:p>
            <w:r>
              <w:t>Upgrade schema (P1) + preserve rejected rationale (P4)</w:t>
            </w:r>
          </w:p>
        </w:tc>
      </w:tr>
      <w:tr>
        <w:tc>
          <w:tcPr>
            <w:tcW w:type="dxa" w:w="1949"/>
          </w:tcPr>
          <w:p>
            <w:r>
              <w:t>LLM schema + reason codes</w:t>
            </w:r>
          </w:p>
        </w:tc>
        <w:tc>
          <w:tcPr>
            <w:tcW w:type="dxa" w:w="1949"/>
          </w:tcPr>
          <w:p>
            <w:r>
              <w:t>Per-hop segment assessment + typed reason codes</w:t>
            </w:r>
          </w:p>
        </w:tc>
        <w:tc>
          <w:tcPr>
            <w:tcW w:type="dxa" w:w="1949"/>
          </w:tcPr>
          <w:p>
            <w:r>
              <w:t>Planned (P1/P2)</w:t>
            </w:r>
          </w:p>
        </w:tc>
        <w:tc>
          <w:tcPr>
            <w:tcW w:type="dxa" w:w="1949"/>
          </w:tcPr>
          <w:p>
            <w:r>
              <w:t>(to implement)</w:t>
            </w:r>
          </w:p>
        </w:tc>
        <w:tc>
          <w:tcPr>
            <w:tcW w:type="dxa" w:w="1949"/>
          </w:tcPr>
          <w:p>
            <w:r>
              <w:t>Implement v0.2 prompt/schema; add reason-code enum</w:t>
            </w:r>
          </w:p>
        </w:tc>
      </w:tr>
      <w:tr>
        <w:tc>
          <w:tcPr>
            <w:tcW w:type="dxa" w:w="1949"/>
          </w:tcPr>
          <w:p>
            <w:r>
              <w:t>Strict/soft gates + rationale retention</w:t>
            </w:r>
          </w:p>
        </w:tc>
        <w:tc>
          <w:tcPr>
            <w:tcW w:type="dxa" w:w="1949"/>
          </w:tcPr>
          <w:p>
            <w:r>
              <w:t>Accept/reject policy + preserve semantic rationale even if rejected</w:t>
            </w:r>
          </w:p>
        </w:tc>
        <w:tc>
          <w:tcPr>
            <w:tcW w:type="dxa" w:w="1949"/>
          </w:tcPr>
          <w:p>
            <w:r>
              <w:t>Planned (P3/P4)</w:t>
            </w:r>
          </w:p>
        </w:tc>
        <w:tc>
          <w:tcPr>
            <w:tcW w:type="dxa" w:w="1949"/>
          </w:tcPr>
          <w:p>
            <w:r>
              <w:t>(to implement)</w:t>
            </w:r>
          </w:p>
        </w:tc>
        <w:tc>
          <w:tcPr>
            <w:tcW w:type="dxa" w:w="1949"/>
          </w:tcPr>
          <w:p>
            <w:r>
              <w:t>Implement gates; ensure rejected rationales persist in artifacts</w:t>
            </w:r>
          </w:p>
        </w:tc>
      </w:tr>
    </w:tbl>
    <w:p>
      <w:pPr>
        <w:pStyle w:val="21"/>
      </w:pPr>
      <w:r>
        <w:t>6.4 Roadmap Toward a Top-Conference Paper</w:t>
      </w:r>
    </w:p>
    <w:p>
      <w:pPr/>
      <w:r>
        <w:t>We propose two parallel tracks that convert the current engineering progress into publishable research contributions:</w:t>
      </w:r>
    </w:p>
    <w:p>
      <w:pPr>
        <w:pStyle w:val="a0"/>
      </w:pPr>
      <w:r>
        <w:t>Track A (Generalize Phase A): strengthen asynchronous channel recovery and reduce reliance on dataset metadata by evaluating across unstripped ELF, stripped ELF, and raw .bin imports; add support for RTOS primitives (queues/mailboxes/event flags) and ring-buffer idioms.</w:t>
      </w:r>
    </w:p>
    <w:p>
      <w:pPr>
        <w:pStyle w:val="a0"/>
      </w:pPr>
      <w:r>
        <w:t>Track A2 (Supervised robustness for stripped/raw): add Phase A.5 supervision to reduce false negatives in sink/source/channel recovery when symbols/sections are missing; evaluate improvements under a bounded LLM budget and deterministic acceptance gates.</w:t>
      </w:r>
    </w:p>
    <w:p>
      <w:pPr>
        <w:pStyle w:val="a0"/>
      </w:pPr>
      <w:r>
        <w:t>Track B (Verdict calibration with auditable LLM review): implement P1–P4 so the reviewer produces per-hop assessments and trigger preconditions, while strict/soft gates preserve semantic rationale even when deterministic constraints reject an upgrade. Demonstrate measurable reduction in triage cost and improved calibration (fewer verdict-under cases) without increasing strict false positives.</w:t>
      </w:r>
    </w:p>
    <w:p>
      <w:pPr>
        <w:pStyle w:val="1"/>
      </w:pPr>
      <w:r>
        <w:t>7. Evaluation Plan (Revised)</w:t>
      </w:r>
    </w:p>
    <w:p>
      <w:pPr>
        <w:pStyle w:val="21"/>
      </w:pPr>
      <w:r>
        <w:t>7.1 Datasets and Target Selection</w:t>
      </w:r>
    </w:p>
    <w:p>
      <w:pPr/>
      <w:r>
        <w:t>We will evaluate on a mix of synthetic and realistic targets, with explicit ground truth where possible:</w:t>
      </w:r>
    </w:p>
    <w:p>
      <w:pPr>
        <w:pStyle w:val="a0"/>
      </w:pPr>
      <w:r>
        <w:t>Microbench (unit patterns): small Cortex-M ELFs covering source patterns, sink patterns, and cross-context channel idioms; built in multiple variants (unstripped, stripped, raw .bin).</w:t>
      </w:r>
    </w:p>
    <w:p>
      <w:pPr>
        <w:pStyle w:val="a0"/>
      </w:pPr>
      <w:r>
        <w:t>Mesobench / GT-backed suite: medium-size targets where full chain GT is available (positive/negative chains), used to measure structural chain assembly and calibration metrics.</w:t>
      </w:r>
    </w:p>
    <w:p>
      <w:pPr>
        <w:pStyle w:val="a0"/>
      </w:pPr>
      <w:r>
        <w:t>Real CVE reproductions (Type-II/III): e.g., Zephyr CVE-2020-10065 (HCI-over-SPI), STM32 USB Host parsing CVEs, FreeRTOS DNS (e.g., CVE-2018-16525). These provide realistic parsing/derive/check code and validate end-to-end usefulness.</w:t>
      </w:r>
    </w:p>
    <w:p>
      <w:pPr>
        <w:pStyle w:val="a0"/>
      </w:pPr>
      <w:r>
        <w:t>Large firmware images: multi-MB monolithic images from RTOS builds or vendor firmware. We will stratify by size and function count to stress scalability (tens of MB, and where available, larger images).</w:t>
      </w:r>
    </w:p>
    <w:p>
      <w:pPr>
        <w:pStyle w:val="21"/>
      </w:pPr>
      <w:r>
        <w:t>7.2 Robustness Across Binary Formats (unstripped/stripped ELF and raw .bin)</w:t>
      </w:r>
    </w:p>
    <w:p>
      <w:pPr/>
      <w:r>
        <w:t>To avoid overfitting to rich metadata, we explicitly evaluate under a “metadata budget” axis:</w:t>
      </w:r>
    </w:p>
    <w:p>
      <w:pPr>
        <w:pStyle w:val="a0"/>
      </w:pPr>
      <w:r>
        <w:t>Unstripped ELF: strongest metadata; used to validate maximal capability and for easiest GT mapping.</w:t>
      </w:r>
    </w:p>
    <w:p>
      <w:pPr>
        <w:pStyle w:val="a0"/>
      </w:pPr>
      <w:r>
        <w:t>Stripped ELF: symbols removed; evaluates reliance on symbol names vs structural/semantic evidence.</w:t>
      </w:r>
    </w:p>
    <w:p>
      <w:pPr>
        <w:pStyle w:val="a0"/>
      </w:pPr>
      <w:r>
        <w:t>Raw .bin (known base): produced via objcopy; isolates the effect of missing sections/symbols while controlling for base address.</w:t>
      </w:r>
    </w:p>
    <w:p>
      <w:pPr>
        <w:pStyle w:val="a0"/>
      </w:pPr>
      <w:r>
        <w:t>Raw .bin (unknown base / inferred): stresses vector-table detection, base address inference, and function identification; evaluated on subsets where ground-truth base is known for scoring.</w:t>
      </w:r>
    </w:p>
    <w:p>
      <w:pPr/>
      <w:r>
        <w:t>For each target that can be built in multiple formats, we run the same pipeline and compare both structural metrics (Phase A) and calibration metrics (Phase B). This makes it clear whether “high hit rate” is due to metadata leakage or genuine recovery.</w:t>
      </w:r>
    </w:p>
    <w:p>
      <w:pPr>
        <w:pStyle w:val="21"/>
      </w:pPr>
      <w:r>
        <w:t>7.3 Metrics (Strict Structural vs Soft Semantic)</w:t>
      </w:r>
    </w:p>
    <w:p>
      <w:pPr/>
      <w:r>
        <w:t>We report metrics at two layers:</w:t>
      </w:r>
    </w:p>
    <w:p>
      <w:pPr>
        <w:pStyle w:val="a0"/>
      </w:pPr>
      <w:r>
        <w:t>Phase A (strict structural): source/sink/root recall; chain hit rate (GT positive chains recovered); spurious non-drop rate (negative chains incorrectly kept); must-use-channel satisfaction; runtime and tool-call budget.</w:t>
      </w:r>
    </w:p>
    <w:p>
      <w:pPr>
        <w:pStyle w:val="a0"/>
      </w:pPr>
      <w:r>
        <w:t>Phase B (semantic calibration): verdict-under and verdict-over counts relative to GT labels; strict vs soft outputs (dual mode) to show how soft triage improves recall without harming strict precision; reviewer coverage (#chains reviewed) and triage effort proxies (e.g., #chains needing manual review after gating).</w:t>
      </w:r>
    </w:p>
    <w:p>
      <w:pPr>
        <w:pStyle w:val="21"/>
      </w:pPr>
      <w:r>
        <w:t>7.4 Ablation Studies</w:t>
      </w:r>
    </w:p>
    <w:p>
      <w:pPr/>
      <w:r>
        <w:t>We include targeted ablations that isolate which components provide real benefit:</w:t>
      </w:r>
    </w:p>
    <w:p>
      <w:pPr>
        <w:pStyle w:val="a0"/>
      </w:pPr>
      <w:r>
        <w:t>No ChannelGraph: disable cross-context channel edges and force within-context linking; measure increased spurious chains and missed true chains.</w:t>
      </w:r>
    </w:p>
    <w:p>
      <w:pPr>
        <w:pStyle w:val="a0"/>
      </w:pPr>
      <w:r>
        <w:t>No root-aware matching: keep sources/sinks but remove active-root binding; quantify how many chains become non-actionable or incorrect.</w:t>
      </w:r>
    </w:p>
    <w:p>
      <w:pPr>
        <w:pStyle w:val="a0"/>
      </w:pPr>
      <w:r>
        <w:t>No check modeling: ignore guard/check facts; measure how many additional false positives appear and how much extra load shifts to reviewer.</w:t>
      </w:r>
    </w:p>
    <w:p>
      <w:pPr>
        <w:pStyle w:val="a0"/>
      </w:pPr>
      <w:r>
        <w:t>No LLM review: deterministic-only verdict calibration baseline; compare to LLM reviewer with strict-only and dual (strict+soft) modes.</w:t>
      </w:r>
    </w:p>
    <w:p>
      <w:pPr>
        <w:pStyle w:val="a0"/>
      </w:pPr>
      <w:r>
        <w:t>No Phase A supervision: disable LLM-supervised enrichment and measure recall loss on stripped/raw binaries (sinks, channels, and chain hit rate), and the downstream reviewer load increase.</w:t>
      </w:r>
    </w:p>
    <w:p>
      <w:pPr>
        <w:pStyle w:val="a0"/>
      </w:pPr>
      <w:r>
        <w:t>Reviewer schema ablation: v0.1 (single verdict) vs v0.2 (per-hop segment_assessment + reason codes); measure auditability and reduction in manual triage time.</w:t>
      </w:r>
    </w:p>
    <w:p>
      <w:pPr>
        <w:pStyle w:val="21"/>
      </w:pPr>
      <w:r>
        <w:t>7.5 Case Studies (End-to-End)</w:t>
      </w:r>
    </w:p>
    <w:p>
      <w:pPr/>
      <w:r>
        <w:t>We will include deep case studies that demonstrate the full story from source→channel→derive/check→sink, and show what the reviewer adds:</w:t>
      </w:r>
    </w:p>
    <w:p>
      <w:pPr>
        <w:pStyle w:val="a0"/>
      </w:pPr>
      <w:r>
        <w:t>Zephyr CVE-2020-10065 (HCI-over-SPI): MMIO SPI FIFO → driver buffer → parse length → memcpy/loop-copy with weak or missing bounds.</w:t>
      </w:r>
    </w:p>
    <w:p>
      <w:pPr>
        <w:pStyle w:val="a0"/>
      </w:pPr>
      <w:r>
        <w:t>STM32 USB Host parsing CVEs (descriptor parsing): USB FIFO → parse descriptor fields → repeated stores/copies with length trust issues.</w:t>
      </w:r>
    </w:p>
    <w:p>
      <w:pPr>
        <w:pStyle w:val="a0"/>
      </w:pPr>
      <w:r>
        <w:t>FreeRTOS DNS parsing (CVE-2018-16525): network RX FIFO → packet parse → unbounded walk and/or unsafe copy patterns.</w:t>
      </w:r>
    </w:p>
    <w:p>
      <w:pPr>
        <w:pStyle w:val="21"/>
      </w:pPr>
      <w:r>
        <w:t>7.6 Scalability to Large Firmware Images and Firmware Projects</w:t>
      </w:r>
    </w:p>
    <w:p>
      <w:pPr/>
      <w:r>
        <w:t>To evaluate scalability beyond micro/meso benchmarks, we will measure performance on multi-MB firmware images and (where available) larger monolithic builds. We report runtime vs binary size and function count, and evaluate engineering strategies for scaling:</w:t>
      </w:r>
    </w:p>
    <w:p>
      <w:pPr>
        <w:pStyle w:val="a0"/>
      </w:pPr>
      <w:r>
        <w:t>Staged decompilation budgets: decompile only functions in the candidate cone around mined sources/sinks/channels, rather than the entire binary.</w:t>
      </w:r>
    </w:p>
    <w:p>
      <w:pPr>
        <w:pStyle w:val="a0"/>
      </w:pPr>
      <w:r>
        <w:t>Caching and resumability: persist decompiled caches and intermediate artifacts so large runs can resume and incremental improvements can be measured.</w:t>
      </w:r>
    </w:p>
    <w:p>
      <w:pPr>
        <w:pStyle w:val="a0"/>
      </w:pPr>
      <w:r>
        <w:t>Parallelization: run independent samples in parallel; within a large binary, parallelize per-function mining where safe.</w:t>
      </w:r>
    </w:p>
    <w:p>
      <w:pPr>
        <w:pStyle w:val="a0"/>
      </w:pPr>
      <w:r>
        <w:t>Project-level extension (future): analyze multiple binaries (bootloader/app, multi-image RTOS builds) and merge results via shared-memory/mailbox channel hypotheses.</w:t>
      </w:r>
    </w:p>
    <w:p w14:paraId="71C65BE7" w14:textId="77777777" w:rsidR="006C2CA3" w:rsidRDefault="006C2CA3" w:rsidP="006C2CA3">
      <w:pPr>
        <w:pStyle w:val="1"/>
      </w:pPr>
      <w:r>
        <w:t>References</w:t>
      </w:r>
    </w:p>
    <w:p w14:paraId="61C0B0A4" w14:textId="77777777" w:rsidR="006C2CA3" w:rsidRDefault="006C2CA3" w:rsidP="006C2CA3">
      <w:r>
        <w:t>[1] Rene Helmke, Elmar Padilla, and Nils Aschenbruck. "</w:t>
      </w:r>
      <w:proofErr w:type="spellStart"/>
      <w:r>
        <w:t>Mens</w:t>
      </w:r>
      <w:proofErr w:type="spellEnd"/>
      <w:r>
        <w:t xml:space="preserve"> Sana In Corpore Sano: Sound Firmware Corpora for Vulnerability Research." NDSS, 2025.</w:t>
      </w:r>
    </w:p>
    <w:p w14:paraId="38456A02" w14:textId="77777777" w:rsidR="006C2CA3" w:rsidRDefault="006C2CA3" w:rsidP="006C2CA3">
      <w:r>
        <w:t>[2] Marius Muench, David Nisi, Aurélien Francillon, and Davide Balzarotti. "What You Corrupt Is Not What You Crash: Challenges in Fuzzing Embedded Devices." NDSS, 2018.</w:t>
      </w:r>
    </w:p>
    <w:p w14:paraId="5A008DD1" w14:textId="77777777" w:rsidR="006C2CA3" w:rsidRDefault="006C2CA3" w:rsidP="006C2CA3">
      <w:r>
        <w:t>[3] Manuel Egele, Michael Woo, Peter Larsen, and others. "</w:t>
      </w:r>
      <w:proofErr w:type="spellStart"/>
      <w:r>
        <w:t>SoK</w:t>
      </w:r>
      <w:proofErr w:type="spellEnd"/>
      <w:r>
        <w:t xml:space="preserve">: Enabling Security Analyses of Embedded Systems via Rehosting." </w:t>
      </w:r>
      <w:proofErr w:type="spellStart"/>
      <w:r>
        <w:t>AsiaCCS</w:t>
      </w:r>
      <w:proofErr w:type="spellEnd"/>
      <w:r>
        <w:t>, 2021.</w:t>
      </w:r>
    </w:p>
    <w:p w14:paraId="624D6284" w14:textId="77777777" w:rsidR="006C2CA3" w:rsidRDefault="006C2CA3" w:rsidP="006C2CA3">
      <w:r>
        <w:t>[4] Wil Gibbs et al. "Operation Mango: Scalable Discovery of Taint-Style Vulnerabilities in Binary Firmware Services." USENIX Security, 2024.</w:t>
      </w:r>
    </w:p>
    <w:p w14:paraId="4DC948C1" w14:textId="77777777" w:rsidR="006C2CA3" w:rsidRDefault="006C2CA3" w:rsidP="006C2CA3">
      <w:r>
        <w:t xml:space="preserve">[5] </w:t>
      </w:r>
      <w:proofErr w:type="spellStart"/>
      <w:r>
        <w:t>Nilo</w:t>
      </w:r>
      <w:proofErr w:type="spellEnd"/>
      <w:r>
        <w:t xml:space="preserve"> </w:t>
      </w:r>
      <w:proofErr w:type="spellStart"/>
      <w:r>
        <w:t>Redini</w:t>
      </w:r>
      <w:proofErr w:type="spellEnd"/>
      <w:r>
        <w:t xml:space="preserve"> et al. "KARONTE: Detecting Insecure Multi-</w:t>
      </w:r>
      <w:proofErr w:type="gramStart"/>
      <w:r>
        <w:t>binary</w:t>
      </w:r>
      <w:proofErr w:type="gramEnd"/>
      <w:r>
        <w:t xml:space="preserve"> Interactions in Embedded Firmware." IEEE Symposium on Security and Privacy (S&amp;P), 2020.</w:t>
      </w:r>
    </w:p>
    <w:p w14:paraId="3DF8F60C" w14:textId="77777777" w:rsidR="006C2CA3" w:rsidRDefault="006C2CA3" w:rsidP="006C2CA3">
      <w:r>
        <w:t>[6] Libo Chen et al. "Sharing More and Checking Less: Leveraging Common Input Keywords to Detect Bugs in Embedded Systems." USENIX Security, 2021.</w:t>
      </w:r>
    </w:p>
    <w:p w14:paraId="1303ED59" w14:textId="77777777" w:rsidR="006C2CA3" w:rsidRDefault="006C2CA3" w:rsidP="006C2CA3">
      <w:r>
        <w:t>[7] Kai Cheng et al. "</w:t>
      </w:r>
      <w:proofErr w:type="spellStart"/>
      <w:r>
        <w:t>DTaint</w:t>
      </w:r>
      <w:proofErr w:type="spellEnd"/>
      <w:r>
        <w:t>: Detecting the Taint-Style Vulnerability in Embedded Device Firmware." DSN, 2018.</w:t>
      </w:r>
    </w:p>
    <w:p w14:paraId="18B531A5" w14:textId="77777777" w:rsidR="006C2CA3" w:rsidRDefault="006C2CA3" w:rsidP="006C2CA3">
      <w:r>
        <w:t>[8] Kai Cheng et al. "Detecting Vulnerabilities in Linux-Based Embedded Firmware with SSE-Based On-Demand Alias Analysis" (</w:t>
      </w:r>
      <w:proofErr w:type="spellStart"/>
      <w:r>
        <w:t>EmTaint</w:t>
      </w:r>
      <w:proofErr w:type="spellEnd"/>
      <w:r>
        <w:t>). ISSTA, 2023.</w:t>
      </w:r>
    </w:p>
    <w:p w14:paraId="7A3E5743" w14:textId="77777777" w:rsidR="006C2CA3" w:rsidRDefault="006C2CA3" w:rsidP="006C2CA3">
      <w:r>
        <w:t>[9] Yaniv David, Nimrod Partush, and Eran Yahav. "</w:t>
      </w:r>
      <w:proofErr w:type="spellStart"/>
      <w:r>
        <w:t>FirmUp</w:t>
      </w:r>
      <w:proofErr w:type="spellEnd"/>
      <w:r>
        <w:t>: Precise Static Detection of Common Vulnerabilities in Firmware." ASPLOS, 2018.</w:t>
      </w:r>
    </w:p>
    <w:p w14:paraId="44A69AC1" w14:textId="77777777" w:rsidR="006C2CA3" w:rsidRDefault="006C2CA3" w:rsidP="006C2CA3">
      <w:r>
        <w:t>[10] Bo Feng et al. "Scalable Graph-based Bug Search for Firmware Images" (Genius). CCS, 2016.</w:t>
      </w:r>
    </w:p>
    <w:p w14:paraId="468BA9DE" w14:textId="77777777" w:rsidR="006C2CA3" w:rsidRDefault="006C2CA3" w:rsidP="006C2CA3">
      <w:r>
        <w:t>[11] Dominic D. Chen, Maverick Woo, Manuel Egele, and David Brumley. "Towards Automated Dynamic Analysis for Linux-based Embedded Firmware" (FIRMADYNE). NDSS, 2016.</w:t>
      </w:r>
    </w:p>
    <w:p w14:paraId="7700759F" w14:textId="77777777" w:rsidR="006C2CA3" w:rsidRDefault="006C2CA3" w:rsidP="006C2CA3">
      <w:r>
        <w:t>[12] Jintao Huang et al. "TaiE: Function Identification for Monolithic Firmware." ICPC, 2024.</w:t>
      </w:r>
    </w:p>
    <w:p w14:paraId="67AD5C01" w14:textId="77777777" w:rsidR="006C2CA3" w:rsidRDefault="006C2CA3" w:rsidP="006C2CA3">
      <w:r>
        <w:t>[13] Bo Feng, Alejandro Mera, and Long Lu. "P2IM: Scalable and Hardware-independent Firmware Testing via Automatic Peripheral Interface Modeling." USENIX Security, 2020.</w:t>
      </w:r>
    </w:p>
    <w:p w14:paraId="00AF8D53" w14:textId="77777777" w:rsidR="006C2CA3" w:rsidRDefault="006C2CA3" w:rsidP="006C2CA3">
      <w:r>
        <w:t>[14] Majid Salehi, Danny Hughes, and Bruno Crispo. "</w:t>
      </w:r>
      <w:proofErr w:type="spellStart"/>
      <w:r>
        <w:t>μSBS</w:t>
      </w:r>
      <w:proofErr w:type="spellEnd"/>
      <w:r>
        <w:t>: Static Binary Sanitization of Bare-metal Embedded Devices for Fault Observability." RAID, 2020.</w:t>
      </w:r>
    </w:p>
    <w:p w14:paraId="69CD5F66" w14:textId="77777777" w:rsidR="006C2CA3" w:rsidRDefault="006C2CA3" w:rsidP="006C2CA3">
      <w:r>
        <w:t>[15] Alejandro Mera, Bo Feng, Long Lu, Engin Kirda, and William Robertson. "DICE: Automatic Emulation of DMA Input Channels for Dynamic Firmware Analysis." IEEE S&amp;P, 2021.</w:t>
      </w:r>
    </w:p>
    <w:p w14:paraId="06D1B961" w14:textId="77777777" w:rsidR="006C2CA3" w:rsidRDefault="006C2CA3" w:rsidP="006C2CA3">
      <w:r>
        <w:lastRenderedPageBreak/>
        <w:t>[16] Ziyang Li et al. "IRIS: LLM-Assisted Static Analysis for Detecting Security Vulnerabilities." ICLR, 2025.</w:t>
      </w:r>
    </w:p>
    <w:p w14:paraId="36C17DB4" w14:textId="77777777" w:rsidR="006C2CA3" w:rsidRDefault="006C2CA3" w:rsidP="006C2CA3">
      <w:r>
        <w:t xml:space="preserve">[17] </w:t>
      </w:r>
      <w:proofErr w:type="spellStart"/>
      <w:r>
        <w:t>Puzhuo</w:t>
      </w:r>
      <w:proofErr w:type="spellEnd"/>
      <w:r>
        <w:t xml:space="preserve"> Liu et al. "LLM-Powered Static Binary Taint Analysis" (LATTE). ACM TOSEM, 2025.</w:t>
      </w:r>
    </w:p>
    <w:p w14:paraId="38003676" w14:textId="77777777" w:rsidR="006C2CA3" w:rsidRDefault="006C2CA3" w:rsidP="006C2CA3">
      <w:r>
        <w:t xml:space="preserve">[18] Yan </w:t>
      </w:r>
      <w:proofErr w:type="spellStart"/>
      <w:r>
        <w:t>Shoshitaishvili</w:t>
      </w:r>
      <w:proofErr w:type="spellEnd"/>
      <w:r>
        <w:t xml:space="preserve"> et al. "</w:t>
      </w:r>
      <w:proofErr w:type="spellStart"/>
      <w:r>
        <w:t>SoK</w:t>
      </w:r>
      <w:proofErr w:type="spellEnd"/>
      <w:r>
        <w:t>: (State of) the Art of War: Offensive Techniques in Binary Analysis." IEEE S&amp;P, 2016.</w:t>
      </w:r>
    </w:p>
    <w:p w14:paraId="7B361F0F" w14:textId="77777777" w:rsidR="006C2CA3" w:rsidRDefault="006C2CA3" w:rsidP="006C2CA3">
      <w:r>
        <w:t>[19] Drew Davidson et al. "FIE on Firmware: Finding Vulnerabilities in Embedded Systems Using Symbolic Execution." USENIX Security, 2013.</w:t>
      </w:r>
    </w:p>
    <w:p w14:paraId="66528C9D" w14:textId="77777777" w:rsidR="006C2CA3" w:rsidRDefault="006C2CA3" w:rsidP="006C2CA3">
      <w:r>
        <w:t>[20] Majid Salehi et al. "Discovery and Identification of Memory Corruption Vulnerabilities on Bare-metal Embedded Devices." IEEE Transactions on Dependable and Secure Computing, 2022/2023.</w:t>
      </w:r>
    </w:p>
    <w:p w14:paraId="07E96125" w14:textId="77777777" w:rsidR="006C2CA3" w:rsidRDefault="006C2CA3" w:rsidP="006C2CA3">
      <w:r>
        <w:t>[21] Fabio Gritti et al. "HEAPSTER: Analyzing the Security of Dynamic Allocators for Monolithic Firmware Images." IEEE S&amp;P, 2022.</w:t>
      </w:r>
    </w:p>
    <w:p w14:paraId="1F407075" w14:textId="77777777" w:rsidR="006C2CA3" w:rsidRDefault="006C2CA3" w:rsidP="006C2CA3">
      <w:r>
        <w:t xml:space="preserve">[22] </w:t>
      </w:r>
      <w:proofErr w:type="spellStart"/>
      <w:r>
        <w:t>Haohuang</w:t>
      </w:r>
      <w:proofErr w:type="spellEnd"/>
      <w:r>
        <w:t xml:space="preserve"> Wen, Zhiqiang Lin, and </w:t>
      </w:r>
      <w:proofErr w:type="spellStart"/>
      <w:r>
        <w:t>Yinqian</w:t>
      </w:r>
      <w:proofErr w:type="spellEnd"/>
      <w:r>
        <w:t xml:space="preserve"> Zhang. "</w:t>
      </w:r>
      <w:proofErr w:type="spellStart"/>
      <w:r>
        <w:t>FirmXRay</w:t>
      </w:r>
      <w:proofErr w:type="spellEnd"/>
      <w:r>
        <w:t xml:space="preserve">: Detecting Bluetooth Link Layer Vulnerabilities </w:t>
      </w:r>
      <w:proofErr w:type="gramStart"/>
      <w:r>
        <w:t>From</w:t>
      </w:r>
      <w:proofErr w:type="gramEnd"/>
      <w:r>
        <w:t xml:space="preserve"> Bare-Metal Firmware." CCS, 2020.</w:t>
      </w:r>
    </w:p>
    <w:p w14:paraId="0626EBD5" w14:textId="77777777" w:rsidR="006C2CA3" w:rsidRDefault="006C2CA3" w:rsidP="006C2CA3">
      <w:r>
        <w:t>[23] Mohammad Hussain et al. "</w:t>
      </w:r>
      <w:proofErr w:type="spellStart"/>
      <w:r>
        <w:t>VulBinLLM</w:t>
      </w:r>
      <w:proofErr w:type="spellEnd"/>
      <w:r>
        <w:t xml:space="preserve">: LLM-powered Vulnerability Detection for Stripped Binaries." </w:t>
      </w:r>
      <w:proofErr w:type="spellStart"/>
      <w:r>
        <w:t>arXiv</w:t>
      </w:r>
      <w:proofErr w:type="spellEnd"/>
      <w:r>
        <w:t>, 2025.</w:t>
      </w:r>
    </w:p>
    <w:p w14:paraId="279B6B27" w14:textId="65CD0B34" w:rsidR="00556951" w:rsidRPr="006C2CA3" w:rsidRDefault="00556951" w:rsidP="006C2CA3"/>
    <w:p/>
    <w:p/>
    <w:p/>
    <w:p/>
    <w:p/>
    <w:p/>
    <w:p/>
    <w:p/>
    <w:p/>
    <w:p/>
    <w:p/>
    <w:p/>
    <w:p/>
    <w:p/>
    <w:p/>
    <w:p/>
    <w:p/>
    <w:p/>
    <w:p/>
    <w:p/>
    <w:p/>
    <w:p/>
    <w:p/>
    <w:p/>
    <w:p/>
    <w:p/>
    <w:p/>
    <w:p/>
    <w:p/>
    <w:p/>
    <w:p/>
    <w:p/>
    <w:p/>
    <w:p/>
    <w:p/>
    <w:p/>
    <w:p/>
    <w:p/>
    <w:p/>
    <w:p/>
    <w:p/>
    <w:p/>
    <w:p/>
    <w:p/>
    <w:p/>
    <w:p/>
    <w:p/>
    <w:p/>
    <w:p/>
    <w:p/>
    <w:sectPr w:rsidR="00556951" w:rsidRPr="006C2CA3" w:rsidSect="00034616">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8483" w14:textId="77777777" w:rsidR="002B38CA" w:rsidRDefault="002B38CA" w:rsidP="00DF1BCA">
      <w:pPr>
        <w:spacing w:after="0" w:line="240" w:lineRule="auto"/>
      </w:pPr>
      <w:r>
        <w:separator/>
      </w:r>
    </w:p>
  </w:endnote>
  <w:endnote w:type="continuationSeparator" w:id="0">
    <w:p w14:paraId="2A8EBA80" w14:textId="77777777" w:rsidR="002B38CA" w:rsidRDefault="002B38CA" w:rsidP="00DF1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A809D" w14:textId="77777777" w:rsidR="002B38CA" w:rsidRDefault="002B38CA" w:rsidP="00DF1BCA">
      <w:pPr>
        <w:spacing w:after="0" w:line="240" w:lineRule="auto"/>
      </w:pPr>
      <w:r>
        <w:separator/>
      </w:r>
    </w:p>
  </w:footnote>
  <w:footnote w:type="continuationSeparator" w:id="0">
    <w:p w14:paraId="4A3F5756" w14:textId="77777777" w:rsidR="002B38CA" w:rsidRDefault="002B38CA" w:rsidP="00DF1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5B90319A"/>
    <w:lvl w:ilvl="0">
      <w:start w:val="1"/>
      <w:numFmt w:val="bullet"/>
      <w:pStyle w:val="a0"/>
      <w:lvlText w:val=""/>
      <w:lvlJc w:val="left"/>
      <w:pPr>
        <w:tabs>
          <w:tab w:val="num" w:pos="360"/>
        </w:tabs>
        <w:ind w:left="360" w:hanging="360"/>
      </w:pPr>
      <w:rPr>
        <w:rFonts w:ascii="Symbol" w:hAnsi="Symbol" w:hint="default"/>
      </w:rPr>
    </w:lvl>
  </w:abstractNum>
  <w:num w:numId="1" w16cid:durableId="1557474300">
    <w:abstractNumId w:val="8"/>
  </w:num>
  <w:num w:numId="2" w16cid:durableId="958295428">
    <w:abstractNumId w:val="6"/>
  </w:num>
  <w:num w:numId="3" w16cid:durableId="1728652334">
    <w:abstractNumId w:val="5"/>
  </w:num>
  <w:num w:numId="4" w16cid:durableId="432283745">
    <w:abstractNumId w:val="4"/>
  </w:num>
  <w:num w:numId="5" w16cid:durableId="1825589498">
    <w:abstractNumId w:val="7"/>
  </w:num>
  <w:num w:numId="6" w16cid:durableId="851265760">
    <w:abstractNumId w:val="3"/>
  </w:num>
  <w:num w:numId="7" w16cid:durableId="1862237099">
    <w:abstractNumId w:val="2"/>
  </w:num>
  <w:num w:numId="8" w16cid:durableId="123156721">
    <w:abstractNumId w:val="1"/>
  </w:num>
  <w:num w:numId="9" w16cid:durableId="101511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A41"/>
    <w:rsid w:val="0006063C"/>
    <w:rsid w:val="000D1458"/>
    <w:rsid w:val="0015074B"/>
    <w:rsid w:val="001943D4"/>
    <w:rsid w:val="001E62E7"/>
    <w:rsid w:val="002030BE"/>
    <w:rsid w:val="0023797E"/>
    <w:rsid w:val="0029639D"/>
    <w:rsid w:val="002B38CA"/>
    <w:rsid w:val="002C6858"/>
    <w:rsid w:val="002E5411"/>
    <w:rsid w:val="003068EA"/>
    <w:rsid w:val="00326F90"/>
    <w:rsid w:val="003817A8"/>
    <w:rsid w:val="003D3505"/>
    <w:rsid w:val="004748F5"/>
    <w:rsid w:val="004B4207"/>
    <w:rsid w:val="00556951"/>
    <w:rsid w:val="005F0725"/>
    <w:rsid w:val="00641D18"/>
    <w:rsid w:val="006C2CA3"/>
    <w:rsid w:val="0077481D"/>
    <w:rsid w:val="00797E7B"/>
    <w:rsid w:val="007C4DC6"/>
    <w:rsid w:val="008479B2"/>
    <w:rsid w:val="00857EDB"/>
    <w:rsid w:val="00896F76"/>
    <w:rsid w:val="008A2EDC"/>
    <w:rsid w:val="008E3ABF"/>
    <w:rsid w:val="00972F73"/>
    <w:rsid w:val="00986B75"/>
    <w:rsid w:val="00996015"/>
    <w:rsid w:val="00A05AC5"/>
    <w:rsid w:val="00A9118A"/>
    <w:rsid w:val="00A97E97"/>
    <w:rsid w:val="00AA1D8D"/>
    <w:rsid w:val="00B47730"/>
    <w:rsid w:val="00B56700"/>
    <w:rsid w:val="00B93117"/>
    <w:rsid w:val="00BF2712"/>
    <w:rsid w:val="00C51ADB"/>
    <w:rsid w:val="00C915AA"/>
    <w:rsid w:val="00CB0664"/>
    <w:rsid w:val="00D35BFC"/>
    <w:rsid w:val="00D75079"/>
    <w:rsid w:val="00DF1BCA"/>
    <w:rsid w:val="00E8392F"/>
    <w:rsid w:val="00EB1C9D"/>
    <w:rsid w:val="00EC716E"/>
    <w:rsid w:val="00ED68E6"/>
    <w:rsid w:val="00F21C52"/>
    <w:rsid w:val="00F706B8"/>
    <w:rsid w:val="00FC693F"/>
    <w:rsid w:val="00FE3E99"/>
    <w:rsid w:val="00FF2D3B"/>
    <w:rsid w:val="00FF6F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705132"/>
  <w14:defaultImageDpi w14:val="300"/>
  <w15:docId w15:val="{E23A7BD3-8AC6-4547-A183-3195CF7D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9118A"/>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41">
    <w:name w:val="Plain Table 4"/>
    <w:basedOn w:val="a3"/>
    <w:uiPriority w:val="99"/>
    <w:rsid w:val="006C2CA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2852</Words>
  <Characters>19227</Characters>
  <Application>Microsoft Office Word</Application>
  <DocSecurity>0</DocSecurity>
  <Lines>259</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Puda Zhao (Student)</cp:lastModifiedBy>
  <cp:revision>41</cp:revision>
  <dcterms:created xsi:type="dcterms:W3CDTF">2026-02-23T13:39:00Z</dcterms:created>
  <dcterms:modified xsi:type="dcterms:W3CDTF">2026-02-23T17:09:00Z</dcterms:modified>
  <cp:category/>
</cp:coreProperties>
</file>