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详细规划备忘录</w:t>
      </w:r>
    </w:p>
    <w:p>
      <w:pPr>
        <w:pStyle w:val="Heading2"/>
      </w:pPr>
      <w:r>
        <w:t>异步上下文通信、ChannelGraph 恢复与 Sink→Source 隧道检测</w:t>
      </w:r>
    </w:p>
    <w:p>
      <w:r>
        <w:t>&gt; 基于既有 4–9 节分析扩展，结合 `update_0305`、unstripped ELF 评测报告与 RQ1 proposal v1.3</w:t>
      </w:r>
    </w:p>
    <w:p/>
    <w:p>
      <w:pPr>
        <w:pStyle w:val="Heading2"/>
      </w:pPr>
      <w:r>
        <w:t>执行摘要</w:t>
      </w:r>
    </w:p>
    <w:p>
      <w:r>
        <w:t>本备忘录聚焦于 Source/Sink 标签之后的下一阶段设计。当前 SourceAgent 的 RQ1 基础层已经较强：能标注硬件相关 source 与危险 sink；在 unstripped ELF 套件上，当前结果为 48 个样本、3588 条检测、严格 sink GT 指标 TP=17/FP=0/FN=0。当前短板不在“再找更多孤立标签”，而在于如何跨异步上下文把标签连接成可行动的漏洞链。</w:t>
      </w:r>
    </w:p>
    <w:p/>
    <w:p>
      <w:r>
        <w:t>---</w:t>
      </w:r>
    </w:p>
    <w:p/>
    <w:p>
      <w:pPr>
        <w:pStyle w:val="Heading2"/>
      </w:pPr>
      <w:r>
        <w:t>4. 异步上下文通信与 ChannelGraph 恢复（扩展）</w:t>
      </w:r>
    </w:p>
    <w:p>
      <w:r>
        <w:t>下一阶段的核心不是再加一个 miner，而是显式建模 Type II/III 固件中“数据如何跨执行上下文传播”。</w:t>
      </w:r>
    </w:p>
    <w:p/>
    <w:p>
      <w:r>
        <w:t>在 Linux 类 Type-I 系统中，这通常由显式 IPC（socket/pipe/msg queue/RPC）承担；在 Type II/III 固件中，常见是单地址空间，等价机制变成共享对象与事件机制：共享缓冲区、head/tail 索引、状态标志、信号量、队列、DMA 目标缓冲区等。</w:t>
      </w:r>
    </w:p>
    <w:p/>
    <w:p>
      <w:pPr>
        <w:pStyle w:val="Heading3"/>
      </w:pPr>
      <w:r>
        <w:t>为什么必须做这个模块</w:t>
      </w:r>
    </w:p>
    <w:p>
      <w:r>
        <w:t>- 没有通信图，source 标签和 sink 标签只是孤立事实，无法形成端到端漏洞结论。</w:t>
      </w:r>
    </w:p>
    <w:p>
      <w:r>
        <w:t>- 跨上下文流通常不沿常规调用链传播（如 ISR/DMA 生产，task/main 消费），普通过程间切片很难直接跨过去。</w:t>
      </w:r>
    </w:p>
    <w:p>
      <w:r>
        <w:t>- 图表示允许 linker 以“可控隧道跳转”跨上下文，而不必一开始就完整建模并发与调度。</w:t>
      </w:r>
    </w:p>
    <w:p/>
    <w:p>
      <w:r>
        <w:t>可以把 ChannelGraph 理解为 Type II/III 下的“IPC 图等价物”：</w:t>
      </w:r>
    </w:p>
    <w:p>
      <w:r>
        <w:t>- KARONTE 在 Type-I 多二进制里通过显式通信点做跨二进制污点传播。</w:t>
      </w:r>
    </w:p>
    <w:p>
      <w:r>
        <w:t>- 我们在 Type II/III 里通过共享对象与同步痕迹，在 ISR/task/main/DMA 间做跨上下文传播。</w:t>
      </w:r>
    </w:p>
    <w:p/>
    <w:p>
      <w:pPr>
        <w:pStyle w:val="Heading3"/>
      </w:pPr>
      <w:r>
        <w:t>4.1 ChannelGraph 的节点与边</w:t>
      </w:r>
    </w:p>
    <w:p>
      <w:r>
        <w:t>建议采用“对象节点 + 上下文边”的结构：</w:t>
      </w:r>
    </w:p>
    <w:p>
      <w:r>
        <w:t>- 节点表示共享对象（SRAM cluster / DMA buffer / flag / queue handle）。</w:t>
      </w:r>
    </w:p>
    <w:p>
      <w:r>
        <w:t>- 边表示上下文间 DATA/CONTROL 传播。</w:t>
      </w:r>
    </w:p>
    <w:p/>
    <w:p>
      <w:pPr>
        <w:pStyle w:val="Heading3"/>
      </w:pPr>
      <w:r>
        <w:t>4.2 优先实现哪些通道</w:t>
      </w:r>
    </w:p>
    <w:p>
      <w:r>
        <w:t>采用分层实现，不追求首版覆盖所有 RTOS 原语，而是优先“常见且静态可恢复”的通道。</w:t>
      </w:r>
    </w:p>
    <w:p/>
    <w:p>
      <w:pPr>
        <w:pStyle w:val="Heading4"/>
      </w:pPr>
      <w:r>
        <w:t>4.2.1 Layer A：共享 SRAM 对象（推荐 MVP 首选）</w:t>
      </w:r>
    </w:p>
    <w:p>
      <w:r>
        <w:t>首要目标：覆盖最常见、最易恢复的通道：ISR 写全局缓冲、环形缓冲 head/tail、flag、length 字段、简单共享结构体。</w:t>
      </w:r>
    </w:p>
    <w:p/>
    <w:p>
      <w:r>
        <w:t>代表模式（UART ring buffer）：ISR 写 `rx_buf/head`，task/main 循环读 `rx_buf/tail` 并解析。</w:t>
      </w:r>
    </w:p>
    <w:p/>
    <w:p>
      <w:r>
        <w:t>优先原因：</w:t>
      </w:r>
    </w:p>
    <w:p>
      <w:r>
        <w:t>- MAI 已有 load/store 索引。</w:t>
      </w:r>
    </w:p>
    <w:p>
      <w:r>
        <w:t>- ISR 与非 ISR 区分已有基础。</w:t>
      </w:r>
    </w:p>
    <w:p>
      <w:r>
        <w:t>- 不依赖强类型恢复即可见。</w:t>
      </w:r>
    </w:p>
    <w:p/>
    <w:p>
      <w:r>
        <w:t>收益：</w:t>
      </w:r>
    </w:p>
    <w:p>
      <w:r>
        <w:t>- 对真实嵌入式固件覆盖高（UART/SPI/USB/ETH 接收路径常归结为“共享 RAM + 事件标志”）。</w:t>
      </w:r>
    </w:p>
    <w:p/>
    <w:p>
      <w:r>
        <w:t>缺陷：</w:t>
      </w:r>
    </w:p>
    <w:p>
      <w:r>
        <w:t>- SRAM 粗粒度聚类可能合并无关对象，尤其 stripped 或结构体密集代码中。</w:t>
      </w:r>
    </w:p>
    <w:p>
      <w:r>
        <w:t>- 需保守置信度 + top-K 输出。</w:t>
      </w:r>
    </w:p>
    <w:p/>
    <w:p>
      <w:pPr>
        <w:pStyle w:val="Heading4"/>
      </w:pPr>
      <w:r>
        <w:t>4.2.2 Layer B：DMA-backed 对象</w:t>
      </w:r>
    </w:p>
    <w:p>
      <w:r>
        <w:t>DMA 的“生产者”是硬件，CPU 可能没有显式 store 写入目标缓冲。</w:t>
      </w:r>
    </w:p>
    <w:p>
      <w:r>
        <w:t>因此对象恢复应来自 DMA 配置写（如 CPAR/CMAR/CNDTR），而非普通 RAM 写。</w:t>
      </w:r>
    </w:p>
    <w:p/>
    <w:p>
      <w:r>
        <w:t>代表模式：</w:t>
      </w:r>
    </w:p>
    <w:p>
      <w:r>
        <w:t>- `DMA_CMAR = &amp;dma_rx_buf[0]` 指示生产对象。</w:t>
      </w:r>
    </w:p>
    <w:p>
      <w:r>
        <w:t>- ISR 只置位 `dma_done`。</w:t>
      </w:r>
    </w:p>
    <w:p>
      <w:r>
        <w:t>- task 在 `dma_done` 后消费 `dma_rx_buf`。</w:t>
      </w:r>
    </w:p>
    <w:p/>
    <w:p>
      <w:r>
        <w:t>优先原因：</w:t>
      </w:r>
    </w:p>
    <w:p>
      <w:r>
        <w:t>- 当前项目已有 `DMA_BACKED_BUFFER` 证据，扩展为图边是自然增量。</w:t>
      </w:r>
    </w:p>
    <w:p/>
    <w:p>
      <w:r>
        <w:t>收益：</w:t>
      </w:r>
    </w:p>
    <w:p>
      <w:r>
        <w:t>- 覆盖“载荷进入内存但无可见 load 指令”的固件路径。</w:t>
      </w:r>
    </w:p>
    <w:p/>
    <w:p>
      <w:r>
        <w:t>缺陷：</w:t>
      </w:r>
    </w:p>
    <w:p>
      <w:r>
        <w:t>- DMA 控制器与 descriptor 格式差异大。</w:t>
      </w:r>
    </w:p>
    <w:p>
      <w:r>
        <w:t>- 首版应先聚焦“简单配置序列”场景。</w:t>
      </w:r>
    </w:p>
    <w:p/>
    <w:p>
      <w:pPr>
        <w:pStyle w:val="Heading4"/>
      </w:pPr>
      <w:r>
        <w:t>4.2.3 Layer C：RTOS queue/mailbox/workqueue</w:t>
      </w:r>
    </w:p>
    <w:p>
      <w:r>
        <w:t>语义上很理想（显式生产者-消费者），但应晚于共享 SRAM 与 DMA。</w:t>
      </w:r>
    </w:p>
    <w:p/>
    <w:p>
      <w:r>
        <w:t>原因：</w:t>
      </w:r>
    </w:p>
    <w:p>
      <w:r>
        <w:t>- stripped 二进制下 RTOS 内部识别比表面更难。</w:t>
      </w:r>
    </w:p>
    <w:p>
      <w:r>
        <w:t>- naive 队列识别器很快会变脆弱且强平台相关。</w:t>
      </w:r>
    </w:p>
    <w:p/>
    <w:p>
      <w:r>
        <w:t>收益：</w:t>
      </w:r>
    </w:p>
    <w:p>
      <w:r>
        <w:t>- 一旦可用，queue handle 往往可形成更干净对象节点，降低误报。</w:t>
      </w:r>
    </w:p>
    <w:p/>
    <w:p>
      <w:r>
        <w:t>缺陷：</w:t>
      </w:r>
    </w:p>
    <w:p>
      <w:r>
        <w:t>- 无符号时 API 看起来像普通函数调用，payload 布局可能被结构体拷贝隐藏。</w:t>
      </w:r>
    </w:p>
    <w:p>
      <w:r>
        <w:t>- 更适合后期启发式或 LLM 辅助，不宜作为 MVP 起点。</w:t>
      </w:r>
    </w:p>
    <w:p/>
    <w:p>
      <w:pPr>
        <w:pStyle w:val="Heading3"/>
      </w:pPr>
      <w:r>
        <w:t>4.3 推荐 MVP 检测规则</w:t>
      </w:r>
    </w:p>
    <w:p>
      <w:r>
        <w:t>MVP 应偏向高精度并复用已有证据：</w:t>
      </w:r>
    </w:p>
    <w:p>
      <w:r>
        <w:t>- Rule 1（共享对象通道）：若 SRAM cluster 存在“至少一个 ISR writer + 至少一个非 ISR reader”，且消费侧靠近 parsing 或 sink 活动，则建对象节点。</w:t>
      </w:r>
    </w:p>
    <w:p>
      <w:r>
        <w:t>- Rule 2（flag 通道）：若小标量对象一侧写 `0/1` 常量，另一侧用于 `if/while` 条件，视为控制通道。</w:t>
      </w:r>
    </w:p>
    <w:p>
      <w:r>
        <w:t>- Rule 3（DMA 通道）：`DMA_BACKED_BUFFER` 验证通过即建立 DMA→object 边，再补消费者侧。</w:t>
      </w:r>
    </w:p>
    <w:p>
      <w:r>
        <w:t>- Rule 4（队列通道，仅符号强证据）：仅在强符号证据下添加 queue/mailbox/workqueue 边，首版不从通用链表操作猜测。</w:t>
      </w:r>
    </w:p>
    <w:p/>
    <w:p>
      <w:r>
        <w:t>该顺序的优势：</w:t>
      </w:r>
    </w:p>
    <w:p>
      <w:r>
        <w:t>- 最大化复用现有管线事实（SRAM、DMA、ISR、反编译证据）。</w:t>
      </w:r>
    </w:p>
    <w:p>
      <w:r>
        <w:t>- 使图保持稀疏，便于 sink-first linking。</w:t>
      </w:r>
    </w:p>
    <w:p>
      <w:r>
        <w:t>- 避免在 RQ2 早期陷入“通用 RTOS 识别器”过度工程化。</w:t>
      </w:r>
    </w:p>
    <w:p/>
    <w:p>
      <w:r>
        <w:t>---</w:t>
      </w:r>
    </w:p>
    <w:p/>
    <w:p>
      <w:pPr>
        <w:pStyle w:val="Heading2"/>
      </w:pPr>
      <w:r>
        <w:t>5. ChannelGraph 落地实现（详细计划）</w:t>
      </w:r>
    </w:p>
    <w:p>
      <w:r>
        <w:t>本节把高层想法落到可分派、可单测、可评估的算法。</w:t>
      </w:r>
    </w:p>
    <w:p/>
    <w:p>
      <w:pPr>
        <w:pStyle w:val="Heading3"/>
      </w:pPr>
      <w:r>
        <w:t>5.1 输入</w:t>
      </w:r>
    </w:p>
    <w:p>
      <w:r>
        <w:t>建议整合：</w:t>
      </w:r>
    </w:p>
    <w:p>
      <w:r>
        <w:t>- MAI 访问索引（读写地址、函数上下文）</w:t>
      </w:r>
    </w:p>
    <w:p>
      <w:r>
        <w:t>- ISR 上下文标签</w:t>
      </w:r>
    </w:p>
    <w:p>
      <w:r>
        <w:t>- DMA 证据</w:t>
      </w:r>
    </w:p>
    <w:p>
      <w:r>
        <w:t>- 反编译缓存中的控制/数据使用模式</w:t>
      </w:r>
    </w:p>
    <w:p>
      <w:r>
        <w:t>- sink/source 候选与验证证据</w:t>
      </w:r>
    </w:p>
    <w:p/>
    <w:p>
      <w:pPr>
        <w:pStyle w:val="Heading3"/>
      </w:pPr>
      <w:r>
        <w:t>5.2 对象模型（建议）</w:t>
      </w:r>
    </w:p>
    <w:p>
      <w:r>
        <w:t>```text</w:t>
      </w:r>
    </w:p>
    <w:p>
      <w:r>
        <w:t>ObjectNode {</w:t>
      </w:r>
    </w:p>
    <w:p>
      <w:r>
        <w:t xml:space="preserve">  object_id,</w:t>
      </w:r>
    </w:p>
    <w:p>
      <w:r>
        <w:t xml:space="preserve">  region_kind: SRAM_CLUSTER | DMA_BUFFER | QUEUE_HANDLE | FLAG | UNKNOWN,</w:t>
      </w:r>
    </w:p>
    <w:p>
      <w:r>
        <w:t xml:space="preserve">  addr_range,</w:t>
      </w:r>
    </w:p>
    <w:p>
      <w:r>
        <w:t xml:space="preserve">  evidence_refs,</w:t>
      </w:r>
    </w:p>
    <w:p>
      <w:r>
        <w:t xml:space="preserve">  writers: [func_id],</w:t>
      </w:r>
    </w:p>
    <w:p>
      <w:r>
        <w:t xml:space="preserve">  readers: [func_id],</w:t>
      </w:r>
    </w:p>
    <w:p>
      <w:r>
        <w:t xml:space="preserve">  producer_contexts: [ISR | TASK | MAIN | DMA | UNKNOWN],</w:t>
      </w:r>
    </w:p>
    <w:p>
      <w:r>
        <w:t xml:space="preserve">  consumer_contexts: [ISR | TASK | MAIN | UNKNOWN],</w:t>
      </w:r>
    </w:p>
    <w:p>
      <w:r>
        <w:t xml:space="preserve">  confidence,</w:t>
      </w:r>
    </w:p>
    <w:p>
      <w:r>
        <w:t xml:space="preserve">  notes</w:t>
      </w:r>
    </w:p>
    <w:p>
      <w:r>
        <w:t>}</w:t>
      </w:r>
    </w:p>
    <w:p/>
    <w:p>
      <w:r>
        <w:t>ChannelEdge {</w:t>
      </w:r>
    </w:p>
    <w:p>
      <w:r>
        <w:t xml:space="preserve">  src_context,</w:t>
      </w:r>
    </w:p>
    <w:p>
      <w:r>
        <w:t xml:space="preserve">  object_id,</w:t>
      </w:r>
    </w:p>
    <w:p>
      <w:r>
        <w:t xml:space="preserve">  dst_context,</w:t>
      </w:r>
    </w:p>
    <w:p>
      <w:r>
        <w:t xml:space="preserve">  edge_kind: DATA | CONTROL | MIXED,</w:t>
      </w:r>
    </w:p>
    <w:p>
      <w:r>
        <w:t xml:space="preserve">  evidence_refs,</w:t>
      </w:r>
    </w:p>
    <w:p>
      <w:r>
        <w:t xml:space="preserve">  score</w:t>
      </w:r>
    </w:p>
    <w:p>
      <w:r>
        <w:t>}</w:t>
      </w:r>
    </w:p>
    <w:p>
      <w:r>
        <w:t>```</w:t>
      </w:r>
    </w:p>
    <w:p/>
    <w:p>
      <w:r>
        <w:t>这个 schema 的价值：</w:t>
      </w:r>
    </w:p>
    <w:p>
      <w:r>
        <w:t>- 小而可组合：linker 可经对象节点跳转，不必先理解全部 RTOS 原语。</w:t>
      </w:r>
    </w:p>
    <w:p>
      <w:r>
        <w:t>- 与“LLM 提议、静态验证”理念一致：节点/边都附带可审计证据引用。</w:t>
      </w:r>
    </w:p>
    <w:p>
      <w:r>
        <w:t>- 与现有 facts-bundle/BinAgent 集成风格自然对齐。</w:t>
      </w:r>
    </w:p>
    <w:p/>
    <w:p>
      <w:pPr>
        <w:pStyle w:val="Heading3"/>
      </w:pPr>
      <w:r>
        <w:t>5.3 构建算法（首版）</w:t>
      </w:r>
    </w:p>
    <w:p>
      <w:r>
        <w:t xml:space="preserve">1. 构建上下文集合：沿用 ISR tagging，并引入轻量 main/task 基线。  </w:t>
      </w:r>
    </w:p>
    <w:p>
      <w:r>
        <w:t xml:space="preserve">2. SRAM 访问聚类为对象候选：先粗聚类（如 0x100/0x200 窗口），再按证据拆分 payload 与 head/tail/flag。  </w:t>
      </w:r>
    </w:p>
    <w:p>
      <w:r>
        <w:t xml:space="preserve">3. 计算每个对象 writer/reader 集：仅当对象跨上下文边界（如 ISR→non-ISR 或 DMA→CPU）才建节点。  </w:t>
      </w:r>
    </w:p>
    <w:p>
      <w:r>
        <w:t xml:space="preserve">4. 特例识别：flag、小标量控制对象、DMA 对象、符号队列句柄。  </w:t>
      </w:r>
    </w:p>
    <w:p>
      <w:r>
        <w:t xml:space="preserve">5. 消费者函数排序：优先 parsing 活跃、copy sink 邻近、重复读取同对象者。  </w:t>
      </w:r>
    </w:p>
    <w:p>
      <w:r>
        <w:t>6. 发射边并附证据与置信度：允许多候选 top-K，不强行单一生产者/消费者。</w:t>
      </w:r>
    </w:p>
    <w:p/>
    <w:p>
      <w:pPr>
        <w:pStyle w:val="Heading3"/>
      </w:pPr>
      <w:r>
        <w:t>5.4 该策略的收益与缺陷</w:t>
      </w:r>
    </w:p>
    <w:p>
      <w:r>
        <w:t xml:space="preserve">- 收益：工程上可快速落地，且可解释性强。  </w:t>
      </w:r>
    </w:p>
    <w:p>
      <w:r>
        <w:t>- 缺陷：首版对象边界仍粗糙，需要后续细化拆分与评分。</w:t>
      </w:r>
    </w:p>
    <w:p/>
    <w:p>
      <w:pPr>
        <w:pStyle w:val="Heading3"/>
      </w:pPr>
      <w:r>
        <w:t>5.5 输出示例</w:t>
      </w:r>
    </w:p>
    <w:p>
      <w:r>
        <w:t xml:space="preserve">- 示例 A（ISR flag + payload）：`ISR --CONTROL--&gt; flag --CONTROL--&gt; TASK`，`TASK --DATA--&gt; object --DATA--&gt; TASK`  </w:t>
      </w:r>
    </w:p>
    <w:p>
      <w:r>
        <w:t xml:space="preserve">- 示例 B（DMA）：`DMA(config) --DATA--&gt; dma_buf --DATA--&gt; TASK` + `DMA ISR --CONTROL--&gt; dma_done --CONTROL--&gt; TASK`  </w:t>
      </w:r>
    </w:p>
    <w:p>
      <w:r>
        <w:t>- 示例 C（ring buffer）：`ISR(UART) --DATA--&gt; rx_buf/head --DATA--&gt; MAIN`，后续 `MAIN --DATA--&gt; tail/parse_state --DATA--&gt; sink`</w:t>
      </w:r>
    </w:p>
    <w:p/>
    <w:p>
      <w:r>
        <w:t>---</w:t>
      </w:r>
    </w:p>
    <w:p/>
    <w:p>
      <w:pPr>
        <w:pStyle w:val="Heading2"/>
      </w:pPr>
      <w:r>
        <w:t>6. Sink-first 的 Source→Sink 隧道检测（动机、方法、权衡）</w:t>
      </w:r>
    </w:p>
    <w:p>
      <w:r>
        <w:t>不应枚举全部 source×sink 对。现有评测已显示 source/sink 数量都可达千级，笛卡尔积会导致组合爆炸。正确抽象是 sink-first linking：从 sink 出发，仅回溯关键参数；遇到异步边界时通过 ChannelGraph 做隧道跳转。</w:t>
      </w:r>
    </w:p>
    <w:p/>
    <w:p>
      <w:pPr>
        <w:pStyle w:val="Heading3"/>
      </w:pPr>
      <w:r>
        <w:t>6.1 为什么 sink-first 是默认选择</w:t>
      </w:r>
    </w:p>
    <w:p>
      <w:r>
        <w:t>- 当前项目 source 挖掘已强，瓶颈在“证明与危险参数相关”。</w:t>
      </w:r>
    </w:p>
    <w:p>
      <w:r>
        <w:t>- sink 标签本身是紧凑的“效果位点”，适合作为推理起点。</w:t>
      </w:r>
    </w:p>
    <w:p>
      <w:r>
        <w:t>- 方法论上与 Mango 一致：从危险位点逆向启发式回溯，而非全状态空间建模。</w:t>
      </w:r>
    </w:p>
    <w:p/>
    <w:p>
      <w:pPr>
        <w:pStyle w:val="Heading3"/>
      </w:pPr>
      <w:r>
        <w:t>6.2 隧道感知 linking 算法</w:t>
      </w:r>
    </w:p>
    <w:p>
      <w:r>
        <w:t xml:space="preserve">1. 选 sink 根参数：  </w:t>
      </w:r>
    </w:p>
    <w:p>
      <w:r>
        <w:t xml:space="preserve">   - COPY/MEMSET/LOOP_WRITE：首选 `len`/loop bound，次选 `dst`/index。  </w:t>
      </w:r>
    </w:p>
    <w:p>
      <w:r>
        <w:t xml:space="preserve">   - FUNC_PTR：首选间接目标或分发表索引。  </w:t>
      </w:r>
    </w:p>
    <w:p>
      <w:r>
        <w:t xml:space="preserve">   - FORMAT_STRING：首选 format 参数。  </w:t>
      </w:r>
    </w:p>
    <w:p>
      <w:r>
        <w:t xml:space="preserve">2. 在当前函数内做有界反向切片，必要时少量 caller hop。切片在三类边界停止：已知 source、channel object、预算耗尽。  </w:t>
      </w:r>
    </w:p>
    <w:p>
      <w:r>
        <w:t xml:space="preserve">3. 若切到 channel object，则 tunnel jump：从 ChannelGraph 取 top-K producer site，把 producer 写入值作为新根继续切片。  </w:t>
      </w:r>
    </w:p>
    <w:p>
      <w:r>
        <w:t xml:space="preserve">4. 根值变为缓冲/全局派生值时，提取 parse/derive 事实（如 `len = buf[2] | buf[3]&lt;&lt;8`）。  </w:t>
      </w:r>
    </w:p>
    <w:p>
      <w:r>
        <w:t xml:space="preserve">5. 并行做 check 汇总：识别支配 sink 的边界检查并标记 `effective/weak/absent`。  </w:t>
      </w:r>
    </w:p>
    <w:p>
      <w:r>
        <w:t xml:space="preserve">6. 输出链与判定：  </w:t>
      </w:r>
    </w:p>
    <w:p>
      <w:r>
        <w:t xml:space="preserve">   - `CONFIRMED`：到达 source 且检查弱/缺失  </w:t>
      </w:r>
    </w:p>
    <w:p>
      <w:r>
        <w:t xml:space="preserve">   - `SUSPICIOUS`：sink 强但 source 证据不完整  </w:t>
      </w:r>
    </w:p>
    <w:p>
      <w:r>
        <w:t xml:space="preserve">   - `SAFE`/`DROP`：存在强支配边界检查</w:t>
      </w:r>
    </w:p>
    <w:p/>
    <w:p>
      <w:pPr>
        <w:pStyle w:val="Heading3"/>
      </w:pPr>
      <w:r>
        <w:t>6.3 案例：CVE-2020-10065 隧道链</w:t>
      </w:r>
    </w:p>
    <w:p>
      <w:r>
        <w:t>链路示例：</w:t>
      </w:r>
    </w:p>
    <w:p>
      <w:r>
        <w:t>`MMIO_READ(SPI1_DR) -&gt; 填充 hdr/payload -&gt; payload_len 派生 -&gt; net_buf_add_mem(..., payload_len) -&gt; 缺失或弱边界检查`</w:t>
      </w:r>
    </w:p>
    <w:p/>
    <w:p>
      <w:r>
        <w:t>算法遍历方式：</w:t>
      </w:r>
    </w:p>
    <w:p>
      <w:r>
        <w:t>- 从 COPY_SINK（`net_buf_add_mem`）起步，根参数选 `payload_len`。</w:t>
      </w:r>
    </w:p>
    <w:p>
      <w:r>
        <w:t>- 回溯得到 `payload_len` 来自 `hdr[2]/hdr[3]`（derive 事实）。</w:t>
      </w:r>
    </w:p>
    <w:p>
      <w:r>
        <w:t>- 再回溯 `hdr` 填充来源：同上下文可直达 MMIO；若跨 ISR/回调则经 channel object 隧道跳转。</w:t>
      </w:r>
    </w:p>
    <w:p>
      <w:r>
        <w:t>- 检查汇总中若无 `payload_len &lt;= MAX` 类强约束，则标记高风险。</w:t>
      </w:r>
    </w:p>
    <w:p/>
    <w:p>
      <w:r>
        <w:t>该案例的意义：</w:t>
      </w:r>
    </w:p>
    <w:p>
      <w:r>
        <w:t xml:space="preserve">- Type II/III source 不是 `recv()`，而是 MMIO FIFO。  </w:t>
      </w:r>
    </w:p>
    <w:p>
      <w:r>
        <w:t xml:space="preserve">- 危险参数往往是派生值（长度字段），不是原始字节流。  </w:t>
      </w:r>
    </w:p>
    <w:p>
      <w:r>
        <w:t>- 真实驱动常跨上下文，必须有 channel 建模。</w:t>
      </w:r>
    </w:p>
    <w:p/>
    <w:p>
      <w:pPr>
        <w:pStyle w:val="Heading3"/>
      </w:pPr>
      <w:r>
        <w:t>6.4 额外指导案例</w:t>
      </w:r>
    </w:p>
    <w:p>
      <w:r>
        <w:t xml:space="preserve">- 示例 A（主循环内联 loop copy）：可能没有 memcpy API，sink 是循环写，说明 sink 挖掘不能停在 API 层。  </w:t>
      </w:r>
    </w:p>
    <w:p>
      <w:r>
        <w:t>- 示例 B（函数指针分发）：风险在控制流，根值是 `cmd/index` 而非 `len`；需检查 `cmd &lt; NUM_HANDLERS` 是否支配调用点。</w:t>
      </w:r>
    </w:p>
    <w:p/>
    <w:p>
      <w:pPr>
        <w:pStyle w:val="Heading3"/>
      </w:pPr>
      <w:r>
        <w:t>6.5 主要收益与主要缺陷</w:t>
      </w:r>
    </w:p>
    <w:p>
      <w:r>
        <w:t xml:space="preserve">- 收益：显著提升“输出可行动性”，优先产出可解释的高价值链。  </w:t>
      </w:r>
    </w:p>
    <w:p>
      <w:r>
        <w:t>- 缺陷：对对象边界、loop 分析与跨上下文证据质量敏感。</w:t>
      </w:r>
    </w:p>
    <w:p/>
    <w:p>
      <w:r>
        <w:t>---</w:t>
      </w:r>
    </w:p>
    <w:p/>
    <w:p>
      <w:pPr>
        <w:pStyle w:val="Heading2"/>
      </w:pPr>
      <w:r>
        <w:t>7. Linker 放在 SourceAgent 还是 BinAgent</w:t>
      </w:r>
    </w:p>
    <w:p>
      <w:r>
        <w:t>这不仅是实现细节，还影响实验推进速度与端到端叙事归属。</w:t>
      </w:r>
    </w:p>
    <w:p/>
    <w:p>
      <w:r>
        <w:t>推荐分工：</w:t>
      </w:r>
    </w:p>
    <w:p>
      <w:r>
        <w:t xml:space="preserve">- SourceAgent 负责：ContextIndex 基线、ChannelGraph 生成、source/sink 标签、evidence pack、本地可验证事实。  </w:t>
      </w:r>
    </w:p>
    <w:p>
      <w:r>
        <w:t xml:space="preserve">- BinAgent 首期负责：sink-first 链搜索、判定（CONFIRMED/SUSPICIOUS）、优先级排序。  </w:t>
      </w:r>
    </w:p>
    <w:p>
      <w:r>
        <w:t>- 后续可把最小 linker 回迁 SourceAgent，以便单仓库可复现实验。</w:t>
      </w:r>
    </w:p>
    <w:p/>
    <w:p>
      <w:r>
        <w:t>---</w:t>
      </w:r>
    </w:p>
    <w:p/>
    <w:p>
      <w:pPr>
        <w:pStyle w:val="Heading2"/>
      </w:pPr>
      <w:r>
        <w:t>8. LLM 应该做什么，不该做什么</w:t>
      </w:r>
    </w:p>
    <w:p>
      <w:r>
        <w:t>LLM 不应替代确定性事实层。它应只用于“人类分析师当前依赖语义阅读”的部分，即规则法易脆弱、维护成本高的语义归纳工作。</w:t>
      </w:r>
    </w:p>
    <w:p/>
    <w:p>
      <w:pPr>
        <w:pStyle w:val="Heading3"/>
      </w:pPr>
      <w:r>
        <w:t>8.1 适合 LLM 的任务</w:t>
      </w:r>
    </w:p>
    <w:p>
      <w:r>
        <w:t>- 解析逻辑摘要（parse logic summary）</w:t>
      </w:r>
    </w:p>
    <w:p>
      <w:r>
        <w:t>- sink 子类型语义归类</w:t>
      </w:r>
    </w:p>
    <w:p>
      <w:r>
        <w:t>- 检查充分性初筛与案例优先级建议</w:t>
      </w:r>
    </w:p>
    <w:p/>
    <w:p>
      <w:pPr>
        <w:pStyle w:val="Heading3"/>
      </w:pPr>
      <w:r>
        <w:t>8.2 不适合 LLM 的任务</w:t>
      </w:r>
    </w:p>
    <w:p>
      <w:r>
        <w:t>- 不要让 LLM 发明 MMIO source（地址范围与 provenance 是确定性事实）。</w:t>
      </w:r>
    </w:p>
    <w:p>
      <w:r>
        <w:t>- 不要让 LLM 替代常规 API xref/callsite 恢复（应由 IR/引用管理解决）。</w:t>
      </w:r>
    </w:p>
    <w:p>
      <w:r>
        <w:t>- 不要让 LLM 直接给最终漏洞结论且无静态复核（违背 fail-closed 信任模型）。</w:t>
      </w:r>
    </w:p>
    <w:p/>
    <w:p>
      <w:pPr>
        <w:pStyle w:val="Heading3"/>
      </w:pPr>
      <w:r>
        <w:t>8.3 推荐流程：Prefilter + LLM triage + verifier</w:t>
      </w:r>
    </w:p>
    <w:p>
      <w:r>
        <w:t xml:space="preserve">1. Prefilter（确定性）：挖 source/sink，建 ChannelGraph，产出可疑 sink 候选与本地证据。  </w:t>
      </w:r>
    </w:p>
    <w:p>
      <w:r>
        <w:t xml:space="preserve">2. 排序：优先可变 `len/index/format`、弱检查、跨上下文、非库代码 loop-write。  </w:t>
      </w:r>
    </w:p>
    <w:p>
      <w:r>
        <w:t xml:space="preserve">3. LLM triage：仅 top-K 案例做语义摘要与风险评论。  </w:t>
      </w:r>
    </w:p>
    <w:p>
      <w:r>
        <w:t>4. Verifier/深检：对所有 LLM 结论做切片、支配、对象范围与可选深检复核。</w:t>
      </w:r>
    </w:p>
    <w:p/>
    <w:p>
      <w:r>
        <w:t>该流程优势：</w:t>
      </w:r>
    </w:p>
    <w:p>
      <w:r>
        <w:t>- 成本低（只把少量高可疑样本送 LLM）。</w:t>
      </w:r>
    </w:p>
    <w:p>
      <w:r>
        <w:t>- 可复现（底层图与切片保持确定性）。</w:t>
      </w:r>
    </w:p>
    <w:p>
      <w:r>
        <w:t>- 可叙事（报告/导师沟通可读）且不丢 fail-closed 保证。</w:t>
      </w:r>
    </w:p>
    <w:p/>
    <w:p>
      <w:r>
        <w:t>主要风险：</w:t>
      </w:r>
    </w:p>
    <w:p>
      <w:r>
        <w:t>- 团队可能滥用 LLM 掩盖静态分析工程缺陷。边界应明确：LLM 负责解释与排序，事实判定仍由 IR/验证器负责。</w:t>
      </w:r>
    </w:p>
    <w:p/>
    <w:p>
      <w:r>
        <w:t>---</w:t>
      </w:r>
    </w:p>
    <w:p/>
    <w:p>
      <w:pPr>
        <w:pStyle w:val="Heading2"/>
      </w:pPr>
      <w:r>
        <w:t>9. 推荐路线图（P0–P3）</w:t>
      </w:r>
    </w:p>
    <w:p>
      <w:r>
        <w:t>路线图目标：快速产出“可行动漏洞链”，而非继续堆叠孤立标签。</w:t>
      </w:r>
    </w:p>
    <w:p/>
    <w:p>
      <w:pPr>
        <w:pStyle w:val="Heading3"/>
      </w:pPr>
      <w:r>
        <w:t>9.1 P0 细化（首批任务）</w:t>
      </w:r>
    </w:p>
    <w:p>
      <w:r>
        <w:t xml:space="preserve">- **P0.1**：扩展 ContextIndex 到 MVP 水平：保留 ISR tagging，新增轻量 task/main 基线，不在 Day-1 追求完整 RTOS 恢复。  </w:t>
      </w:r>
    </w:p>
    <w:p>
      <w:r>
        <w:t xml:space="preserve">- **P0.2**：基于现有 MAI 访问聚类构建 ChannelGraph：先做 SRAM 跨上下文对象 + 已验证 DMA buffer。  </w:t>
      </w:r>
    </w:p>
    <w:p>
      <w:r>
        <w:t xml:space="preserve">- **P0.3**：实现 root-aware sink linking（先覆盖 COPY_SINK 与 loop-copy/loop-write），优先 `len/index`，延后复杂指针别名。  </w:t>
      </w:r>
    </w:p>
    <w:p>
      <w:r>
        <w:t>- **P0.4**：打通至少 1 条真实 CVE 链（CVE-2020-10065）+ 至少 2 条 microbench 链（如 ring-buffer、DMA-length）。</w:t>
      </w:r>
    </w:p>
    <w:p/>
    <w:p>
      <w:r>
        <w:t>该顺序优势：</w:t>
      </w:r>
    </w:p>
    <w:p>
      <w:r>
        <w:t xml:space="preserve">- 能快速形成“从标签到链”的可展示提升。  </w:t>
      </w:r>
    </w:p>
    <w:p>
      <w:r>
        <w:t xml:space="preserve">- 避免过早陷入 RTOS 细节识别泥潭。  </w:t>
      </w:r>
    </w:p>
    <w:p>
      <w:r>
        <w:t>- 为 parse/check 事实提供可挂载的链路骨架。</w:t>
      </w:r>
    </w:p>
    <w:p/>
    <w:p>
      <w:pPr>
        <w:pStyle w:val="Heading3"/>
      </w:pPr>
      <w:r>
        <w:t>9.2 新模块评测建议</w:t>
      </w:r>
    </w:p>
    <w:p>
      <w:r>
        <w:t xml:space="preserve">- 维持 sink-first 评测，不做 source×sink 全配对。  </w:t>
      </w:r>
    </w:p>
    <w:p>
      <w:r>
        <w:t>- 分开报告：链路可达性、证据完整度、判定稳定性、人工可解释性。</w:t>
      </w:r>
    </w:p>
    <w:p/>
    <w:p>
      <w:pPr>
        <w:pStyle w:val="Heading3"/>
      </w:pPr>
      <w:r>
        <w:t>9.3 成功标准（建议）</w:t>
      </w:r>
    </w:p>
    <w:p>
      <w:r>
        <w:t xml:space="preserve">1. 能输出 `SOURCE -&gt; CHANNEL -&gt; DERIVE -&gt; CHECK? -&gt; SINK` 链，覆盖至少 1 个真实 CVE 与多个 microbench。  </w:t>
      </w:r>
    </w:p>
    <w:p>
      <w:r>
        <w:t xml:space="preserve">2. 链检测器采用 sink-first，而非 source×sink 穷举。  </w:t>
      </w:r>
    </w:p>
    <w:p>
      <w:r>
        <w:t xml:space="preserve">3. 图与 linker 结果可解释：每条边/跳转都可回溯到 evidence refs。  </w:t>
      </w:r>
    </w:p>
    <w:p>
      <w:r>
        <w:t>4. 首版即使 recall 未显著增长，也应显著提高 actionability（“更少但解释更完整”的案例）。</w:t>
      </w:r>
    </w:p>
    <w:p/>
    <w:p>
      <w:r>
        <w:t>---</w:t>
      </w:r>
    </w:p>
    <w:p/>
    <w:p>
      <w:pPr>
        <w:pStyle w:val="Heading2"/>
      </w:pPr>
      <w:r>
        <w:t>相关工作与差异定位</w:t>
      </w:r>
    </w:p>
    <w:p>
      <w:r>
        <w:t>本阶段最相关邻近工作包括 Mango、KARONTE、P2IM、DICE、Fuzzware、RTCON、HEAPSTER、FirmXRay 与近期 LLM+静态分析方向。核心定位不是“覆盖全部固件分析文献”，而是明确本项目借鉴点与差异点：</w:t>
      </w:r>
    </w:p>
    <w:p>
      <w:r>
        <w:t>- 借鉴：sink-first、跨边界传播、可扩展证据驱动框架。</w:t>
      </w:r>
    </w:p>
    <w:p>
      <w:r>
        <w:t>- 差异：面向 Type II/III 的跨上下文对象通道（非 Type-I IPC），并强调 fail-closed verifier 主导。</w:t>
      </w:r>
    </w:p>
    <w:p/>
    <w:p>
      <w:r>
        <w:t>---</w:t>
      </w:r>
    </w:p>
    <w:p/>
    <w:p>
      <w:pPr>
        <w:pStyle w:val="Heading2"/>
      </w:pPr>
      <w:r>
        <w:t>结论建议</w:t>
      </w:r>
    </w:p>
    <w:p>
      <w:r>
        <w:t>项目应从“更好的孤立标签”转向“更好的可验证链路连接”。下一阶段最关键的两个产物是：</w:t>
      </w:r>
    </w:p>
    <w:p>
      <w:r>
        <w:t>1. 稀疏、证据可审计的 ChannelGraph；</w:t>
      </w:r>
    </w:p>
    <w:p>
      <w:r>
        <w:t>2. sink-first、可跨上下文隧道跳转的 linker。</w:t>
      </w:r>
    </w:p>
    <w:p/>
    <w:p>
      <w:r>
        <w:t>这是一条最小但关键的前进路径：可把当前已较强的 RQ1 标签层，升级为真正面向 Type II/III 的漏洞发现层。LLM 应在确定性骨架建立后再引入，且只用于规则法难以稳定覆盖的语义环节。</w:t>
      </w:r>
    </w:p>
    <w:p/>
    <w:p>
      <w:r>
        <w:t>---</w:t>
      </w:r>
    </w:p>
    <w:p/>
    <w:p>
      <w:pPr>
        <w:pStyle w:val="Heading2"/>
      </w:pPr>
      <w:r>
        <w:t>参考文献与来源文档</w:t>
      </w:r>
    </w:p>
    <w:p>
      <w:r>
        <w:t xml:space="preserve">- [I1] RQ1 Detailed Planning: Semantic Recovery v1.3（内部提案）  </w:t>
      </w:r>
    </w:p>
    <w:p>
      <w:r>
        <w:t xml:space="preserve">- [I2] SourceAgent `update_0305.md`（内部周报）  </w:t>
      </w:r>
    </w:p>
    <w:p>
      <w:r>
        <w:t xml:space="preserve">- [I3] `eval_suite_unstripped_elf_report_en.md`（内部评测报告）  </w:t>
      </w:r>
    </w:p>
    <w:p>
      <w:r>
        <w:t xml:space="preserve">- [R1] Operation Mango, USENIX Security 2024  </w:t>
      </w:r>
    </w:p>
    <w:p>
      <w:r>
        <w:t xml:space="preserve">- [R2] KARONTE, IEEE S&amp;P 2020  </w:t>
      </w:r>
    </w:p>
    <w:p>
      <w:r>
        <w:t xml:space="preserve">- [R3] Sharing More and Checking Less, USENIX Security 2021  </w:t>
      </w:r>
    </w:p>
    <w:p>
      <w:r>
        <w:t xml:space="preserve">- [R4] P2IM, USENIX Security 2020  </w:t>
      </w:r>
    </w:p>
    <w:p>
      <w:r>
        <w:t xml:space="preserve">- [R5] DICE, IEEE S&amp;P 2021  </w:t>
      </w:r>
    </w:p>
    <w:p>
      <w:r>
        <w:t xml:space="preserve">- [R6] Fuzzware, USENIX Security 2022  </w:t>
      </w:r>
    </w:p>
    <w:p>
      <w:r>
        <w:t xml:space="preserve">- [R7] RTCON, NDSS 2026  </w:t>
      </w:r>
    </w:p>
    <w:p>
      <w:r>
        <w:t xml:space="preserve">- [R8] HEAPSTER, IEEE S&amp;P 2022  </w:t>
      </w:r>
    </w:p>
    <w:p>
      <w:r>
        <w:t xml:space="preserve">- [R9] FirmXRay, CCS 2020  </w:t>
      </w:r>
    </w:p>
    <w:p>
      <w:r>
        <w:t xml:space="preserve">- [R10] LATTE, ACM TOSEM 2025  </w:t>
      </w:r>
    </w:p>
    <w:p>
      <w:r>
        <w:t xml:space="preserve">- [R11] IRIS, ICLR 2025  </w:t>
      </w:r>
    </w:p>
    <w:p>
      <w:r>
        <w:t>- [R12] AdaTaint, 2025 preprint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