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0EEC4" w14:textId="77777777" w:rsidR="00382137" w:rsidRPr="00B84F0E" w:rsidRDefault="002D0D3B" w:rsidP="00546B2F">
      <w:pPr>
        <w:jc w:val="center"/>
        <w:rPr>
          <w:rFonts w:ascii="Arial" w:hAnsi="Arial" w:cs="Arial"/>
          <w:b/>
        </w:rPr>
      </w:pPr>
      <w:r w:rsidRPr="00B84F0E">
        <w:rPr>
          <w:rFonts w:ascii="Arial" w:hAnsi="Arial" w:cs="Arial"/>
          <w:b/>
        </w:rPr>
        <w:t xml:space="preserve">PLAN </w:t>
      </w:r>
      <w:r w:rsidR="00B64420" w:rsidRPr="00B84F0E">
        <w:rPr>
          <w:rFonts w:ascii="Arial" w:hAnsi="Arial" w:cs="Arial"/>
          <w:b/>
        </w:rPr>
        <w:t>WYKŁADU</w:t>
      </w:r>
    </w:p>
    <w:p w14:paraId="2E84B50A" w14:textId="77CBB9F9" w:rsidR="00B64420" w:rsidRPr="00B84F0E" w:rsidRDefault="00B64420" w:rsidP="00546B2F">
      <w:pPr>
        <w:jc w:val="center"/>
        <w:rPr>
          <w:rFonts w:ascii="Arial" w:hAnsi="Arial" w:cs="Arial"/>
          <w:b/>
        </w:rPr>
      </w:pPr>
      <w:r w:rsidRPr="00B84F0E">
        <w:rPr>
          <w:rFonts w:ascii="Arial" w:hAnsi="Arial" w:cs="Arial"/>
          <w:b/>
        </w:rPr>
        <w:t xml:space="preserve">wykład dnia </w:t>
      </w:r>
      <w:r w:rsidR="00C116B1">
        <w:rPr>
          <w:rFonts w:ascii="Arial" w:hAnsi="Arial" w:cs="Arial"/>
          <w:b/>
        </w:rPr>
        <w:t>1</w:t>
      </w:r>
      <w:r w:rsidR="00BD6AFD">
        <w:rPr>
          <w:rFonts w:ascii="Arial" w:hAnsi="Arial" w:cs="Arial"/>
          <w:b/>
        </w:rPr>
        <w:t xml:space="preserve">0 maja </w:t>
      </w:r>
      <w:r w:rsidRPr="00B84F0E">
        <w:rPr>
          <w:rFonts w:ascii="Arial" w:hAnsi="Arial" w:cs="Arial"/>
          <w:b/>
        </w:rPr>
        <w:t>20</w:t>
      </w:r>
      <w:r w:rsidR="00C116B1">
        <w:rPr>
          <w:rFonts w:ascii="Arial" w:hAnsi="Arial" w:cs="Arial"/>
          <w:b/>
        </w:rPr>
        <w:t>20</w:t>
      </w:r>
      <w:r w:rsidRPr="00B84F0E">
        <w:rPr>
          <w:rFonts w:ascii="Arial" w:hAnsi="Arial" w:cs="Arial"/>
          <w:b/>
        </w:rPr>
        <w:t xml:space="preserve"> r. </w:t>
      </w:r>
      <w:r w:rsidR="000751FC" w:rsidRPr="00B84F0E">
        <w:rPr>
          <w:rFonts w:ascii="Arial" w:hAnsi="Arial" w:cs="Arial"/>
          <w:b/>
        </w:rPr>
        <w:t xml:space="preserve">– czas </w:t>
      </w:r>
      <w:r w:rsidR="00390905" w:rsidRPr="00B84F0E">
        <w:rPr>
          <w:rFonts w:ascii="Arial" w:hAnsi="Arial" w:cs="Arial"/>
          <w:b/>
        </w:rPr>
        <w:t>90</w:t>
      </w:r>
      <w:r w:rsidR="000751FC" w:rsidRPr="00B84F0E">
        <w:rPr>
          <w:rFonts w:ascii="Arial" w:hAnsi="Arial" w:cs="Arial"/>
          <w:b/>
        </w:rPr>
        <w:t xml:space="preserve"> min</w:t>
      </w:r>
    </w:p>
    <w:p w14:paraId="34220053" w14:textId="77777777" w:rsidR="00390905" w:rsidRPr="00B84F0E" w:rsidRDefault="00390905" w:rsidP="00546B2F">
      <w:pPr>
        <w:rPr>
          <w:rFonts w:ascii="Arial" w:hAnsi="Arial" w:cs="Arial"/>
          <w:b/>
        </w:rPr>
      </w:pPr>
    </w:p>
    <w:p w14:paraId="6EABDA9C" w14:textId="77777777" w:rsidR="00BD6AFD" w:rsidRDefault="00390905" w:rsidP="00FA28E0">
      <w:pPr>
        <w:rPr>
          <w:rFonts w:ascii="Arial" w:hAnsi="Arial" w:cs="Arial"/>
          <w:b/>
        </w:rPr>
      </w:pPr>
      <w:r w:rsidRPr="00B84F0E">
        <w:rPr>
          <w:rFonts w:ascii="Arial" w:hAnsi="Arial" w:cs="Arial"/>
          <w:b/>
        </w:rPr>
        <w:t>Temat:</w:t>
      </w:r>
      <w:r w:rsidR="00AC2104" w:rsidRPr="00B84F0E">
        <w:rPr>
          <w:rFonts w:ascii="Arial" w:hAnsi="Arial" w:cs="Arial"/>
          <w:b/>
        </w:rPr>
        <w:t xml:space="preserve"> </w:t>
      </w:r>
    </w:p>
    <w:p w14:paraId="563AF237" w14:textId="08B1B032" w:rsidR="00BD6AFD" w:rsidRDefault="00162954" w:rsidP="00FA28E0">
      <w:pPr>
        <w:rPr>
          <w:rFonts w:ascii="Arial" w:hAnsi="Arial" w:cs="Arial"/>
          <w:b/>
        </w:rPr>
      </w:pPr>
      <w:r w:rsidRPr="00FC2FF0">
        <w:rPr>
          <w:rFonts w:ascii="Arial" w:hAnsi="Arial" w:cs="Arial"/>
          <w:sz w:val="22"/>
          <w:szCs w:val="22"/>
        </w:rPr>
        <w:t>Prawo spadkowe, podstawowe pojęcia, zasady dziedziczenia na podstawie ustawy lub testamentu. Dział spadku. Zasady odpowiedzialności za długi spadkowe. Prawo rodzinne: małżeństwo, stosunki między rodzicami a dziećmi, alimenty, przysposobienie, opieka i kuratela</w:t>
      </w:r>
    </w:p>
    <w:p w14:paraId="00B0879C" w14:textId="003FF0DB" w:rsidR="007A0F34" w:rsidRPr="00F63C52" w:rsidRDefault="007A0F34" w:rsidP="007A0F34">
      <w:pPr>
        <w:rPr>
          <w:rFonts w:ascii="Arial" w:hAnsi="Arial" w:cs="Arial"/>
          <w:b/>
          <w:sz w:val="22"/>
          <w:szCs w:val="22"/>
        </w:rPr>
      </w:pPr>
      <w:r w:rsidRPr="00F63C52">
        <w:rPr>
          <w:rFonts w:ascii="Arial" w:hAnsi="Arial" w:cs="Arial"/>
          <w:sz w:val="22"/>
          <w:szCs w:val="22"/>
        </w:rPr>
        <w:t>Wzór wniosku o stwierdzenia nabycia spadku</w:t>
      </w:r>
      <w:r w:rsidR="00B9348C">
        <w:rPr>
          <w:rFonts w:ascii="Arial" w:hAnsi="Arial" w:cs="Arial"/>
          <w:sz w:val="22"/>
          <w:szCs w:val="22"/>
        </w:rPr>
        <w:t>. Umowa darowizny.</w:t>
      </w:r>
    </w:p>
    <w:p w14:paraId="0F4F2692" w14:textId="77777777" w:rsidR="007A0F34" w:rsidRDefault="007A0F34" w:rsidP="007A0F34">
      <w:pPr>
        <w:rPr>
          <w:rFonts w:ascii="Arial" w:hAnsi="Arial" w:cs="Arial"/>
          <w:b/>
          <w:sz w:val="22"/>
          <w:szCs w:val="22"/>
        </w:rPr>
      </w:pPr>
    </w:p>
    <w:p w14:paraId="6A8759AC" w14:textId="77777777" w:rsidR="007A0F34" w:rsidRPr="006C1383" w:rsidRDefault="007A0F34" w:rsidP="007A0F34">
      <w:pPr>
        <w:rPr>
          <w:rFonts w:ascii="Arial" w:hAnsi="Arial" w:cs="Arial"/>
          <w:b/>
          <w:sz w:val="22"/>
          <w:szCs w:val="22"/>
        </w:rPr>
      </w:pPr>
      <w:r w:rsidRPr="006C1383">
        <w:rPr>
          <w:rFonts w:ascii="Arial" w:hAnsi="Arial" w:cs="Arial"/>
          <w:b/>
          <w:sz w:val="22"/>
          <w:szCs w:val="22"/>
        </w:rPr>
        <w:t xml:space="preserve">Literatura: </w:t>
      </w:r>
    </w:p>
    <w:p w14:paraId="65880E63" w14:textId="77777777" w:rsidR="007A0F34" w:rsidRPr="006C1383" w:rsidRDefault="007A0F34" w:rsidP="007A0F34">
      <w:pPr>
        <w:ind w:left="720"/>
        <w:rPr>
          <w:rFonts w:ascii="Arial" w:hAnsi="Arial" w:cs="Arial"/>
          <w:b/>
          <w:sz w:val="22"/>
          <w:szCs w:val="22"/>
        </w:rPr>
      </w:pPr>
    </w:p>
    <w:p w14:paraId="2F9CC787" w14:textId="77777777" w:rsidR="007A0F34" w:rsidRPr="0021167B" w:rsidRDefault="007A0F34" w:rsidP="007A0F34">
      <w:pPr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</w:rPr>
      </w:pPr>
      <w:r w:rsidRPr="0021167B">
        <w:rPr>
          <w:rFonts w:ascii="Arial" w:hAnsi="Arial" w:cs="Arial"/>
          <w:sz w:val="22"/>
          <w:szCs w:val="22"/>
        </w:rPr>
        <w:t>kodeks cywilny  - ustawa z dnia 23 kwietnia 1964 r.</w:t>
      </w:r>
    </w:p>
    <w:p w14:paraId="2C9F5E89" w14:textId="77777777" w:rsidR="007A0F34" w:rsidRPr="0021167B" w:rsidRDefault="007A0F34" w:rsidP="007A0F34">
      <w:pPr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</w:rPr>
      </w:pPr>
      <w:r w:rsidRPr="0021167B">
        <w:rPr>
          <w:rFonts w:ascii="Arial" w:hAnsi="Arial" w:cs="Arial"/>
          <w:sz w:val="22"/>
          <w:szCs w:val="22"/>
        </w:rPr>
        <w:t xml:space="preserve">prawo spadkowe Paweł Księżak wydanie 2017   -  Wolters Kluwer Warszawa </w:t>
      </w:r>
    </w:p>
    <w:p w14:paraId="78FA7519" w14:textId="77777777" w:rsidR="007A0F34" w:rsidRPr="006C1383" w:rsidRDefault="007A0F34" w:rsidP="007A0F34">
      <w:pPr>
        <w:rPr>
          <w:rFonts w:ascii="Arial" w:hAnsi="Arial" w:cs="Arial"/>
          <w:b/>
          <w:sz w:val="22"/>
          <w:szCs w:val="22"/>
        </w:rPr>
      </w:pPr>
    </w:p>
    <w:p w14:paraId="3B6B3D4A" w14:textId="77777777" w:rsidR="007A0F34" w:rsidRPr="006C1383" w:rsidRDefault="007A0F34" w:rsidP="007A0F34">
      <w:pPr>
        <w:rPr>
          <w:rFonts w:ascii="Arial" w:hAnsi="Arial" w:cs="Arial"/>
          <w:b/>
          <w:sz w:val="22"/>
          <w:szCs w:val="22"/>
        </w:rPr>
      </w:pPr>
    </w:p>
    <w:p w14:paraId="1C1B0771" w14:textId="77777777" w:rsidR="007A0F34" w:rsidRPr="006C1383" w:rsidRDefault="007A0F34" w:rsidP="007A0F34">
      <w:pPr>
        <w:rPr>
          <w:rFonts w:ascii="Arial" w:hAnsi="Arial" w:cs="Arial"/>
          <w:sz w:val="20"/>
          <w:szCs w:val="20"/>
        </w:rPr>
      </w:pPr>
      <w:r w:rsidRPr="006C1383">
        <w:rPr>
          <w:rFonts w:ascii="Arial" w:hAnsi="Arial" w:cs="Arial"/>
          <w:b/>
          <w:color w:val="000000"/>
          <w:sz w:val="20"/>
          <w:szCs w:val="20"/>
        </w:rPr>
        <w:t xml:space="preserve">Art.  922.  [Spadek] </w:t>
      </w:r>
    </w:p>
    <w:p w14:paraId="53F93F6F" w14:textId="77777777" w:rsidR="007A0F34" w:rsidRPr="006C1383" w:rsidRDefault="007A0F34" w:rsidP="007A0F34">
      <w:pPr>
        <w:rPr>
          <w:rFonts w:ascii="Arial" w:hAnsi="Arial" w:cs="Arial"/>
          <w:sz w:val="20"/>
          <w:szCs w:val="20"/>
        </w:rPr>
      </w:pPr>
      <w:r w:rsidRPr="006C1383">
        <w:rPr>
          <w:rFonts w:ascii="Arial" w:hAnsi="Arial" w:cs="Arial"/>
          <w:b/>
          <w:color w:val="000000"/>
          <w:sz w:val="20"/>
          <w:szCs w:val="20"/>
        </w:rPr>
        <w:t xml:space="preserve">§  1.  </w:t>
      </w:r>
      <w:r w:rsidRPr="006C1383">
        <w:rPr>
          <w:rFonts w:ascii="Arial" w:hAnsi="Arial" w:cs="Arial"/>
          <w:color w:val="000000"/>
          <w:sz w:val="20"/>
          <w:szCs w:val="20"/>
        </w:rPr>
        <w:t>Prawa i obowiązki majątkowe zmarłego przechodzą z chwilą jego śmierci na jedną lub kilka osób stosownie do przepisów księgi niniejszej.</w:t>
      </w:r>
    </w:p>
    <w:p w14:paraId="1C0366CF" w14:textId="77777777" w:rsidR="007A0F34" w:rsidRPr="006C1383" w:rsidRDefault="007A0F34" w:rsidP="007A0F34">
      <w:pPr>
        <w:rPr>
          <w:rFonts w:ascii="Arial" w:hAnsi="Arial" w:cs="Arial"/>
          <w:b/>
          <w:sz w:val="22"/>
          <w:szCs w:val="22"/>
        </w:rPr>
      </w:pPr>
    </w:p>
    <w:p w14:paraId="498BD2BD" w14:textId="77777777" w:rsidR="007A0F34" w:rsidRPr="006C1383" w:rsidRDefault="007A0F34" w:rsidP="007A0F34">
      <w:pPr>
        <w:numPr>
          <w:ilvl w:val="0"/>
          <w:numId w:val="27"/>
        </w:numPr>
        <w:rPr>
          <w:rFonts w:ascii="Arial" w:hAnsi="Arial" w:cs="Arial"/>
          <w:b/>
          <w:sz w:val="22"/>
          <w:szCs w:val="22"/>
        </w:rPr>
      </w:pPr>
      <w:r w:rsidRPr="006C1383">
        <w:rPr>
          <w:rFonts w:ascii="Arial" w:hAnsi="Arial" w:cs="Arial"/>
          <w:b/>
          <w:sz w:val="22"/>
          <w:szCs w:val="22"/>
        </w:rPr>
        <w:t xml:space="preserve">Dziedziczenia ustawowe   </w:t>
      </w:r>
    </w:p>
    <w:p w14:paraId="142077B3" w14:textId="77777777" w:rsidR="007A0F34" w:rsidRPr="006C1383" w:rsidRDefault="007A0F34" w:rsidP="007A0F34">
      <w:pPr>
        <w:ind w:left="720"/>
        <w:rPr>
          <w:rFonts w:ascii="Arial" w:hAnsi="Arial" w:cs="Arial"/>
          <w:b/>
          <w:sz w:val="22"/>
          <w:szCs w:val="22"/>
        </w:rPr>
      </w:pPr>
    </w:p>
    <w:p w14:paraId="3C9CDC1A" w14:textId="77777777" w:rsidR="007A0F34" w:rsidRPr="006C1383" w:rsidRDefault="007A0F34" w:rsidP="007A0F34">
      <w:pPr>
        <w:numPr>
          <w:ilvl w:val="0"/>
          <w:numId w:val="27"/>
        </w:numPr>
        <w:rPr>
          <w:rFonts w:ascii="Arial" w:hAnsi="Arial" w:cs="Arial"/>
          <w:b/>
          <w:sz w:val="22"/>
          <w:szCs w:val="22"/>
        </w:rPr>
      </w:pPr>
      <w:r w:rsidRPr="006C1383">
        <w:rPr>
          <w:rFonts w:ascii="Arial" w:hAnsi="Arial" w:cs="Arial"/>
          <w:b/>
          <w:sz w:val="22"/>
          <w:szCs w:val="22"/>
        </w:rPr>
        <w:t xml:space="preserve">Dziedziczenia testamentowe </w:t>
      </w:r>
    </w:p>
    <w:p w14:paraId="68B4B59F" w14:textId="77777777" w:rsidR="007A0F34" w:rsidRPr="006C1383" w:rsidRDefault="007A0F34" w:rsidP="007A0F34">
      <w:pPr>
        <w:pStyle w:val="Akapitzlist"/>
        <w:rPr>
          <w:rFonts w:ascii="Arial" w:hAnsi="Arial" w:cs="Arial"/>
          <w:b/>
          <w:sz w:val="22"/>
          <w:szCs w:val="22"/>
        </w:rPr>
      </w:pPr>
    </w:p>
    <w:p w14:paraId="77A88F57" w14:textId="77777777" w:rsidR="007A0F34" w:rsidRPr="006C1383" w:rsidRDefault="007A0F34" w:rsidP="007A0F34">
      <w:pPr>
        <w:numPr>
          <w:ilvl w:val="0"/>
          <w:numId w:val="27"/>
        </w:numPr>
        <w:rPr>
          <w:rFonts w:ascii="Arial" w:hAnsi="Arial" w:cs="Arial"/>
          <w:b/>
          <w:sz w:val="22"/>
          <w:szCs w:val="22"/>
        </w:rPr>
      </w:pPr>
      <w:r w:rsidRPr="006C1383">
        <w:rPr>
          <w:rFonts w:ascii="Arial" w:hAnsi="Arial" w:cs="Arial"/>
          <w:b/>
          <w:sz w:val="22"/>
          <w:szCs w:val="22"/>
        </w:rPr>
        <w:t xml:space="preserve">Zapis zwykły </w:t>
      </w:r>
    </w:p>
    <w:p w14:paraId="1890031B" w14:textId="77777777" w:rsidR="007A0F34" w:rsidRPr="006C1383" w:rsidRDefault="007A0F34" w:rsidP="007A0F34">
      <w:pPr>
        <w:pStyle w:val="Akapitzlist"/>
        <w:rPr>
          <w:rFonts w:ascii="Arial" w:hAnsi="Arial" w:cs="Arial"/>
          <w:b/>
          <w:sz w:val="22"/>
          <w:szCs w:val="22"/>
        </w:rPr>
      </w:pPr>
    </w:p>
    <w:p w14:paraId="67D3D815" w14:textId="77777777" w:rsidR="007A0F34" w:rsidRPr="006C1383" w:rsidRDefault="007A0F34" w:rsidP="007A0F34">
      <w:pPr>
        <w:numPr>
          <w:ilvl w:val="0"/>
          <w:numId w:val="27"/>
        </w:numPr>
        <w:rPr>
          <w:rFonts w:ascii="Arial" w:hAnsi="Arial" w:cs="Arial"/>
          <w:b/>
          <w:sz w:val="22"/>
          <w:szCs w:val="22"/>
        </w:rPr>
      </w:pPr>
      <w:r w:rsidRPr="006C1383">
        <w:rPr>
          <w:rFonts w:ascii="Arial" w:hAnsi="Arial" w:cs="Arial"/>
          <w:b/>
          <w:sz w:val="22"/>
          <w:szCs w:val="22"/>
        </w:rPr>
        <w:t xml:space="preserve">Zapis windykacyjny </w:t>
      </w:r>
    </w:p>
    <w:p w14:paraId="45157D16" w14:textId="77777777" w:rsidR="007A0F34" w:rsidRPr="006C1383" w:rsidRDefault="007A0F34" w:rsidP="007A0F34">
      <w:pPr>
        <w:pStyle w:val="Akapitzlist"/>
        <w:rPr>
          <w:rFonts w:ascii="Arial" w:hAnsi="Arial" w:cs="Arial"/>
          <w:b/>
          <w:sz w:val="22"/>
          <w:szCs w:val="22"/>
        </w:rPr>
      </w:pPr>
    </w:p>
    <w:p w14:paraId="646C9E90" w14:textId="77777777" w:rsidR="007A0F34" w:rsidRPr="006C1383" w:rsidRDefault="007A0F34" w:rsidP="007A0F34">
      <w:pPr>
        <w:numPr>
          <w:ilvl w:val="0"/>
          <w:numId w:val="27"/>
        </w:numPr>
        <w:rPr>
          <w:rFonts w:ascii="Arial" w:hAnsi="Arial" w:cs="Arial"/>
          <w:b/>
          <w:sz w:val="22"/>
          <w:szCs w:val="22"/>
        </w:rPr>
      </w:pPr>
      <w:r w:rsidRPr="006C1383">
        <w:rPr>
          <w:rFonts w:ascii="Arial" w:hAnsi="Arial" w:cs="Arial"/>
          <w:b/>
          <w:sz w:val="22"/>
          <w:szCs w:val="22"/>
        </w:rPr>
        <w:t xml:space="preserve">Polecenie </w:t>
      </w:r>
    </w:p>
    <w:p w14:paraId="360BF7E5" w14:textId="77777777" w:rsidR="007A0F34" w:rsidRPr="006C1383" w:rsidRDefault="007A0F34" w:rsidP="007A0F34">
      <w:pPr>
        <w:pStyle w:val="Akapitzlist"/>
        <w:rPr>
          <w:rFonts w:ascii="Arial" w:hAnsi="Arial" w:cs="Arial"/>
          <w:b/>
          <w:sz w:val="22"/>
          <w:szCs w:val="22"/>
        </w:rPr>
      </w:pPr>
    </w:p>
    <w:p w14:paraId="0431D028" w14:textId="77777777" w:rsidR="007A0F34" w:rsidRPr="006C1383" w:rsidRDefault="007A0F34" w:rsidP="007A0F34">
      <w:pPr>
        <w:numPr>
          <w:ilvl w:val="0"/>
          <w:numId w:val="27"/>
        </w:numPr>
        <w:rPr>
          <w:rFonts w:ascii="Arial" w:hAnsi="Arial" w:cs="Arial"/>
          <w:b/>
          <w:sz w:val="22"/>
          <w:szCs w:val="22"/>
        </w:rPr>
      </w:pPr>
      <w:r w:rsidRPr="006C1383">
        <w:rPr>
          <w:rFonts w:ascii="Arial" w:hAnsi="Arial" w:cs="Arial"/>
          <w:b/>
          <w:sz w:val="22"/>
          <w:szCs w:val="22"/>
        </w:rPr>
        <w:t xml:space="preserve">Zachowek </w:t>
      </w:r>
    </w:p>
    <w:p w14:paraId="060B3858" w14:textId="77777777" w:rsidR="007A0F34" w:rsidRPr="006C1383" w:rsidRDefault="007A0F34" w:rsidP="007A0F34">
      <w:pPr>
        <w:pStyle w:val="Akapitzlist"/>
        <w:rPr>
          <w:rFonts w:ascii="Arial" w:hAnsi="Arial" w:cs="Arial"/>
          <w:b/>
          <w:sz w:val="22"/>
          <w:szCs w:val="22"/>
        </w:rPr>
      </w:pPr>
    </w:p>
    <w:p w14:paraId="777D4914" w14:textId="77777777" w:rsidR="007A0F34" w:rsidRPr="006C1383" w:rsidRDefault="007A0F34" w:rsidP="007A0F34">
      <w:pPr>
        <w:rPr>
          <w:rFonts w:ascii="Arial" w:hAnsi="Arial" w:cs="Arial"/>
          <w:sz w:val="20"/>
          <w:szCs w:val="20"/>
        </w:rPr>
      </w:pPr>
      <w:r w:rsidRPr="006C1383">
        <w:rPr>
          <w:rFonts w:ascii="Arial" w:hAnsi="Arial" w:cs="Arial"/>
          <w:b/>
          <w:color w:val="000000"/>
          <w:sz w:val="20"/>
          <w:szCs w:val="20"/>
        </w:rPr>
        <w:t xml:space="preserve">Art.  991.  [Uprawnieni do zachowku] </w:t>
      </w:r>
    </w:p>
    <w:p w14:paraId="1C697E8D" w14:textId="77777777" w:rsidR="007A0F34" w:rsidRPr="006C1383" w:rsidRDefault="007A0F34" w:rsidP="007A0F34">
      <w:pPr>
        <w:rPr>
          <w:rFonts w:ascii="Arial" w:hAnsi="Arial" w:cs="Arial"/>
          <w:sz w:val="20"/>
          <w:szCs w:val="20"/>
        </w:rPr>
      </w:pPr>
      <w:r w:rsidRPr="006C1383">
        <w:rPr>
          <w:rFonts w:ascii="Arial" w:hAnsi="Arial" w:cs="Arial"/>
          <w:b/>
          <w:color w:val="000000"/>
          <w:sz w:val="20"/>
          <w:szCs w:val="20"/>
        </w:rPr>
        <w:t xml:space="preserve">§  1.  </w:t>
      </w:r>
      <w:r w:rsidRPr="006C1383">
        <w:rPr>
          <w:rFonts w:ascii="Arial" w:hAnsi="Arial" w:cs="Arial"/>
          <w:color w:val="000000"/>
          <w:sz w:val="20"/>
          <w:szCs w:val="20"/>
        </w:rPr>
        <w:t>Zstępnym, małżonkowi oraz rodzicom spadkodawcy, którzy byliby powołani do spadku z ustawy, należą się, jeżeli uprawniony jest trwale niezdolny do pracy albo jeżeli zstępny uprawniony jest małoletni - dwie trzecie wartości udziału spadkowego, który by mu przypadał przy dziedziczeniu ustawowym, w innych zaś wypadkach - połowa wartości tego udziału (zachowek).</w:t>
      </w:r>
    </w:p>
    <w:p w14:paraId="1628AB7C" w14:textId="77777777" w:rsidR="007A0F34" w:rsidRPr="006C1383" w:rsidRDefault="007A0F34" w:rsidP="007A0F34">
      <w:pPr>
        <w:ind w:left="720"/>
        <w:rPr>
          <w:rFonts w:ascii="Arial" w:hAnsi="Arial" w:cs="Arial"/>
          <w:b/>
          <w:sz w:val="22"/>
          <w:szCs w:val="22"/>
        </w:rPr>
      </w:pPr>
    </w:p>
    <w:p w14:paraId="1E15D1EE" w14:textId="77777777" w:rsidR="007A0F34" w:rsidRPr="006C1383" w:rsidRDefault="007A0F34" w:rsidP="007A0F34">
      <w:pPr>
        <w:numPr>
          <w:ilvl w:val="0"/>
          <w:numId w:val="27"/>
        </w:numPr>
        <w:rPr>
          <w:rFonts w:ascii="Arial" w:hAnsi="Arial" w:cs="Arial"/>
          <w:b/>
          <w:sz w:val="22"/>
          <w:szCs w:val="22"/>
        </w:rPr>
      </w:pPr>
      <w:r w:rsidRPr="006C1383">
        <w:rPr>
          <w:rFonts w:ascii="Arial" w:hAnsi="Arial" w:cs="Arial"/>
          <w:b/>
          <w:sz w:val="22"/>
          <w:szCs w:val="22"/>
        </w:rPr>
        <w:t xml:space="preserve">Odpowiedzialność za długi spadkowe </w:t>
      </w:r>
    </w:p>
    <w:p w14:paraId="46234684" w14:textId="77777777" w:rsidR="007A0F34" w:rsidRPr="006C1383" w:rsidRDefault="007A0F34" w:rsidP="007A0F34">
      <w:pPr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6C1383">
        <w:rPr>
          <w:rFonts w:ascii="Arial" w:hAnsi="Arial" w:cs="Arial"/>
          <w:sz w:val="22"/>
          <w:szCs w:val="22"/>
        </w:rPr>
        <w:t xml:space="preserve">Odrzucenie spadku </w:t>
      </w:r>
    </w:p>
    <w:p w14:paraId="5255127D" w14:textId="77777777" w:rsidR="007A0F34" w:rsidRPr="006C1383" w:rsidRDefault="007A0F34" w:rsidP="007A0F34">
      <w:pPr>
        <w:ind w:left="1080"/>
        <w:rPr>
          <w:rFonts w:ascii="Arial" w:hAnsi="Arial" w:cs="Arial"/>
          <w:sz w:val="22"/>
          <w:szCs w:val="22"/>
        </w:rPr>
      </w:pPr>
    </w:p>
    <w:p w14:paraId="24B32BC4" w14:textId="77777777" w:rsidR="007A0F34" w:rsidRPr="006C1383" w:rsidRDefault="007A0F34" w:rsidP="007A0F34">
      <w:pPr>
        <w:rPr>
          <w:rFonts w:ascii="Arial" w:hAnsi="Arial" w:cs="Arial"/>
          <w:sz w:val="20"/>
          <w:szCs w:val="20"/>
        </w:rPr>
      </w:pPr>
      <w:r w:rsidRPr="006C1383">
        <w:rPr>
          <w:rFonts w:ascii="Arial" w:hAnsi="Arial" w:cs="Arial"/>
          <w:b/>
          <w:color w:val="000000"/>
          <w:sz w:val="20"/>
          <w:szCs w:val="20"/>
        </w:rPr>
        <w:t xml:space="preserve">Art.  1020.  [Skutki odrzucenia spadku] </w:t>
      </w:r>
    </w:p>
    <w:p w14:paraId="08A2B654" w14:textId="77777777" w:rsidR="007A0F34" w:rsidRPr="006C1383" w:rsidRDefault="007A0F34" w:rsidP="007A0F34">
      <w:pPr>
        <w:rPr>
          <w:rFonts w:ascii="Arial" w:hAnsi="Arial" w:cs="Arial"/>
          <w:sz w:val="20"/>
          <w:szCs w:val="20"/>
        </w:rPr>
      </w:pPr>
      <w:r w:rsidRPr="006C1383">
        <w:rPr>
          <w:rFonts w:ascii="Arial" w:hAnsi="Arial" w:cs="Arial"/>
          <w:color w:val="000000"/>
          <w:sz w:val="20"/>
          <w:szCs w:val="20"/>
        </w:rPr>
        <w:t>Spadkobierca, który spadek odrzucił, zostaje wyłączony od dziedziczenia, tak jakby nie dożył otwarcia spadku.</w:t>
      </w:r>
    </w:p>
    <w:p w14:paraId="653969DD" w14:textId="77777777" w:rsidR="007A0F34" w:rsidRPr="006C1383" w:rsidRDefault="007A0F34" w:rsidP="007A0F34">
      <w:pPr>
        <w:ind w:left="1080"/>
        <w:rPr>
          <w:rFonts w:ascii="Arial" w:hAnsi="Arial" w:cs="Arial"/>
          <w:sz w:val="22"/>
          <w:szCs w:val="22"/>
        </w:rPr>
      </w:pPr>
    </w:p>
    <w:p w14:paraId="669F29B6" w14:textId="77777777" w:rsidR="007A0F34" w:rsidRPr="006C1383" w:rsidRDefault="007A0F34" w:rsidP="007A0F34">
      <w:pPr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6C1383">
        <w:rPr>
          <w:rFonts w:ascii="Arial" w:hAnsi="Arial" w:cs="Arial"/>
          <w:sz w:val="22"/>
          <w:szCs w:val="22"/>
        </w:rPr>
        <w:t>Przyjęcie spadku wprost</w:t>
      </w:r>
    </w:p>
    <w:p w14:paraId="03101093" w14:textId="77777777" w:rsidR="007A0F34" w:rsidRPr="006C1383" w:rsidRDefault="007A0F34" w:rsidP="007A0F34">
      <w:pPr>
        <w:ind w:left="1080"/>
        <w:rPr>
          <w:rFonts w:ascii="Arial" w:hAnsi="Arial" w:cs="Arial"/>
          <w:sz w:val="22"/>
          <w:szCs w:val="22"/>
        </w:rPr>
      </w:pPr>
    </w:p>
    <w:p w14:paraId="1A5888A2" w14:textId="77777777" w:rsidR="007A0F34" w:rsidRPr="006C1383" w:rsidRDefault="007A0F34" w:rsidP="007A0F34">
      <w:pPr>
        <w:rPr>
          <w:rFonts w:ascii="Arial" w:hAnsi="Arial" w:cs="Arial"/>
          <w:sz w:val="20"/>
          <w:szCs w:val="20"/>
        </w:rPr>
      </w:pPr>
      <w:r w:rsidRPr="006C1383">
        <w:rPr>
          <w:rFonts w:ascii="Arial" w:hAnsi="Arial" w:cs="Arial"/>
          <w:b/>
          <w:color w:val="000000"/>
          <w:sz w:val="20"/>
          <w:szCs w:val="20"/>
        </w:rPr>
        <w:t xml:space="preserve">Art.  1015.  [Termin do złożenia oświadczenia] </w:t>
      </w:r>
    </w:p>
    <w:p w14:paraId="517E6F4B" w14:textId="77777777" w:rsidR="007A0F34" w:rsidRPr="006C1383" w:rsidRDefault="007A0F34" w:rsidP="007A0F34">
      <w:pPr>
        <w:rPr>
          <w:rFonts w:ascii="Arial" w:hAnsi="Arial" w:cs="Arial"/>
          <w:sz w:val="20"/>
          <w:szCs w:val="20"/>
        </w:rPr>
      </w:pPr>
      <w:r w:rsidRPr="006C1383">
        <w:rPr>
          <w:rFonts w:ascii="Arial" w:hAnsi="Arial" w:cs="Arial"/>
          <w:b/>
          <w:color w:val="000000"/>
          <w:sz w:val="20"/>
          <w:szCs w:val="20"/>
        </w:rPr>
        <w:t xml:space="preserve">§  1.  </w:t>
      </w:r>
      <w:r w:rsidRPr="006C1383">
        <w:rPr>
          <w:rFonts w:ascii="Arial" w:hAnsi="Arial" w:cs="Arial"/>
          <w:color w:val="000000"/>
          <w:sz w:val="20"/>
          <w:szCs w:val="20"/>
        </w:rPr>
        <w:t>Oświadczenie o przyjęciu lub o odrzuceniu spadku może być złożone w ciągu sześciu miesięcy od dnia, w którym spadkobierca dowiedział się o tytule swego powołania.</w:t>
      </w:r>
    </w:p>
    <w:p w14:paraId="7A8062D0" w14:textId="77777777" w:rsidR="007A0F34" w:rsidRPr="006C1383" w:rsidRDefault="007A0F34" w:rsidP="007A0F34">
      <w:pPr>
        <w:spacing w:before="26"/>
        <w:rPr>
          <w:rFonts w:ascii="Arial" w:hAnsi="Arial" w:cs="Arial"/>
          <w:sz w:val="20"/>
          <w:szCs w:val="20"/>
          <w:u w:val="single"/>
        </w:rPr>
      </w:pPr>
      <w:r w:rsidRPr="006C1383">
        <w:rPr>
          <w:rFonts w:ascii="Arial" w:hAnsi="Arial" w:cs="Arial"/>
          <w:b/>
          <w:color w:val="000000"/>
          <w:sz w:val="20"/>
          <w:szCs w:val="20"/>
        </w:rPr>
        <w:t xml:space="preserve">§  2.  </w:t>
      </w:r>
      <w:r w:rsidRPr="006C1383">
        <w:rPr>
          <w:rFonts w:ascii="Arial" w:hAnsi="Arial" w:cs="Arial"/>
          <w:color w:val="000000"/>
          <w:sz w:val="20"/>
          <w:szCs w:val="20"/>
        </w:rPr>
        <w:t xml:space="preserve">Brak oświadczenia spadkobiercy w terminie określonym w § 1 </w:t>
      </w:r>
      <w:r w:rsidRPr="006C1383">
        <w:rPr>
          <w:rFonts w:ascii="Arial" w:hAnsi="Arial" w:cs="Arial"/>
          <w:color w:val="000000"/>
          <w:sz w:val="20"/>
          <w:szCs w:val="20"/>
          <w:u w:val="single"/>
        </w:rPr>
        <w:t>jest jednoznaczny z przyjęciem spadku z dobrodziejstwem inwentarza.</w:t>
      </w:r>
    </w:p>
    <w:p w14:paraId="2A5BCC36" w14:textId="77777777" w:rsidR="007A0F34" w:rsidRPr="006C1383" w:rsidRDefault="007A0F34" w:rsidP="007A0F34">
      <w:pPr>
        <w:ind w:left="1080"/>
        <w:rPr>
          <w:rFonts w:ascii="Arial" w:hAnsi="Arial" w:cs="Arial"/>
          <w:sz w:val="22"/>
          <w:szCs w:val="22"/>
        </w:rPr>
      </w:pPr>
    </w:p>
    <w:p w14:paraId="1EB5F6D5" w14:textId="77777777" w:rsidR="007A0F34" w:rsidRDefault="007A0F34" w:rsidP="007A0F34">
      <w:pPr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6C1383">
        <w:rPr>
          <w:rFonts w:ascii="Arial" w:hAnsi="Arial" w:cs="Arial"/>
          <w:sz w:val="22"/>
          <w:szCs w:val="22"/>
        </w:rPr>
        <w:t>Przyjęcie spadku z dobrodziejstwem inwentarza</w:t>
      </w:r>
    </w:p>
    <w:p w14:paraId="45CAFA3B" w14:textId="77777777" w:rsidR="007A0F34" w:rsidRPr="006C1383" w:rsidRDefault="007A0F34" w:rsidP="007A0F34">
      <w:pPr>
        <w:ind w:left="1080"/>
        <w:rPr>
          <w:rFonts w:ascii="Arial" w:hAnsi="Arial" w:cs="Arial"/>
          <w:sz w:val="22"/>
          <w:szCs w:val="22"/>
        </w:rPr>
      </w:pPr>
    </w:p>
    <w:p w14:paraId="16EE93C2" w14:textId="77777777" w:rsidR="007A0F34" w:rsidRPr="006C1383" w:rsidRDefault="007A0F34" w:rsidP="007A0F34">
      <w:pPr>
        <w:rPr>
          <w:rFonts w:ascii="Arial" w:hAnsi="Arial" w:cs="Arial"/>
          <w:sz w:val="22"/>
          <w:szCs w:val="22"/>
        </w:rPr>
      </w:pPr>
      <w:r w:rsidRPr="006C1383">
        <w:rPr>
          <w:rFonts w:ascii="Arial" w:hAnsi="Arial" w:cs="Arial"/>
          <w:b/>
          <w:color w:val="000000"/>
          <w:sz w:val="22"/>
          <w:szCs w:val="22"/>
        </w:rPr>
        <w:t xml:space="preserve">Art.  1031.  [Sposób przyjęcia spadku a odpowiedzialność] </w:t>
      </w:r>
    </w:p>
    <w:p w14:paraId="59A749A6" w14:textId="77777777" w:rsidR="007A0F34" w:rsidRPr="006C1383" w:rsidRDefault="007A0F34" w:rsidP="007A0F34">
      <w:pPr>
        <w:rPr>
          <w:rFonts w:ascii="Arial" w:hAnsi="Arial" w:cs="Arial"/>
          <w:sz w:val="22"/>
          <w:szCs w:val="22"/>
        </w:rPr>
      </w:pPr>
      <w:r w:rsidRPr="006C1383">
        <w:rPr>
          <w:rFonts w:ascii="Arial" w:hAnsi="Arial" w:cs="Arial"/>
          <w:b/>
          <w:color w:val="000000"/>
          <w:sz w:val="22"/>
          <w:szCs w:val="22"/>
        </w:rPr>
        <w:lastRenderedPageBreak/>
        <w:t xml:space="preserve">§  1.  </w:t>
      </w:r>
      <w:r w:rsidRPr="006C1383">
        <w:rPr>
          <w:rFonts w:ascii="Arial" w:hAnsi="Arial" w:cs="Arial"/>
          <w:color w:val="000000"/>
          <w:sz w:val="22"/>
          <w:szCs w:val="22"/>
        </w:rPr>
        <w:t>W razie prostego przyjęcia spadku spadkobierca ponosi odpowiedzialność za długi spadkowe bez ograniczenia.</w:t>
      </w:r>
    </w:p>
    <w:p w14:paraId="01C14CC9" w14:textId="77777777" w:rsidR="007A0F34" w:rsidRPr="006C1383" w:rsidRDefault="007A0F34" w:rsidP="007A0F34">
      <w:pPr>
        <w:spacing w:before="26"/>
        <w:rPr>
          <w:rFonts w:ascii="Arial" w:hAnsi="Arial" w:cs="Arial"/>
          <w:sz w:val="22"/>
          <w:szCs w:val="22"/>
        </w:rPr>
      </w:pPr>
      <w:r w:rsidRPr="006C1383">
        <w:rPr>
          <w:rFonts w:ascii="Arial" w:hAnsi="Arial" w:cs="Arial"/>
          <w:b/>
          <w:color w:val="000000"/>
          <w:sz w:val="22"/>
          <w:szCs w:val="22"/>
        </w:rPr>
        <w:t xml:space="preserve">§  2.  </w:t>
      </w:r>
      <w:r w:rsidRPr="006C1383">
        <w:rPr>
          <w:rFonts w:ascii="Arial" w:hAnsi="Arial" w:cs="Arial"/>
          <w:color w:val="000000"/>
          <w:sz w:val="22"/>
          <w:szCs w:val="22"/>
        </w:rPr>
        <w:t>W razie przyjęcia spadku z dobrodziejstwem inwentarza spadkobierca ponosi odpowiedzialność za długi spadkowe tylko do wartości ustalonego w wykazie inwentarza albo spisie inwentarza stanu czynnego spadku. Powyższe ograniczenie odpowiedzialności odpada, jeżeli spadkobierca podstępnie pominął w wykazie inwentarza lub podstępnie nie podał do spisu inwentarza przedmiotów należących do spadku lub przedmiotów zapisów windykacyjnych albo podstępnie uwzględnił w wykazie inwentarza lub podstępnie podał do spisu inwentarza nieistniejące długi.</w:t>
      </w:r>
    </w:p>
    <w:p w14:paraId="6FAB6893" w14:textId="77777777" w:rsidR="007A0F34" w:rsidRPr="006C1383" w:rsidRDefault="007A0F34" w:rsidP="007A0F34">
      <w:pPr>
        <w:ind w:left="1080"/>
        <w:rPr>
          <w:rFonts w:ascii="Arial" w:hAnsi="Arial" w:cs="Arial"/>
          <w:b/>
          <w:sz w:val="22"/>
          <w:szCs w:val="22"/>
        </w:rPr>
      </w:pPr>
    </w:p>
    <w:p w14:paraId="1DD7BA08" w14:textId="77777777" w:rsidR="007A0F34" w:rsidRPr="006C1383" w:rsidRDefault="007A0F34" w:rsidP="007A0F34">
      <w:pPr>
        <w:numPr>
          <w:ilvl w:val="0"/>
          <w:numId w:val="27"/>
        </w:numPr>
        <w:rPr>
          <w:rFonts w:ascii="Arial" w:hAnsi="Arial" w:cs="Arial"/>
          <w:b/>
          <w:sz w:val="22"/>
          <w:szCs w:val="22"/>
        </w:rPr>
      </w:pPr>
      <w:r w:rsidRPr="006C1383">
        <w:rPr>
          <w:rFonts w:ascii="Arial" w:hAnsi="Arial" w:cs="Arial"/>
          <w:b/>
          <w:sz w:val="22"/>
          <w:szCs w:val="22"/>
        </w:rPr>
        <w:t xml:space="preserve">Dział spadku </w:t>
      </w:r>
    </w:p>
    <w:p w14:paraId="78087B3A" w14:textId="77777777" w:rsidR="007A0F34" w:rsidRPr="006C1383" w:rsidRDefault="007A0F34" w:rsidP="007A0F34">
      <w:pPr>
        <w:ind w:left="720"/>
        <w:rPr>
          <w:rFonts w:ascii="Arial" w:hAnsi="Arial" w:cs="Arial"/>
          <w:b/>
          <w:sz w:val="22"/>
          <w:szCs w:val="22"/>
        </w:rPr>
      </w:pPr>
    </w:p>
    <w:p w14:paraId="786C545B" w14:textId="77777777" w:rsidR="007A0F34" w:rsidRPr="006C1383" w:rsidRDefault="007A0F34" w:rsidP="007A0F34">
      <w:pPr>
        <w:rPr>
          <w:rFonts w:ascii="Arial" w:hAnsi="Arial" w:cs="Arial"/>
          <w:sz w:val="20"/>
          <w:szCs w:val="20"/>
        </w:rPr>
      </w:pPr>
      <w:r w:rsidRPr="006C1383">
        <w:rPr>
          <w:rFonts w:ascii="Arial" w:hAnsi="Arial" w:cs="Arial"/>
          <w:b/>
          <w:color w:val="000000"/>
          <w:sz w:val="20"/>
          <w:szCs w:val="20"/>
        </w:rPr>
        <w:t xml:space="preserve">Art.  1037.  [Dział spadku] </w:t>
      </w:r>
    </w:p>
    <w:p w14:paraId="6EED23A9" w14:textId="77777777" w:rsidR="007A0F34" w:rsidRPr="006C1383" w:rsidRDefault="007A0F34" w:rsidP="007A0F34">
      <w:pPr>
        <w:rPr>
          <w:rFonts w:ascii="Arial" w:hAnsi="Arial" w:cs="Arial"/>
          <w:sz w:val="20"/>
          <w:szCs w:val="20"/>
        </w:rPr>
      </w:pPr>
      <w:r w:rsidRPr="006C1383">
        <w:rPr>
          <w:rFonts w:ascii="Arial" w:hAnsi="Arial" w:cs="Arial"/>
          <w:b/>
          <w:color w:val="000000"/>
          <w:sz w:val="20"/>
          <w:szCs w:val="20"/>
        </w:rPr>
        <w:t xml:space="preserve">§  1.  </w:t>
      </w:r>
      <w:r w:rsidRPr="006C1383">
        <w:rPr>
          <w:rFonts w:ascii="Arial" w:hAnsi="Arial" w:cs="Arial"/>
          <w:color w:val="000000"/>
          <w:sz w:val="20"/>
          <w:szCs w:val="20"/>
        </w:rPr>
        <w:t>Dział spadku może nastąpić bądź na mocy umowy między wszystkimi spadkobiercami, bądź na mocy orzeczenia sądu na żądanie któregokolwiek ze spadkobierców.</w:t>
      </w:r>
    </w:p>
    <w:p w14:paraId="1A7E0D4C" w14:textId="77777777" w:rsidR="007A0F34" w:rsidRPr="006C1383" w:rsidRDefault="007A0F34" w:rsidP="007A0F34">
      <w:pPr>
        <w:spacing w:before="26"/>
        <w:rPr>
          <w:rFonts w:ascii="Arial" w:hAnsi="Arial" w:cs="Arial"/>
          <w:sz w:val="20"/>
          <w:szCs w:val="20"/>
        </w:rPr>
      </w:pPr>
      <w:r w:rsidRPr="006C1383">
        <w:rPr>
          <w:rFonts w:ascii="Arial" w:hAnsi="Arial" w:cs="Arial"/>
          <w:b/>
          <w:color w:val="000000"/>
          <w:sz w:val="20"/>
          <w:szCs w:val="20"/>
        </w:rPr>
        <w:t xml:space="preserve">§  2.  </w:t>
      </w:r>
      <w:r w:rsidRPr="006C1383">
        <w:rPr>
          <w:rFonts w:ascii="Arial" w:hAnsi="Arial" w:cs="Arial"/>
          <w:color w:val="000000"/>
          <w:sz w:val="20"/>
          <w:szCs w:val="20"/>
        </w:rPr>
        <w:t>Jeżeli do spadku należy nieruchomość, umowa o dział powinna być zawarta w formie aktu notarialnego.</w:t>
      </w:r>
    </w:p>
    <w:p w14:paraId="70D0DCAC" w14:textId="77777777" w:rsidR="007A0F34" w:rsidRPr="006C1383" w:rsidRDefault="007A0F34" w:rsidP="007A0F34">
      <w:pPr>
        <w:ind w:left="720"/>
        <w:rPr>
          <w:rFonts w:ascii="Arial" w:hAnsi="Arial" w:cs="Arial"/>
          <w:b/>
          <w:sz w:val="20"/>
          <w:szCs w:val="20"/>
        </w:rPr>
      </w:pPr>
    </w:p>
    <w:p w14:paraId="17AE97F1" w14:textId="77777777" w:rsidR="007A0F34" w:rsidRPr="006C1383" w:rsidRDefault="007A0F34" w:rsidP="007A0F34">
      <w:pPr>
        <w:rPr>
          <w:rFonts w:ascii="Arial" w:hAnsi="Arial" w:cs="Arial"/>
          <w:sz w:val="20"/>
          <w:szCs w:val="20"/>
        </w:rPr>
      </w:pPr>
      <w:r w:rsidRPr="006C1383">
        <w:rPr>
          <w:rFonts w:ascii="Arial" w:hAnsi="Arial" w:cs="Arial"/>
          <w:b/>
          <w:color w:val="000000"/>
          <w:sz w:val="20"/>
          <w:szCs w:val="20"/>
        </w:rPr>
        <w:t xml:space="preserve">Art.  1039.  [Zaliczenie darowizn na schedę] </w:t>
      </w:r>
    </w:p>
    <w:p w14:paraId="2007A9EE" w14:textId="77777777" w:rsidR="007A0F34" w:rsidRPr="006C1383" w:rsidRDefault="007A0F34" w:rsidP="007A0F34">
      <w:pPr>
        <w:rPr>
          <w:rFonts w:ascii="Arial" w:hAnsi="Arial" w:cs="Arial"/>
          <w:sz w:val="20"/>
          <w:szCs w:val="20"/>
        </w:rPr>
      </w:pPr>
      <w:r w:rsidRPr="006C1383">
        <w:rPr>
          <w:rFonts w:ascii="Arial" w:hAnsi="Arial" w:cs="Arial"/>
          <w:b/>
          <w:color w:val="000000"/>
          <w:sz w:val="20"/>
          <w:szCs w:val="20"/>
        </w:rPr>
        <w:t xml:space="preserve">§  1.  </w:t>
      </w:r>
      <w:r w:rsidRPr="006C1383">
        <w:rPr>
          <w:rFonts w:ascii="Arial" w:hAnsi="Arial" w:cs="Arial"/>
          <w:color w:val="000000"/>
          <w:sz w:val="20"/>
          <w:szCs w:val="20"/>
        </w:rPr>
        <w:t>Jeżeli w razie dziedziczenia ustawowego dział spadku następuje między zstępnymi albo między zstępnymi i małżonkiem, spadkobiercy ci są wzajemnie zobowiązani do zaliczenia na schedę spadkową otrzymanych od spadkodawcy darowizn oraz zapisów windykacyjnych, chyba że z oświadczenia spadkodawcy lub z okoliczności wynika, że darowizna lub zapis windykacyjny zostały dokonane ze zwolnieniem od obowiązku zaliczenia.</w:t>
      </w:r>
    </w:p>
    <w:p w14:paraId="610EDDD6" w14:textId="77777777" w:rsidR="007A0F34" w:rsidRPr="006C1383" w:rsidRDefault="007A0F34" w:rsidP="007A0F34">
      <w:pPr>
        <w:spacing w:before="26"/>
        <w:rPr>
          <w:rFonts w:ascii="Arial" w:hAnsi="Arial" w:cs="Arial"/>
          <w:sz w:val="20"/>
          <w:szCs w:val="20"/>
        </w:rPr>
      </w:pPr>
      <w:r w:rsidRPr="006C1383">
        <w:rPr>
          <w:rFonts w:ascii="Arial" w:hAnsi="Arial" w:cs="Arial"/>
          <w:b/>
          <w:color w:val="000000"/>
          <w:sz w:val="20"/>
          <w:szCs w:val="20"/>
        </w:rPr>
        <w:t xml:space="preserve">§  2.  </w:t>
      </w:r>
      <w:r w:rsidRPr="006C1383">
        <w:rPr>
          <w:rFonts w:ascii="Arial" w:hAnsi="Arial" w:cs="Arial"/>
          <w:color w:val="000000"/>
          <w:sz w:val="20"/>
          <w:szCs w:val="20"/>
        </w:rPr>
        <w:t>Spadkodawca może włożyć obowiązek zaliczenia darowizny lub zapisu windykacyjnego na schedę spadkową także na spadkobiercę ustawowego niewymienionego w paragrafie poprzedzającym.</w:t>
      </w:r>
    </w:p>
    <w:p w14:paraId="1261346F" w14:textId="77777777" w:rsidR="007A0F34" w:rsidRPr="006C1383" w:rsidRDefault="007A0F34" w:rsidP="007A0F34">
      <w:pPr>
        <w:spacing w:before="26"/>
        <w:rPr>
          <w:rFonts w:ascii="Arial" w:hAnsi="Arial" w:cs="Arial"/>
          <w:sz w:val="20"/>
          <w:szCs w:val="20"/>
        </w:rPr>
      </w:pPr>
      <w:r w:rsidRPr="006C1383">
        <w:rPr>
          <w:rFonts w:ascii="Arial" w:hAnsi="Arial" w:cs="Arial"/>
          <w:b/>
          <w:color w:val="000000"/>
          <w:sz w:val="20"/>
          <w:szCs w:val="20"/>
        </w:rPr>
        <w:t xml:space="preserve">§  3.  </w:t>
      </w:r>
      <w:r w:rsidRPr="006C1383">
        <w:rPr>
          <w:rFonts w:ascii="Arial" w:hAnsi="Arial" w:cs="Arial"/>
          <w:color w:val="000000"/>
          <w:sz w:val="20"/>
          <w:szCs w:val="20"/>
        </w:rPr>
        <w:t>Nie podlegają zaliczeniu na schedę spadkową drobne darowizny zwyczajowo w danych stosunkach przyjęte.</w:t>
      </w:r>
    </w:p>
    <w:p w14:paraId="769D1511" w14:textId="033E134F" w:rsidR="00162954" w:rsidRDefault="00162954" w:rsidP="007578E6">
      <w:pPr>
        <w:rPr>
          <w:rFonts w:ascii="Arial" w:hAnsi="Arial" w:cs="Arial"/>
          <w:b/>
        </w:rPr>
      </w:pPr>
    </w:p>
    <w:p w14:paraId="7F7760FD" w14:textId="21D0B8F5" w:rsidR="00162954" w:rsidRDefault="00162954" w:rsidP="007578E6">
      <w:pPr>
        <w:rPr>
          <w:rFonts w:ascii="Arial" w:hAnsi="Arial" w:cs="Arial"/>
          <w:b/>
        </w:rPr>
      </w:pPr>
    </w:p>
    <w:p w14:paraId="401628DB" w14:textId="77777777" w:rsidR="00AC2104" w:rsidRPr="00B84F0E" w:rsidRDefault="00AC2104" w:rsidP="00AC2104">
      <w:pPr>
        <w:rPr>
          <w:rFonts w:ascii="Arial" w:hAnsi="Arial" w:cs="Arial"/>
          <w:b/>
        </w:rPr>
      </w:pPr>
      <w:r w:rsidRPr="00B84F0E">
        <w:rPr>
          <w:rFonts w:ascii="Arial" w:hAnsi="Arial" w:cs="Arial"/>
          <w:b/>
        </w:rPr>
        <w:t>Zakończenie</w:t>
      </w:r>
    </w:p>
    <w:p w14:paraId="2D2A2889" w14:textId="77777777" w:rsidR="00CB730A" w:rsidRPr="00B84F0E" w:rsidRDefault="00CB730A" w:rsidP="00CB730A">
      <w:pPr>
        <w:rPr>
          <w:rFonts w:ascii="Arial" w:hAnsi="Arial" w:cs="Arial"/>
          <w:b/>
        </w:rPr>
      </w:pPr>
    </w:p>
    <w:sectPr w:rsidR="00CB730A" w:rsidRPr="00B84F0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CE77C" w14:textId="77777777" w:rsidR="00F05899" w:rsidRDefault="00F05899" w:rsidP="00AC2104">
      <w:r>
        <w:separator/>
      </w:r>
    </w:p>
  </w:endnote>
  <w:endnote w:type="continuationSeparator" w:id="0">
    <w:p w14:paraId="48632605" w14:textId="77777777" w:rsidR="00F05899" w:rsidRDefault="00F05899" w:rsidP="00AC2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FAF37" w14:textId="77777777" w:rsidR="00AC2104" w:rsidRPr="00AC2104" w:rsidRDefault="00AC2104">
    <w:pPr>
      <w:pStyle w:val="Stopka"/>
      <w:jc w:val="center"/>
      <w:rPr>
        <w:sz w:val="18"/>
        <w:szCs w:val="18"/>
      </w:rPr>
    </w:pPr>
    <w:r w:rsidRPr="00AC2104">
      <w:rPr>
        <w:sz w:val="18"/>
        <w:szCs w:val="18"/>
      </w:rPr>
      <w:t xml:space="preserve">Strona </w:t>
    </w:r>
    <w:r w:rsidRPr="00AC2104">
      <w:rPr>
        <w:b/>
        <w:bCs/>
        <w:sz w:val="18"/>
        <w:szCs w:val="18"/>
      </w:rPr>
      <w:fldChar w:fldCharType="begin"/>
    </w:r>
    <w:r w:rsidRPr="00AC2104">
      <w:rPr>
        <w:b/>
        <w:bCs/>
        <w:sz w:val="18"/>
        <w:szCs w:val="18"/>
      </w:rPr>
      <w:instrText>PAGE</w:instrText>
    </w:r>
    <w:r w:rsidRPr="00AC2104">
      <w:rPr>
        <w:b/>
        <w:bCs/>
        <w:sz w:val="18"/>
        <w:szCs w:val="18"/>
      </w:rPr>
      <w:fldChar w:fldCharType="separate"/>
    </w:r>
    <w:r w:rsidR="007578E6">
      <w:rPr>
        <w:b/>
        <w:bCs/>
        <w:noProof/>
        <w:sz w:val="18"/>
        <w:szCs w:val="18"/>
      </w:rPr>
      <w:t>2</w:t>
    </w:r>
    <w:r w:rsidRPr="00AC2104">
      <w:rPr>
        <w:b/>
        <w:bCs/>
        <w:sz w:val="18"/>
        <w:szCs w:val="18"/>
      </w:rPr>
      <w:fldChar w:fldCharType="end"/>
    </w:r>
    <w:r w:rsidRPr="00AC2104">
      <w:rPr>
        <w:sz w:val="18"/>
        <w:szCs w:val="18"/>
      </w:rPr>
      <w:t xml:space="preserve"> z </w:t>
    </w:r>
    <w:r w:rsidRPr="00AC2104">
      <w:rPr>
        <w:b/>
        <w:bCs/>
        <w:sz w:val="18"/>
        <w:szCs w:val="18"/>
      </w:rPr>
      <w:fldChar w:fldCharType="begin"/>
    </w:r>
    <w:r w:rsidRPr="00AC2104">
      <w:rPr>
        <w:b/>
        <w:bCs/>
        <w:sz w:val="18"/>
        <w:szCs w:val="18"/>
      </w:rPr>
      <w:instrText>NUMPAGES</w:instrText>
    </w:r>
    <w:r w:rsidRPr="00AC2104">
      <w:rPr>
        <w:b/>
        <w:bCs/>
        <w:sz w:val="18"/>
        <w:szCs w:val="18"/>
      </w:rPr>
      <w:fldChar w:fldCharType="separate"/>
    </w:r>
    <w:r w:rsidR="007578E6">
      <w:rPr>
        <w:b/>
        <w:bCs/>
        <w:noProof/>
        <w:sz w:val="18"/>
        <w:szCs w:val="18"/>
      </w:rPr>
      <w:t>3</w:t>
    </w:r>
    <w:r w:rsidRPr="00AC2104">
      <w:rPr>
        <w:b/>
        <w:bCs/>
        <w:sz w:val="18"/>
        <w:szCs w:val="18"/>
      </w:rPr>
      <w:fldChar w:fldCharType="end"/>
    </w:r>
  </w:p>
  <w:p w14:paraId="43A1ADBE" w14:textId="77777777" w:rsidR="00AC2104" w:rsidRDefault="00AC210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6E652" w14:textId="77777777" w:rsidR="00F05899" w:rsidRDefault="00F05899" w:rsidP="00AC2104">
      <w:r>
        <w:separator/>
      </w:r>
    </w:p>
  </w:footnote>
  <w:footnote w:type="continuationSeparator" w:id="0">
    <w:p w14:paraId="7274E1E0" w14:textId="77777777" w:rsidR="00F05899" w:rsidRDefault="00F05899" w:rsidP="00AC2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561B4"/>
    <w:multiLevelType w:val="hybridMultilevel"/>
    <w:tmpl w:val="9DA43EEE"/>
    <w:lvl w:ilvl="0" w:tplc="99C20C9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3D201C"/>
    <w:multiLevelType w:val="hybridMultilevel"/>
    <w:tmpl w:val="BB484154"/>
    <w:lvl w:ilvl="0" w:tplc="FD30C3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142E93"/>
    <w:multiLevelType w:val="hybridMultilevel"/>
    <w:tmpl w:val="D47E905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D64032"/>
    <w:multiLevelType w:val="hybridMultilevel"/>
    <w:tmpl w:val="1174FF1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B00635"/>
    <w:multiLevelType w:val="hybridMultilevel"/>
    <w:tmpl w:val="804EC9D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6197743"/>
    <w:multiLevelType w:val="hybridMultilevel"/>
    <w:tmpl w:val="CB7A8950"/>
    <w:lvl w:ilvl="0" w:tplc="6028409A">
      <w:start w:val="1"/>
      <w:numFmt w:val="lowerLetter"/>
      <w:lvlText w:val="%1)"/>
      <w:lvlJc w:val="left"/>
      <w:pPr>
        <w:ind w:left="1068" w:hanging="360"/>
      </w:pPr>
      <w:rPr>
        <w:rFonts w:ascii="Helvetica" w:hAnsi="Helvetica" w:cs="Helvetica" w:hint="default"/>
        <w:b w:val="0"/>
        <w:color w:val="00000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BBA5459"/>
    <w:multiLevelType w:val="multilevel"/>
    <w:tmpl w:val="6738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5174BF"/>
    <w:multiLevelType w:val="hybridMultilevel"/>
    <w:tmpl w:val="27E2873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E27D1E"/>
    <w:multiLevelType w:val="hybridMultilevel"/>
    <w:tmpl w:val="5A56EF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63BF8"/>
    <w:multiLevelType w:val="multilevel"/>
    <w:tmpl w:val="CAB0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42430B"/>
    <w:multiLevelType w:val="multilevel"/>
    <w:tmpl w:val="8F86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EC72C7"/>
    <w:multiLevelType w:val="hybridMultilevel"/>
    <w:tmpl w:val="8D58F4A4"/>
    <w:lvl w:ilvl="0" w:tplc="3642CD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63410C"/>
    <w:multiLevelType w:val="hybridMultilevel"/>
    <w:tmpl w:val="3B36FD7A"/>
    <w:lvl w:ilvl="0" w:tplc="8542A9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4F5FC0"/>
    <w:multiLevelType w:val="hybridMultilevel"/>
    <w:tmpl w:val="3B78CB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2E71D7"/>
    <w:multiLevelType w:val="hybridMultilevel"/>
    <w:tmpl w:val="EE68AE32"/>
    <w:lvl w:ilvl="0" w:tplc="EDD237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E22DDC"/>
    <w:multiLevelType w:val="hybridMultilevel"/>
    <w:tmpl w:val="118CA9B4"/>
    <w:lvl w:ilvl="0" w:tplc="6ABC388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E804207"/>
    <w:multiLevelType w:val="hybridMultilevel"/>
    <w:tmpl w:val="4B4E6DB6"/>
    <w:lvl w:ilvl="0" w:tplc="A60834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A357F41"/>
    <w:multiLevelType w:val="hybridMultilevel"/>
    <w:tmpl w:val="1FBAA98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BC1FF0"/>
    <w:multiLevelType w:val="multilevel"/>
    <w:tmpl w:val="FA56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B31729"/>
    <w:multiLevelType w:val="hybridMultilevel"/>
    <w:tmpl w:val="52D2C3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CC45D3"/>
    <w:multiLevelType w:val="hybridMultilevel"/>
    <w:tmpl w:val="F54883E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4C64114"/>
    <w:multiLevelType w:val="hybridMultilevel"/>
    <w:tmpl w:val="5B94DAC6"/>
    <w:lvl w:ilvl="0" w:tplc="1CC652D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893171D"/>
    <w:multiLevelType w:val="hybridMultilevel"/>
    <w:tmpl w:val="5B94B6DE"/>
    <w:lvl w:ilvl="0" w:tplc="04150019">
      <w:start w:val="1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6A61DE"/>
    <w:multiLevelType w:val="hybridMultilevel"/>
    <w:tmpl w:val="334AF41C"/>
    <w:lvl w:ilvl="0" w:tplc="C1429890">
      <w:start w:val="5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6ECB3C48"/>
    <w:multiLevelType w:val="hybridMultilevel"/>
    <w:tmpl w:val="9C0636D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10B1541"/>
    <w:multiLevelType w:val="hybridMultilevel"/>
    <w:tmpl w:val="CB565E8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D5611D3"/>
    <w:multiLevelType w:val="hybridMultilevel"/>
    <w:tmpl w:val="DB2A76E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8"/>
  </w:num>
  <w:num w:numId="3">
    <w:abstractNumId w:val="9"/>
  </w:num>
  <w:num w:numId="4">
    <w:abstractNumId w:val="16"/>
  </w:num>
  <w:num w:numId="5">
    <w:abstractNumId w:val="24"/>
  </w:num>
  <w:num w:numId="6">
    <w:abstractNumId w:val="5"/>
  </w:num>
  <w:num w:numId="7">
    <w:abstractNumId w:val="3"/>
  </w:num>
  <w:num w:numId="8">
    <w:abstractNumId w:val="4"/>
  </w:num>
  <w:num w:numId="9">
    <w:abstractNumId w:val="22"/>
  </w:num>
  <w:num w:numId="10">
    <w:abstractNumId w:val="23"/>
  </w:num>
  <w:num w:numId="11">
    <w:abstractNumId w:val="15"/>
  </w:num>
  <w:num w:numId="12">
    <w:abstractNumId w:val="18"/>
  </w:num>
  <w:num w:numId="13">
    <w:abstractNumId w:val="7"/>
  </w:num>
  <w:num w:numId="14">
    <w:abstractNumId w:val="26"/>
  </w:num>
  <w:num w:numId="15">
    <w:abstractNumId w:val="2"/>
  </w:num>
  <w:num w:numId="16">
    <w:abstractNumId w:val="13"/>
  </w:num>
  <w:num w:numId="17">
    <w:abstractNumId w:val="20"/>
  </w:num>
  <w:num w:numId="18">
    <w:abstractNumId w:val="20"/>
  </w:num>
  <w:num w:numId="19">
    <w:abstractNumId w:val="0"/>
  </w:num>
  <w:num w:numId="20">
    <w:abstractNumId w:val="17"/>
  </w:num>
  <w:num w:numId="21">
    <w:abstractNumId w:val="14"/>
  </w:num>
  <w:num w:numId="22">
    <w:abstractNumId w:val="11"/>
  </w:num>
  <w:num w:numId="23">
    <w:abstractNumId w:val="21"/>
  </w:num>
  <w:num w:numId="24">
    <w:abstractNumId w:val="1"/>
  </w:num>
  <w:num w:numId="25">
    <w:abstractNumId w:val="6"/>
  </w:num>
  <w:num w:numId="26">
    <w:abstractNumId w:val="10"/>
  </w:num>
  <w:num w:numId="27">
    <w:abstractNumId w:val="19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247"/>
    <w:rsid w:val="0001562E"/>
    <w:rsid w:val="000214F5"/>
    <w:rsid w:val="00033F6D"/>
    <w:rsid w:val="00043EAE"/>
    <w:rsid w:val="00047149"/>
    <w:rsid w:val="00053B9A"/>
    <w:rsid w:val="000751FC"/>
    <w:rsid w:val="000A390E"/>
    <w:rsid w:val="000A7999"/>
    <w:rsid w:val="000C440D"/>
    <w:rsid w:val="000E199C"/>
    <w:rsid w:val="000E43D7"/>
    <w:rsid w:val="000F5659"/>
    <w:rsid w:val="00116275"/>
    <w:rsid w:val="00162954"/>
    <w:rsid w:val="00172BE1"/>
    <w:rsid w:val="00187485"/>
    <w:rsid w:val="0019293A"/>
    <w:rsid w:val="001E13FD"/>
    <w:rsid w:val="001E2F51"/>
    <w:rsid w:val="001F222C"/>
    <w:rsid w:val="00210486"/>
    <w:rsid w:val="00222F36"/>
    <w:rsid w:val="00232E83"/>
    <w:rsid w:val="00241826"/>
    <w:rsid w:val="0026360E"/>
    <w:rsid w:val="002B0443"/>
    <w:rsid w:val="002C54A2"/>
    <w:rsid w:val="002D0D3B"/>
    <w:rsid w:val="00341866"/>
    <w:rsid w:val="003478A0"/>
    <w:rsid w:val="00363C3A"/>
    <w:rsid w:val="003768BB"/>
    <w:rsid w:val="00382137"/>
    <w:rsid w:val="00390905"/>
    <w:rsid w:val="00392265"/>
    <w:rsid w:val="003A5973"/>
    <w:rsid w:val="003F09EB"/>
    <w:rsid w:val="0041213D"/>
    <w:rsid w:val="00415F4B"/>
    <w:rsid w:val="00455188"/>
    <w:rsid w:val="004807C8"/>
    <w:rsid w:val="004E44A9"/>
    <w:rsid w:val="004F0AA3"/>
    <w:rsid w:val="00546B2F"/>
    <w:rsid w:val="005A1388"/>
    <w:rsid w:val="005B3E44"/>
    <w:rsid w:val="005B5E45"/>
    <w:rsid w:val="005D6800"/>
    <w:rsid w:val="005E681D"/>
    <w:rsid w:val="00602951"/>
    <w:rsid w:val="006041A1"/>
    <w:rsid w:val="00640796"/>
    <w:rsid w:val="006505D9"/>
    <w:rsid w:val="00656E5B"/>
    <w:rsid w:val="00681AAB"/>
    <w:rsid w:val="006C557B"/>
    <w:rsid w:val="006C77D0"/>
    <w:rsid w:val="006E6339"/>
    <w:rsid w:val="00700853"/>
    <w:rsid w:val="0071417C"/>
    <w:rsid w:val="007578E6"/>
    <w:rsid w:val="007A0F34"/>
    <w:rsid w:val="007D46A4"/>
    <w:rsid w:val="007F7434"/>
    <w:rsid w:val="0086148A"/>
    <w:rsid w:val="008820FA"/>
    <w:rsid w:val="00892D07"/>
    <w:rsid w:val="008940D8"/>
    <w:rsid w:val="00894D64"/>
    <w:rsid w:val="008A375F"/>
    <w:rsid w:val="008C62C5"/>
    <w:rsid w:val="008D5491"/>
    <w:rsid w:val="008E127B"/>
    <w:rsid w:val="008F6779"/>
    <w:rsid w:val="00936016"/>
    <w:rsid w:val="00952CF8"/>
    <w:rsid w:val="00956821"/>
    <w:rsid w:val="00966CF1"/>
    <w:rsid w:val="009A1B2F"/>
    <w:rsid w:val="009C7727"/>
    <w:rsid w:val="00A16372"/>
    <w:rsid w:val="00A56A77"/>
    <w:rsid w:val="00A64188"/>
    <w:rsid w:val="00AB512A"/>
    <w:rsid w:val="00AB62A5"/>
    <w:rsid w:val="00AC2104"/>
    <w:rsid w:val="00B05796"/>
    <w:rsid w:val="00B15CE8"/>
    <w:rsid w:val="00B40748"/>
    <w:rsid w:val="00B56889"/>
    <w:rsid w:val="00B64420"/>
    <w:rsid w:val="00B83D11"/>
    <w:rsid w:val="00B84F0E"/>
    <w:rsid w:val="00B86CB9"/>
    <w:rsid w:val="00B9348C"/>
    <w:rsid w:val="00BA1B57"/>
    <w:rsid w:val="00BA3838"/>
    <w:rsid w:val="00BB1FC3"/>
    <w:rsid w:val="00BD6AFD"/>
    <w:rsid w:val="00BE69B5"/>
    <w:rsid w:val="00C116B1"/>
    <w:rsid w:val="00C118E4"/>
    <w:rsid w:val="00C37203"/>
    <w:rsid w:val="00C579D8"/>
    <w:rsid w:val="00C804C7"/>
    <w:rsid w:val="00CB730A"/>
    <w:rsid w:val="00CC76B7"/>
    <w:rsid w:val="00D156EC"/>
    <w:rsid w:val="00D1591F"/>
    <w:rsid w:val="00D74AF9"/>
    <w:rsid w:val="00D90407"/>
    <w:rsid w:val="00DA4D51"/>
    <w:rsid w:val="00DA59AE"/>
    <w:rsid w:val="00DB2FF0"/>
    <w:rsid w:val="00DF5A25"/>
    <w:rsid w:val="00E14BD7"/>
    <w:rsid w:val="00E15207"/>
    <w:rsid w:val="00E15E66"/>
    <w:rsid w:val="00E204A3"/>
    <w:rsid w:val="00E2143F"/>
    <w:rsid w:val="00E27045"/>
    <w:rsid w:val="00E31B6B"/>
    <w:rsid w:val="00E461A2"/>
    <w:rsid w:val="00E76632"/>
    <w:rsid w:val="00EC18F4"/>
    <w:rsid w:val="00ED6B85"/>
    <w:rsid w:val="00F05899"/>
    <w:rsid w:val="00F1603F"/>
    <w:rsid w:val="00F328BE"/>
    <w:rsid w:val="00F36247"/>
    <w:rsid w:val="00F37BCE"/>
    <w:rsid w:val="00F4796E"/>
    <w:rsid w:val="00F47ACB"/>
    <w:rsid w:val="00F87C1F"/>
    <w:rsid w:val="00F92943"/>
    <w:rsid w:val="00F94A38"/>
    <w:rsid w:val="00FA28E0"/>
    <w:rsid w:val="00FA78C3"/>
    <w:rsid w:val="00FD3C72"/>
    <w:rsid w:val="00FE0CDD"/>
    <w:rsid w:val="00FE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CC1188"/>
  <w15:chartTrackingRefBased/>
  <w15:docId w15:val="{65A28D57-13E9-45CF-B997-DF789AB46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sz w:val="24"/>
      <w:szCs w:val="24"/>
    </w:rPr>
  </w:style>
  <w:style w:type="paragraph" w:styleId="Nagwek2">
    <w:name w:val="heading 2"/>
    <w:basedOn w:val="Normalny"/>
    <w:link w:val="Nagwek2Znak"/>
    <w:uiPriority w:val="9"/>
    <w:qFormat/>
    <w:rsid w:val="007578E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dresnakopercie">
    <w:name w:val="envelope address"/>
    <w:basedOn w:val="Normalny"/>
    <w:rsid w:val="00F36247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b/>
      <w:sz w:val="28"/>
      <w:szCs w:val="28"/>
    </w:rPr>
  </w:style>
  <w:style w:type="paragraph" w:styleId="NormalnyWeb">
    <w:name w:val="Normal (Web)"/>
    <w:basedOn w:val="Normalny"/>
    <w:uiPriority w:val="99"/>
    <w:unhideWhenUsed/>
    <w:rsid w:val="005E681D"/>
  </w:style>
  <w:style w:type="paragraph" w:styleId="Akapitzlist">
    <w:name w:val="List Paragraph"/>
    <w:basedOn w:val="Normalny"/>
    <w:uiPriority w:val="34"/>
    <w:qFormat/>
    <w:rsid w:val="000E43D7"/>
    <w:pPr>
      <w:ind w:left="708"/>
    </w:pPr>
  </w:style>
  <w:style w:type="character" w:customStyle="1" w:styleId="tgc">
    <w:name w:val="_tgc"/>
    <w:rsid w:val="00FE19E4"/>
  </w:style>
  <w:style w:type="character" w:styleId="Hipercze">
    <w:name w:val="Hyperlink"/>
    <w:uiPriority w:val="99"/>
    <w:semiHidden/>
    <w:unhideWhenUsed/>
    <w:rsid w:val="00172BE1"/>
    <w:rPr>
      <w:color w:val="5D1A54"/>
      <w:u w:val="single"/>
    </w:rPr>
  </w:style>
  <w:style w:type="character" w:customStyle="1" w:styleId="tytul22">
    <w:name w:val="tytul22"/>
    <w:rsid w:val="005A1388"/>
    <w:rPr>
      <w:vanish/>
      <w:webHidden w:val="0"/>
      <w:specVanish w:val="0"/>
    </w:rPr>
  </w:style>
  <w:style w:type="paragraph" w:customStyle="1" w:styleId="NormalStyle">
    <w:name w:val="NormalStyle"/>
    <w:rsid w:val="00F37BCE"/>
    <w:rPr>
      <w:color w:val="000000"/>
      <w:sz w:val="24"/>
      <w:szCs w:val="22"/>
    </w:rPr>
  </w:style>
  <w:style w:type="paragraph" w:styleId="Nagwek">
    <w:name w:val="header"/>
    <w:basedOn w:val="Normalny"/>
    <w:link w:val="NagwekZnak"/>
    <w:uiPriority w:val="99"/>
    <w:unhideWhenUsed/>
    <w:rsid w:val="00AC210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AC2104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AC2104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AC2104"/>
    <w:rPr>
      <w:sz w:val="24"/>
      <w:szCs w:val="24"/>
    </w:rPr>
  </w:style>
  <w:style w:type="character" w:customStyle="1" w:styleId="Nagwek2Znak">
    <w:name w:val="Nagłówek 2 Znak"/>
    <w:link w:val="Nagwek2"/>
    <w:uiPriority w:val="9"/>
    <w:rsid w:val="007578E6"/>
    <w:rPr>
      <w:b/>
      <w:bCs/>
      <w:sz w:val="36"/>
      <w:szCs w:val="36"/>
    </w:rPr>
  </w:style>
  <w:style w:type="character" w:customStyle="1" w:styleId="mw-headline">
    <w:name w:val="mw-headline"/>
    <w:rsid w:val="00757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8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17925">
                  <w:marLeft w:val="-1050"/>
                  <w:marRight w:val="-105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842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9466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45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21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9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521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PLAN WYKAŁDU</vt:lpstr>
    </vt:vector>
  </TitlesOfParts>
  <Company/>
  <LinksUpToDate>false</LinksUpToDate>
  <CharactersWithSpaces>3646</CharactersWithSpaces>
  <SharedDoc>false</SharedDoc>
  <HLinks>
    <vt:vector size="60" baseType="variant">
      <vt:variant>
        <vt:i4>2949222</vt:i4>
      </vt:variant>
      <vt:variant>
        <vt:i4>27</vt:i4>
      </vt:variant>
      <vt:variant>
        <vt:i4>0</vt:i4>
      </vt:variant>
      <vt:variant>
        <vt:i4>5</vt:i4>
      </vt:variant>
      <vt:variant>
        <vt:lpwstr>https://pl.wikipedia.org/wiki/Hipoteka</vt:lpwstr>
      </vt:variant>
      <vt:variant>
        <vt:lpwstr/>
      </vt:variant>
      <vt:variant>
        <vt:i4>6488102</vt:i4>
      </vt:variant>
      <vt:variant>
        <vt:i4>24</vt:i4>
      </vt:variant>
      <vt:variant>
        <vt:i4>0</vt:i4>
      </vt:variant>
      <vt:variant>
        <vt:i4>5</vt:i4>
      </vt:variant>
      <vt:variant>
        <vt:lpwstr>https://pl.wikipedia.org/wiki/Sp%C3%B3%C5%82dzielcze_w%C5%82asno%C5%9Bciowe_prawo_do_lokalu</vt:lpwstr>
      </vt:variant>
      <vt:variant>
        <vt:lpwstr/>
      </vt:variant>
      <vt:variant>
        <vt:i4>5046281</vt:i4>
      </vt:variant>
      <vt:variant>
        <vt:i4>21</vt:i4>
      </vt:variant>
      <vt:variant>
        <vt:i4>0</vt:i4>
      </vt:variant>
      <vt:variant>
        <vt:i4>5</vt:i4>
      </vt:variant>
      <vt:variant>
        <vt:lpwstr>https://pl.wikipedia.org/wiki/Zastaw</vt:lpwstr>
      </vt:variant>
      <vt:variant>
        <vt:lpwstr/>
      </vt:variant>
      <vt:variant>
        <vt:i4>983071</vt:i4>
      </vt:variant>
      <vt:variant>
        <vt:i4>18</vt:i4>
      </vt:variant>
      <vt:variant>
        <vt:i4>0</vt:i4>
      </vt:variant>
      <vt:variant>
        <vt:i4>5</vt:i4>
      </vt:variant>
      <vt:variant>
        <vt:lpwstr>https://pl.wikipedia.org/wiki/S%C5%82u%C5%BCebno%C5%9B%C4%87</vt:lpwstr>
      </vt:variant>
      <vt:variant>
        <vt:lpwstr/>
      </vt:variant>
      <vt:variant>
        <vt:i4>3342370</vt:i4>
      </vt:variant>
      <vt:variant>
        <vt:i4>15</vt:i4>
      </vt:variant>
      <vt:variant>
        <vt:i4>0</vt:i4>
      </vt:variant>
      <vt:variant>
        <vt:i4>5</vt:i4>
      </vt:variant>
      <vt:variant>
        <vt:lpwstr>https://pl.wikipedia.org/wiki/U%C5%BCytkowanie</vt:lpwstr>
      </vt:variant>
      <vt:variant>
        <vt:lpwstr/>
      </vt:variant>
      <vt:variant>
        <vt:i4>5898305</vt:i4>
      </vt:variant>
      <vt:variant>
        <vt:i4>12</vt:i4>
      </vt:variant>
      <vt:variant>
        <vt:i4>0</vt:i4>
      </vt:variant>
      <vt:variant>
        <vt:i4>5</vt:i4>
      </vt:variant>
      <vt:variant>
        <vt:lpwstr>http://serwisy.gazetaprawna.pl/poradnik-konsumenta/tematy/p/prawo</vt:lpwstr>
      </vt:variant>
      <vt:variant>
        <vt:lpwstr/>
      </vt:variant>
      <vt:variant>
        <vt:i4>4128885</vt:i4>
      </vt:variant>
      <vt:variant>
        <vt:i4>9</vt:i4>
      </vt:variant>
      <vt:variant>
        <vt:i4>0</vt:i4>
      </vt:variant>
      <vt:variant>
        <vt:i4>5</vt:i4>
      </vt:variant>
      <vt:variant>
        <vt:lpwstr>https://pl.wikipedia.org/wiki/Przynale%C5%BCno%C5%9B%C4%87</vt:lpwstr>
      </vt:variant>
      <vt:variant>
        <vt:lpwstr/>
      </vt:variant>
      <vt:variant>
        <vt:i4>2490431</vt:i4>
      </vt:variant>
      <vt:variant>
        <vt:i4>6</vt:i4>
      </vt:variant>
      <vt:variant>
        <vt:i4>0</vt:i4>
      </vt:variant>
      <vt:variant>
        <vt:i4>5</vt:i4>
      </vt:variant>
      <vt:variant>
        <vt:lpwstr>https://pl.wikipedia.org/wiki/Cz%C4%99%C5%9B%C4%87_sk%C5%82adowa_rzeczy</vt:lpwstr>
      </vt:variant>
      <vt:variant>
        <vt:lpwstr/>
      </vt:variant>
      <vt:variant>
        <vt:i4>131098</vt:i4>
      </vt:variant>
      <vt:variant>
        <vt:i4>3</vt:i4>
      </vt:variant>
      <vt:variant>
        <vt:i4>0</vt:i4>
      </vt:variant>
      <vt:variant>
        <vt:i4>5</vt:i4>
      </vt:variant>
      <vt:variant>
        <vt:lpwstr>https://pl.wikipedia.org/wiki/Nieruchomo%C5%9B%C4%87</vt:lpwstr>
      </vt:variant>
      <vt:variant>
        <vt:lpwstr/>
      </vt:variant>
      <vt:variant>
        <vt:i4>6225938</vt:i4>
      </vt:variant>
      <vt:variant>
        <vt:i4>0</vt:i4>
      </vt:variant>
      <vt:variant>
        <vt:i4>0</vt:i4>
      </vt:variant>
      <vt:variant>
        <vt:i4>5</vt:i4>
      </vt:variant>
      <vt:variant>
        <vt:lpwstr>https://pl.wikipedia.org/wiki/Ruchomo%C5%9B%C4%87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WYKAŁDU</dc:title>
  <dc:subject/>
  <dc:creator>Jasiński</dc:creator>
  <cp:keywords/>
  <cp:lastModifiedBy>Mirosław Jasiński</cp:lastModifiedBy>
  <cp:revision>2</cp:revision>
  <cp:lastPrinted>2003-10-21T21:16:00Z</cp:lastPrinted>
  <dcterms:created xsi:type="dcterms:W3CDTF">2020-05-09T17:56:00Z</dcterms:created>
  <dcterms:modified xsi:type="dcterms:W3CDTF">2020-05-09T17:56:00Z</dcterms:modified>
</cp:coreProperties>
</file>