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BC63B" w14:textId="77777777" w:rsidR="00382137" w:rsidRPr="00B71340" w:rsidRDefault="002D0D3B" w:rsidP="00B71340">
      <w:pPr>
        <w:jc w:val="center"/>
        <w:rPr>
          <w:rFonts w:ascii="Arial" w:hAnsi="Arial" w:cs="Arial"/>
          <w:b/>
          <w:sz w:val="22"/>
          <w:szCs w:val="22"/>
        </w:rPr>
      </w:pPr>
      <w:bookmarkStart w:id="0" w:name="_GoBack"/>
      <w:bookmarkEnd w:id="0"/>
      <w:r w:rsidRPr="00B71340">
        <w:rPr>
          <w:rFonts w:ascii="Arial" w:hAnsi="Arial" w:cs="Arial"/>
          <w:b/>
          <w:sz w:val="22"/>
          <w:szCs w:val="22"/>
        </w:rPr>
        <w:t xml:space="preserve">PLAN </w:t>
      </w:r>
      <w:r w:rsidR="00B64420" w:rsidRPr="00B71340">
        <w:rPr>
          <w:rFonts w:ascii="Arial" w:hAnsi="Arial" w:cs="Arial"/>
          <w:b/>
          <w:sz w:val="22"/>
          <w:szCs w:val="22"/>
        </w:rPr>
        <w:t>WYKŁADU</w:t>
      </w:r>
    </w:p>
    <w:p w14:paraId="23B09143" w14:textId="10129EC1" w:rsidR="00B64420" w:rsidRPr="00B71340" w:rsidRDefault="00B64420" w:rsidP="00B71340">
      <w:pPr>
        <w:jc w:val="center"/>
        <w:rPr>
          <w:rFonts w:ascii="Arial" w:hAnsi="Arial" w:cs="Arial"/>
          <w:b/>
          <w:sz w:val="22"/>
          <w:szCs w:val="22"/>
        </w:rPr>
      </w:pPr>
      <w:r w:rsidRPr="00B71340">
        <w:rPr>
          <w:rFonts w:ascii="Arial" w:hAnsi="Arial" w:cs="Arial"/>
          <w:b/>
          <w:sz w:val="22"/>
          <w:szCs w:val="22"/>
        </w:rPr>
        <w:t xml:space="preserve">wykład dnia </w:t>
      </w:r>
      <w:r w:rsidR="00D92C36">
        <w:rPr>
          <w:rFonts w:ascii="Arial" w:hAnsi="Arial" w:cs="Arial"/>
          <w:b/>
          <w:sz w:val="22"/>
          <w:szCs w:val="22"/>
        </w:rPr>
        <w:t>2</w:t>
      </w:r>
      <w:r w:rsidR="00FA0AE0">
        <w:rPr>
          <w:rFonts w:ascii="Arial" w:hAnsi="Arial" w:cs="Arial"/>
          <w:b/>
          <w:sz w:val="22"/>
          <w:szCs w:val="22"/>
        </w:rPr>
        <w:t>9</w:t>
      </w:r>
      <w:r w:rsidR="00FA260D" w:rsidRPr="00B71340">
        <w:rPr>
          <w:rFonts w:ascii="Arial" w:hAnsi="Arial" w:cs="Arial"/>
          <w:b/>
          <w:sz w:val="22"/>
          <w:szCs w:val="22"/>
        </w:rPr>
        <w:t xml:space="preserve"> marca </w:t>
      </w:r>
      <w:r w:rsidRPr="00B71340">
        <w:rPr>
          <w:rFonts w:ascii="Arial" w:hAnsi="Arial" w:cs="Arial"/>
          <w:b/>
          <w:sz w:val="22"/>
          <w:szCs w:val="22"/>
        </w:rPr>
        <w:t>20</w:t>
      </w:r>
      <w:r w:rsidR="00D92C36">
        <w:rPr>
          <w:rFonts w:ascii="Arial" w:hAnsi="Arial" w:cs="Arial"/>
          <w:b/>
          <w:sz w:val="22"/>
          <w:szCs w:val="22"/>
        </w:rPr>
        <w:t>20</w:t>
      </w:r>
      <w:r w:rsidRPr="00B71340">
        <w:rPr>
          <w:rFonts w:ascii="Arial" w:hAnsi="Arial" w:cs="Arial"/>
          <w:b/>
          <w:sz w:val="22"/>
          <w:szCs w:val="22"/>
        </w:rPr>
        <w:t xml:space="preserve"> r. </w:t>
      </w:r>
      <w:r w:rsidR="000751FC" w:rsidRPr="00B71340">
        <w:rPr>
          <w:rFonts w:ascii="Arial" w:hAnsi="Arial" w:cs="Arial"/>
          <w:b/>
          <w:sz w:val="22"/>
          <w:szCs w:val="22"/>
        </w:rPr>
        <w:t xml:space="preserve">– czas </w:t>
      </w:r>
      <w:r w:rsidR="00FA260D" w:rsidRPr="00B71340">
        <w:rPr>
          <w:rFonts w:ascii="Arial" w:hAnsi="Arial" w:cs="Arial"/>
          <w:b/>
          <w:sz w:val="22"/>
          <w:szCs w:val="22"/>
        </w:rPr>
        <w:t>90</w:t>
      </w:r>
      <w:r w:rsidR="000751FC" w:rsidRPr="00B71340">
        <w:rPr>
          <w:rFonts w:ascii="Arial" w:hAnsi="Arial" w:cs="Arial"/>
          <w:b/>
          <w:sz w:val="22"/>
          <w:szCs w:val="22"/>
        </w:rPr>
        <w:t xml:space="preserve"> min</w:t>
      </w:r>
    </w:p>
    <w:p w14:paraId="47C18A49" w14:textId="77777777" w:rsidR="003875CF" w:rsidRPr="00B71340" w:rsidRDefault="003875CF" w:rsidP="00B71340">
      <w:pPr>
        <w:rPr>
          <w:rFonts w:ascii="Arial" w:hAnsi="Arial" w:cs="Arial"/>
          <w:b/>
          <w:sz w:val="22"/>
          <w:szCs w:val="22"/>
        </w:rPr>
      </w:pPr>
    </w:p>
    <w:p w14:paraId="66E2EF47" w14:textId="77777777" w:rsidR="00393635" w:rsidRPr="00B71340" w:rsidRDefault="00827FCA" w:rsidP="00B71340">
      <w:pPr>
        <w:rPr>
          <w:rFonts w:ascii="Arial" w:hAnsi="Arial" w:cs="Arial"/>
          <w:b/>
          <w:sz w:val="22"/>
          <w:szCs w:val="22"/>
        </w:rPr>
      </w:pPr>
      <w:r w:rsidRPr="00B71340">
        <w:rPr>
          <w:rFonts w:ascii="Arial" w:hAnsi="Arial" w:cs="Arial"/>
          <w:b/>
          <w:sz w:val="22"/>
          <w:szCs w:val="22"/>
        </w:rPr>
        <w:t>Temat:</w:t>
      </w:r>
    </w:p>
    <w:p w14:paraId="731EE6FC" w14:textId="77777777" w:rsidR="000209B7" w:rsidRDefault="0041723C" w:rsidP="00C4748C">
      <w:pPr>
        <w:jc w:val="both"/>
        <w:rPr>
          <w:rFonts w:ascii="Arial" w:hAnsi="Arial" w:cs="Arial"/>
          <w:sz w:val="22"/>
          <w:szCs w:val="22"/>
        </w:rPr>
      </w:pPr>
      <w:r w:rsidRPr="0041723C">
        <w:rPr>
          <w:rFonts w:ascii="Arial" w:hAnsi="Arial" w:cs="Arial"/>
          <w:sz w:val="22"/>
          <w:szCs w:val="22"/>
        </w:rPr>
        <w:t xml:space="preserve">postępowanie przed sądami, zasady głównych procedur sądowych i praktyczne uwagi dotyczące zachowania przed sądem, koszty i wydatki postępowania przed sądami. </w:t>
      </w:r>
    </w:p>
    <w:p w14:paraId="7AE437CB" w14:textId="01AE9869" w:rsidR="008A5ED3" w:rsidRDefault="008A5ED3" w:rsidP="00C4748C">
      <w:pPr>
        <w:jc w:val="both"/>
        <w:rPr>
          <w:rFonts w:ascii="Arial" w:hAnsi="Arial" w:cs="Arial"/>
          <w:sz w:val="22"/>
          <w:szCs w:val="22"/>
        </w:rPr>
      </w:pPr>
      <w:r>
        <w:rPr>
          <w:rFonts w:ascii="Arial" w:hAnsi="Arial" w:cs="Arial"/>
          <w:sz w:val="22"/>
          <w:szCs w:val="22"/>
        </w:rPr>
        <w:t>Umowa przedwstępna</w:t>
      </w:r>
    </w:p>
    <w:p w14:paraId="0BBBB388" w14:textId="374F8BAF" w:rsidR="006976D7" w:rsidRDefault="009E5350" w:rsidP="00C4748C">
      <w:pPr>
        <w:jc w:val="both"/>
        <w:rPr>
          <w:rFonts w:ascii="Arial" w:hAnsi="Arial" w:cs="Arial"/>
          <w:sz w:val="22"/>
          <w:szCs w:val="22"/>
        </w:rPr>
      </w:pPr>
      <w:r>
        <w:rPr>
          <w:rFonts w:ascii="Arial" w:hAnsi="Arial" w:cs="Arial"/>
          <w:sz w:val="22"/>
          <w:szCs w:val="22"/>
        </w:rPr>
        <w:t>Umowa pośrednictwa sprzedaży nieruchomości</w:t>
      </w:r>
    </w:p>
    <w:p w14:paraId="1564BFFA" w14:textId="2219B3D6" w:rsidR="009E5350" w:rsidRPr="00DB377A" w:rsidRDefault="009E5350" w:rsidP="00C4748C">
      <w:pPr>
        <w:jc w:val="both"/>
        <w:rPr>
          <w:rFonts w:ascii="Arial" w:hAnsi="Arial" w:cs="Arial"/>
          <w:b/>
          <w:sz w:val="22"/>
          <w:szCs w:val="22"/>
        </w:rPr>
      </w:pPr>
      <w:r w:rsidRPr="00DB377A">
        <w:rPr>
          <w:rFonts w:ascii="Arial" w:hAnsi="Arial" w:cs="Arial"/>
          <w:sz w:val="22"/>
          <w:szCs w:val="22"/>
        </w:rPr>
        <w:t>Umowa najmu mieszkania i najmu okazjonalnego</w:t>
      </w:r>
    </w:p>
    <w:p w14:paraId="1840D9F7" w14:textId="77777777" w:rsidR="009E5350" w:rsidRDefault="009E5350" w:rsidP="00B71340">
      <w:pPr>
        <w:rPr>
          <w:rFonts w:ascii="Arial" w:hAnsi="Arial" w:cs="Arial"/>
          <w:sz w:val="22"/>
          <w:szCs w:val="22"/>
        </w:rPr>
      </w:pPr>
    </w:p>
    <w:p w14:paraId="41B7F14E" w14:textId="77777777" w:rsidR="00CB730A" w:rsidRPr="00B71340" w:rsidRDefault="00CB730A" w:rsidP="00B71340">
      <w:pPr>
        <w:rPr>
          <w:rFonts w:ascii="Arial" w:hAnsi="Arial" w:cs="Arial"/>
          <w:b/>
          <w:sz w:val="22"/>
          <w:szCs w:val="22"/>
        </w:rPr>
      </w:pPr>
      <w:r w:rsidRPr="00B71340">
        <w:rPr>
          <w:rFonts w:ascii="Arial" w:hAnsi="Arial" w:cs="Arial"/>
          <w:b/>
          <w:sz w:val="22"/>
          <w:szCs w:val="22"/>
        </w:rPr>
        <w:t xml:space="preserve">Literatura: </w:t>
      </w:r>
    </w:p>
    <w:p w14:paraId="48B11933" w14:textId="77777777" w:rsidR="00CB730A" w:rsidRPr="00B71340" w:rsidRDefault="00CB730A" w:rsidP="00B71340">
      <w:pPr>
        <w:ind w:left="720"/>
        <w:rPr>
          <w:rFonts w:ascii="Arial" w:hAnsi="Arial" w:cs="Arial"/>
          <w:b/>
          <w:sz w:val="22"/>
          <w:szCs w:val="22"/>
        </w:rPr>
      </w:pPr>
    </w:p>
    <w:p w14:paraId="73A30811" w14:textId="77777777" w:rsidR="00C816F2" w:rsidRPr="00DA2B89" w:rsidRDefault="00C816F2" w:rsidP="00C816F2">
      <w:pPr>
        <w:numPr>
          <w:ilvl w:val="0"/>
          <w:numId w:val="15"/>
        </w:numPr>
        <w:jc w:val="both"/>
        <w:rPr>
          <w:rFonts w:ascii="Arial" w:hAnsi="Arial" w:cs="Arial"/>
          <w:sz w:val="22"/>
          <w:szCs w:val="22"/>
        </w:rPr>
      </w:pPr>
      <w:r w:rsidRPr="00DA2B89">
        <w:rPr>
          <w:rFonts w:ascii="Arial" w:hAnsi="Arial" w:cs="Arial"/>
          <w:sz w:val="22"/>
          <w:szCs w:val="22"/>
        </w:rPr>
        <w:t xml:space="preserve">kodeks postępowania cywilnego - ustawa z dnia 17 listopada 1964 r. </w:t>
      </w:r>
      <w:r w:rsidRPr="00DA2B89">
        <w:rPr>
          <w:rFonts w:ascii="Arial" w:hAnsi="Arial" w:cs="Arial"/>
          <w:color w:val="000000"/>
          <w:sz w:val="22"/>
          <w:szCs w:val="22"/>
        </w:rPr>
        <w:t xml:space="preserve">tekst jedn. </w:t>
      </w:r>
      <w:r w:rsidRPr="00DA2B89">
        <w:rPr>
          <w:rFonts w:ascii="Arial" w:hAnsi="Arial" w:cs="Arial"/>
          <w:sz w:val="22"/>
          <w:szCs w:val="22"/>
        </w:rPr>
        <w:t>Dz.U.2018.1360 t.j. z dnia 2018.07.16</w:t>
      </w:r>
    </w:p>
    <w:p w14:paraId="50795A3A" w14:textId="77777777" w:rsidR="00C816F2" w:rsidRPr="00DA2B89" w:rsidRDefault="00C816F2" w:rsidP="00C816F2">
      <w:pPr>
        <w:numPr>
          <w:ilvl w:val="0"/>
          <w:numId w:val="15"/>
        </w:numPr>
        <w:jc w:val="both"/>
        <w:rPr>
          <w:rFonts w:ascii="Arial" w:hAnsi="Arial" w:cs="Arial"/>
          <w:sz w:val="22"/>
          <w:szCs w:val="22"/>
        </w:rPr>
      </w:pPr>
      <w:r w:rsidRPr="00DA2B89">
        <w:rPr>
          <w:rFonts w:ascii="Arial" w:hAnsi="Arial" w:cs="Arial"/>
          <w:sz w:val="22"/>
          <w:szCs w:val="22"/>
        </w:rPr>
        <w:t xml:space="preserve">ustawa </w:t>
      </w:r>
      <w:r w:rsidRPr="00DA2B89">
        <w:rPr>
          <w:rFonts w:ascii="Arial" w:hAnsi="Arial" w:cs="Arial"/>
          <w:color w:val="000000"/>
          <w:sz w:val="22"/>
          <w:szCs w:val="22"/>
        </w:rPr>
        <w:t>z dnia 27 lipca 2001 r.</w:t>
      </w:r>
      <w:r w:rsidRPr="00DA2B89">
        <w:rPr>
          <w:rFonts w:ascii="Arial" w:hAnsi="Arial" w:cs="Arial"/>
          <w:color w:val="000000"/>
          <w:sz w:val="22"/>
          <w:szCs w:val="22"/>
        </w:rPr>
        <w:tab/>
        <w:t>Prawo o ustroju sądów powszechnych t</w:t>
      </w:r>
      <w:r w:rsidRPr="00DA2B89">
        <w:rPr>
          <w:rFonts w:ascii="Arial" w:hAnsi="Arial" w:cs="Arial"/>
          <w:sz w:val="22"/>
          <w:szCs w:val="22"/>
        </w:rPr>
        <w:t>.j. z dnia 2019.01.11</w:t>
      </w:r>
    </w:p>
    <w:p w14:paraId="1F95EDB6" w14:textId="77777777" w:rsidR="00C816F2" w:rsidRDefault="00C816F2" w:rsidP="00B71340">
      <w:pPr>
        <w:numPr>
          <w:ilvl w:val="0"/>
          <w:numId w:val="15"/>
        </w:numPr>
        <w:jc w:val="both"/>
        <w:rPr>
          <w:rFonts w:ascii="Arial" w:hAnsi="Arial" w:cs="Arial"/>
          <w:b/>
          <w:sz w:val="22"/>
          <w:szCs w:val="22"/>
        </w:rPr>
      </w:pPr>
    </w:p>
    <w:p w14:paraId="7565441B" w14:textId="77777777" w:rsidR="00CA3974" w:rsidRDefault="00CA3974" w:rsidP="00CA3974">
      <w:pPr>
        <w:numPr>
          <w:ilvl w:val="0"/>
          <w:numId w:val="1"/>
        </w:numPr>
        <w:rPr>
          <w:rFonts w:ascii="Arial" w:hAnsi="Arial" w:cs="Arial"/>
          <w:b/>
          <w:sz w:val="22"/>
          <w:szCs w:val="22"/>
        </w:rPr>
      </w:pPr>
      <w:r>
        <w:rPr>
          <w:rFonts w:ascii="Arial" w:hAnsi="Arial" w:cs="Arial"/>
          <w:b/>
          <w:sz w:val="22"/>
          <w:szCs w:val="22"/>
        </w:rPr>
        <w:t xml:space="preserve">Postępowanie przed sądami </w:t>
      </w:r>
    </w:p>
    <w:p w14:paraId="48F2B466" w14:textId="77777777" w:rsidR="00CA3974" w:rsidRDefault="00CA3974" w:rsidP="00CA3974">
      <w:pPr>
        <w:ind w:left="720"/>
        <w:rPr>
          <w:rFonts w:ascii="Arial" w:hAnsi="Arial" w:cs="Arial"/>
          <w:b/>
          <w:sz w:val="22"/>
          <w:szCs w:val="22"/>
        </w:rPr>
      </w:pPr>
    </w:p>
    <w:p w14:paraId="21FF78CF" w14:textId="77777777" w:rsidR="00CA3974" w:rsidRPr="00392265" w:rsidRDefault="00CA3974" w:rsidP="00CA3974">
      <w:pPr>
        <w:numPr>
          <w:ilvl w:val="0"/>
          <w:numId w:val="17"/>
        </w:numPr>
        <w:rPr>
          <w:rFonts w:ascii="Arial" w:hAnsi="Arial" w:cs="Arial"/>
          <w:sz w:val="22"/>
          <w:szCs w:val="22"/>
        </w:rPr>
      </w:pPr>
      <w:r w:rsidRPr="00392265">
        <w:rPr>
          <w:rFonts w:ascii="Arial" w:hAnsi="Arial" w:cs="Arial"/>
          <w:sz w:val="22"/>
          <w:szCs w:val="22"/>
        </w:rPr>
        <w:t xml:space="preserve">podstawowe zasady głównych procedur sądowych </w:t>
      </w:r>
    </w:p>
    <w:p w14:paraId="60CA692D" w14:textId="77777777" w:rsidR="00CA3974" w:rsidRDefault="00CA3974" w:rsidP="00CA3974">
      <w:pPr>
        <w:numPr>
          <w:ilvl w:val="0"/>
          <w:numId w:val="17"/>
        </w:numPr>
        <w:rPr>
          <w:rFonts w:ascii="Arial" w:hAnsi="Arial" w:cs="Arial"/>
          <w:sz w:val="22"/>
          <w:szCs w:val="22"/>
        </w:rPr>
      </w:pPr>
      <w:r w:rsidRPr="00392265">
        <w:rPr>
          <w:rFonts w:ascii="Arial" w:hAnsi="Arial" w:cs="Arial"/>
          <w:sz w:val="22"/>
          <w:szCs w:val="22"/>
        </w:rPr>
        <w:t xml:space="preserve">sądowy savoir </w:t>
      </w:r>
    </w:p>
    <w:p w14:paraId="5031C43B" w14:textId="77777777" w:rsidR="00CA3974" w:rsidRDefault="00CA3974" w:rsidP="00CA3974">
      <w:pPr>
        <w:numPr>
          <w:ilvl w:val="0"/>
          <w:numId w:val="17"/>
        </w:numPr>
        <w:rPr>
          <w:rFonts w:ascii="Arial" w:hAnsi="Arial" w:cs="Arial"/>
          <w:sz w:val="22"/>
          <w:szCs w:val="22"/>
        </w:rPr>
      </w:pPr>
      <w:r>
        <w:rPr>
          <w:rFonts w:ascii="Arial" w:hAnsi="Arial" w:cs="Arial"/>
          <w:sz w:val="22"/>
          <w:szCs w:val="22"/>
        </w:rPr>
        <w:t>praktyczne uwagi dotyczące zachowania przed sądem ( strona, świadek)</w:t>
      </w:r>
    </w:p>
    <w:p w14:paraId="2041DFF4" w14:textId="77777777" w:rsidR="00CA3974" w:rsidRPr="00455188" w:rsidRDefault="00CA3974" w:rsidP="00CA3974">
      <w:pPr>
        <w:numPr>
          <w:ilvl w:val="0"/>
          <w:numId w:val="17"/>
        </w:numPr>
        <w:rPr>
          <w:rFonts w:ascii="Arial" w:hAnsi="Arial" w:cs="Arial"/>
          <w:sz w:val="22"/>
          <w:szCs w:val="22"/>
        </w:rPr>
      </w:pPr>
      <w:r w:rsidRPr="00455188">
        <w:rPr>
          <w:rFonts w:ascii="Arial" w:hAnsi="Arial" w:cs="Arial"/>
          <w:sz w:val="22"/>
          <w:szCs w:val="22"/>
        </w:rPr>
        <w:t xml:space="preserve">Kto może być sędzią </w:t>
      </w:r>
      <w:r>
        <w:rPr>
          <w:rFonts w:ascii="Arial" w:hAnsi="Arial" w:cs="Arial"/>
          <w:sz w:val="22"/>
          <w:szCs w:val="22"/>
        </w:rPr>
        <w:t>-</w:t>
      </w:r>
      <w:r w:rsidRPr="00455188">
        <w:rPr>
          <w:rFonts w:ascii="Arial" w:hAnsi="Arial" w:cs="Arial"/>
          <w:sz w:val="22"/>
          <w:szCs w:val="22"/>
        </w:rPr>
        <w:t xml:space="preserve"> art. 61 ustawy o</w:t>
      </w:r>
      <w:r w:rsidRPr="00455188">
        <w:rPr>
          <w:rFonts w:ascii="Arial" w:hAnsi="Arial" w:cs="Arial"/>
          <w:color w:val="000000"/>
          <w:sz w:val="22"/>
          <w:szCs w:val="22"/>
        </w:rPr>
        <w:t xml:space="preserve"> ustroju sądów powszechnych</w:t>
      </w:r>
    </w:p>
    <w:p w14:paraId="1A396949" w14:textId="77777777" w:rsidR="00CA3974" w:rsidRDefault="00CA3974" w:rsidP="00CA3974">
      <w:pPr>
        <w:numPr>
          <w:ilvl w:val="0"/>
          <w:numId w:val="17"/>
        </w:numPr>
        <w:rPr>
          <w:rFonts w:ascii="Arial" w:hAnsi="Arial" w:cs="Arial"/>
          <w:sz w:val="22"/>
          <w:szCs w:val="22"/>
        </w:rPr>
      </w:pPr>
      <w:r>
        <w:rPr>
          <w:rFonts w:ascii="Arial" w:hAnsi="Arial" w:cs="Arial"/>
          <w:color w:val="000000"/>
          <w:sz w:val="22"/>
          <w:szCs w:val="22"/>
        </w:rPr>
        <w:t xml:space="preserve">Immunitet sędziowski – art. 80 ustawy </w:t>
      </w:r>
    </w:p>
    <w:p w14:paraId="2788E099" w14:textId="77777777" w:rsidR="00CA3974" w:rsidRDefault="00CA3974" w:rsidP="00CA3974">
      <w:pPr>
        <w:numPr>
          <w:ilvl w:val="0"/>
          <w:numId w:val="17"/>
        </w:numPr>
        <w:rPr>
          <w:rFonts w:ascii="Arial" w:hAnsi="Arial" w:cs="Arial"/>
          <w:sz w:val="22"/>
          <w:szCs w:val="22"/>
        </w:rPr>
      </w:pPr>
      <w:r>
        <w:rPr>
          <w:rFonts w:ascii="Arial" w:hAnsi="Arial" w:cs="Arial"/>
          <w:color w:val="000000"/>
          <w:sz w:val="22"/>
          <w:szCs w:val="22"/>
        </w:rPr>
        <w:t xml:space="preserve">Status sędziego: wynagrodzenie  (91) , urlop dla podratowania zdrowie, dodatkowy urlop, dodatek stażowy, nagroda jubileuszowa </w:t>
      </w:r>
    </w:p>
    <w:p w14:paraId="491D2792" w14:textId="77777777" w:rsidR="00CA3974" w:rsidRDefault="00CA3974" w:rsidP="00CA3974">
      <w:pPr>
        <w:numPr>
          <w:ilvl w:val="0"/>
          <w:numId w:val="17"/>
        </w:numPr>
        <w:rPr>
          <w:rFonts w:ascii="Arial" w:hAnsi="Arial" w:cs="Arial"/>
          <w:sz w:val="22"/>
          <w:szCs w:val="22"/>
        </w:rPr>
      </w:pPr>
      <w:r>
        <w:rPr>
          <w:rFonts w:ascii="Arial" w:hAnsi="Arial" w:cs="Arial"/>
          <w:sz w:val="22"/>
          <w:szCs w:val="22"/>
        </w:rPr>
        <w:t xml:space="preserve">Wezwanie/zawiadomienie z sądu – praktyczne uwagi  </w:t>
      </w:r>
    </w:p>
    <w:p w14:paraId="7E83EBA5" w14:textId="77777777" w:rsidR="00CA3974" w:rsidRDefault="00CA3974" w:rsidP="00CA3974">
      <w:pPr>
        <w:numPr>
          <w:ilvl w:val="0"/>
          <w:numId w:val="17"/>
        </w:numPr>
        <w:rPr>
          <w:rFonts w:ascii="Arial" w:hAnsi="Arial" w:cs="Arial"/>
          <w:sz w:val="22"/>
          <w:szCs w:val="22"/>
        </w:rPr>
      </w:pPr>
      <w:r>
        <w:rPr>
          <w:rFonts w:ascii="Arial" w:hAnsi="Arial" w:cs="Arial"/>
          <w:sz w:val="22"/>
          <w:szCs w:val="22"/>
        </w:rPr>
        <w:t xml:space="preserve">zeznania w miejscu zamieszkania (pobytu) oraz sesja wyjazdowa </w:t>
      </w:r>
    </w:p>
    <w:p w14:paraId="25F41074" w14:textId="77777777" w:rsidR="00CA3974" w:rsidRDefault="00CA3974" w:rsidP="00CA3974">
      <w:pPr>
        <w:numPr>
          <w:ilvl w:val="0"/>
          <w:numId w:val="17"/>
        </w:numPr>
        <w:rPr>
          <w:rFonts w:ascii="Arial" w:hAnsi="Arial" w:cs="Arial"/>
          <w:sz w:val="22"/>
          <w:szCs w:val="22"/>
        </w:rPr>
      </w:pPr>
      <w:r>
        <w:rPr>
          <w:rFonts w:ascii="Arial" w:hAnsi="Arial" w:cs="Arial"/>
          <w:sz w:val="22"/>
          <w:szCs w:val="22"/>
        </w:rPr>
        <w:t xml:space="preserve">pomoc prawna – inny sąd </w:t>
      </w:r>
    </w:p>
    <w:p w14:paraId="1F280131" w14:textId="77777777" w:rsidR="00CA3974" w:rsidRDefault="00CA3974" w:rsidP="00CA3974">
      <w:pPr>
        <w:numPr>
          <w:ilvl w:val="0"/>
          <w:numId w:val="17"/>
        </w:numPr>
        <w:rPr>
          <w:rFonts w:ascii="Arial" w:hAnsi="Arial" w:cs="Arial"/>
          <w:sz w:val="22"/>
          <w:szCs w:val="22"/>
        </w:rPr>
      </w:pPr>
      <w:r>
        <w:rPr>
          <w:rFonts w:ascii="Arial" w:hAnsi="Arial" w:cs="Arial"/>
          <w:sz w:val="22"/>
          <w:szCs w:val="22"/>
        </w:rPr>
        <w:t xml:space="preserve">kto może być ławnikiem – art. 182 konstytucji oraz 158 ustawy </w:t>
      </w:r>
    </w:p>
    <w:p w14:paraId="5CC2807A" w14:textId="77777777" w:rsidR="00CA3974" w:rsidRDefault="00CA3974" w:rsidP="00CA3974">
      <w:pPr>
        <w:numPr>
          <w:ilvl w:val="0"/>
          <w:numId w:val="17"/>
        </w:numPr>
        <w:rPr>
          <w:rFonts w:ascii="Arial" w:hAnsi="Arial" w:cs="Arial"/>
          <w:sz w:val="22"/>
          <w:szCs w:val="22"/>
        </w:rPr>
      </w:pPr>
      <w:r>
        <w:rPr>
          <w:rFonts w:ascii="Arial" w:hAnsi="Arial" w:cs="Arial"/>
          <w:sz w:val="22"/>
          <w:szCs w:val="22"/>
        </w:rPr>
        <w:t xml:space="preserve">dwuinstancyjność sądów </w:t>
      </w:r>
    </w:p>
    <w:p w14:paraId="2CC7B3B2" w14:textId="77777777" w:rsidR="00CA3974" w:rsidRDefault="00CA3974" w:rsidP="00CA3974">
      <w:pPr>
        <w:numPr>
          <w:ilvl w:val="0"/>
          <w:numId w:val="17"/>
        </w:numPr>
        <w:rPr>
          <w:rFonts w:ascii="Arial" w:hAnsi="Arial" w:cs="Arial"/>
          <w:sz w:val="22"/>
          <w:szCs w:val="22"/>
        </w:rPr>
      </w:pPr>
      <w:r w:rsidRPr="00455188">
        <w:rPr>
          <w:rFonts w:ascii="Arial" w:hAnsi="Arial" w:cs="Arial"/>
          <w:sz w:val="22"/>
          <w:szCs w:val="22"/>
        </w:rPr>
        <w:t xml:space="preserve">niezawisłość sędziów, </w:t>
      </w:r>
    </w:p>
    <w:p w14:paraId="0445724F" w14:textId="77777777" w:rsidR="00CA3974" w:rsidRPr="00455188" w:rsidRDefault="00CA3974" w:rsidP="00CA3974">
      <w:pPr>
        <w:numPr>
          <w:ilvl w:val="0"/>
          <w:numId w:val="17"/>
        </w:numPr>
        <w:rPr>
          <w:rFonts w:ascii="Arial" w:hAnsi="Arial" w:cs="Arial"/>
          <w:sz w:val="22"/>
          <w:szCs w:val="22"/>
        </w:rPr>
      </w:pPr>
      <w:r w:rsidRPr="00455188">
        <w:rPr>
          <w:rFonts w:ascii="Arial" w:hAnsi="Arial" w:cs="Arial"/>
          <w:sz w:val="22"/>
          <w:szCs w:val="22"/>
        </w:rPr>
        <w:t xml:space="preserve">biegły w sądzie a ekspert przed procesem </w:t>
      </w:r>
    </w:p>
    <w:p w14:paraId="773EEE7A" w14:textId="77777777" w:rsidR="00CA3974" w:rsidRDefault="00CA3974" w:rsidP="00CA3974">
      <w:pPr>
        <w:numPr>
          <w:ilvl w:val="0"/>
          <w:numId w:val="17"/>
        </w:numPr>
        <w:rPr>
          <w:rFonts w:ascii="Arial" w:hAnsi="Arial" w:cs="Arial"/>
          <w:sz w:val="22"/>
          <w:szCs w:val="22"/>
        </w:rPr>
      </w:pPr>
      <w:r>
        <w:rPr>
          <w:rFonts w:ascii="Arial" w:hAnsi="Arial" w:cs="Arial"/>
          <w:sz w:val="22"/>
          <w:szCs w:val="22"/>
        </w:rPr>
        <w:t xml:space="preserve">opóźnienia ( przewlekłość) w postępowania w sądzie ..co robić </w:t>
      </w:r>
    </w:p>
    <w:p w14:paraId="444FBDD9" w14:textId="77777777" w:rsidR="00CA3974" w:rsidRPr="00455188" w:rsidRDefault="00CA3974" w:rsidP="00CA3974">
      <w:pPr>
        <w:numPr>
          <w:ilvl w:val="0"/>
          <w:numId w:val="17"/>
        </w:numPr>
        <w:rPr>
          <w:rFonts w:ascii="Arial" w:hAnsi="Arial" w:cs="Arial"/>
          <w:sz w:val="22"/>
          <w:szCs w:val="22"/>
        </w:rPr>
      </w:pPr>
      <w:r w:rsidRPr="00455188">
        <w:rPr>
          <w:rFonts w:ascii="Arial" w:hAnsi="Arial" w:cs="Arial"/>
          <w:sz w:val="22"/>
          <w:szCs w:val="22"/>
        </w:rPr>
        <w:t xml:space="preserve">mediacje… czy to dobre rozwiązanie ?  </w:t>
      </w:r>
    </w:p>
    <w:p w14:paraId="42330DAA" w14:textId="77777777" w:rsidR="00CA3974" w:rsidRPr="00455188" w:rsidRDefault="00CA3974" w:rsidP="00CA3974">
      <w:pPr>
        <w:ind w:left="720"/>
        <w:rPr>
          <w:rFonts w:ascii="Arial" w:hAnsi="Arial" w:cs="Arial"/>
          <w:b/>
          <w:sz w:val="22"/>
          <w:szCs w:val="22"/>
        </w:rPr>
      </w:pPr>
    </w:p>
    <w:p w14:paraId="3BA018D0" w14:textId="77777777" w:rsidR="00CA3974" w:rsidRDefault="00CA3974" w:rsidP="00CA3974">
      <w:pPr>
        <w:numPr>
          <w:ilvl w:val="0"/>
          <w:numId w:val="1"/>
        </w:numPr>
        <w:rPr>
          <w:rFonts w:ascii="Arial" w:hAnsi="Arial" w:cs="Arial"/>
          <w:b/>
          <w:sz w:val="22"/>
          <w:szCs w:val="22"/>
        </w:rPr>
      </w:pPr>
      <w:r w:rsidRPr="00BF1884">
        <w:rPr>
          <w:rFonts w:ascii="Arial" w:hAnsi="Arial" w:cs="Arial"/>
          <w:b/>
          <w:sz w:val="22"/>
          <w:szCs w:val="22"/>
        </w:rPr>
        <w:t xml:space="preserve">Koszty </w:t>
      </w:r>
    </w:p>
    <w:p w14:paraId="07E4A62D" w14:textId="77777777" w:rsidR="00CA3974" w:rsidRPr="005A25EF" w:rsidRDefault="00CA3974" w:rsidP="00CA3974">
      <w:pPr>
        <w:numPr>
          <w:ilvl w:val="0"/>
          <w:numId w:val="16"/>
        </w:numPr>
        <w:spacing w:before="146"/>
        <w:rPr>
          <w:rFonts w:ascii="Arial" w:hAnsi="Arial" w:cs="Arial"/>
          <w:bCs/>
          <w:sz w:val="22"/>
          <w:szCs w:val="22"/>
        </w:rPr>
      </w:pPr>
      <w:r w:rsidRPr="005A25EF">
        <w:rPr>
          <w:rFonts w:ascii="Arial" w:hAnsi="Arial" w:cs="Arial"/>
          <w:bCs/>
          <w:color w:val="000000"/>
          <w:sz w:val="22"/>
          <w:szCs w:val="22"/>
        </w:rPr>
        <w:t>Ustawa z dnia 28 lipca 2005 r.  o kosztach sądowych w sprawach cywilnych</w:t>
      </w:r>
    </w:p>
    <w:p w14:paraId="69C7D22E" w14:textId="77777777" w:rsidR="00CA3974" w:rsidRPr="005A25EF" w:rsidRDefault="00CA3974" w:rsidP="00CA3974">
      <w:pPr>
        <w:numPr>
          <w:ilvl w:val="0"/>
          <w:numId w:val="16"/>
        </w:numPr>
        <w:rPr>
          <w:rFonts w:ascii="Arial" w:hAnsi="Arial" w:cs="Arial"/>
          <w:bCs/>
          <w:sz w:val="22"/>
          <w:szCs w:val="22"/>
        </w:rPr>
      </w:pPr>
      <w:r w:rsidRPr="005A25EF">
        <w:rPr>
          <w:rFonts w:ascii="Arial" w:hAnsi="Arial" w:cs="Arial"/>
          <w:bCs/>
          <w:color w:val="000000"/>
          <w:sz w:val="22"/>
          <w:szCs w:val="22"/>
        </w:rPr>
        <w:t>Rozporządzenie Ministra Sprawiedliwości  z dnia 22 października 2015 r.</w:t>
      </w:r>
      <w:r w:rsidRPr="005A25EF">
        <w:rPr>
          <w:rFonts w:ascii="Arial" w:hAnsi="Arial" w:cs="Arial"/>
          <w:bCs/>
          <w:sz w:val="22"/>
          <w:szCs w:val="22"/>
        </w:rPr>
        <w:t xml:space="preserve"> </w:t>
      </w:r>
      <w:r w:rsidRPr="005A25EF">
        <w:rPr>
          <w:rFonts w:ascii="Arial" w:hAnsi="Arial" w:cs="Arial"/>
          <w:bCs/>
          <w:color w:val="000000"/>
          <w:sz w:val="22"/>
          <w:szCs w:val="22"/>
        </w:rPr>
        <w:t>w sprawie opłat za czynności radców prawnych</w:t>
      </w:r>
    </w:p>
    <w:p w14:paraId="31D713A4" w14:textId="77777777" w:rsidR="00CA3974" w:rsidRDefault="00CA3974" w:rsidP="00CA3974">
      <w:pPr>
        <w:ind w:left="720"/>
        <w:rPr>
          <w:rFonts w:ascii="Arial" w:hAnsi="Arial" w:cs="Arial"/>
          <w:b/>
          <w:sz w:val="22"/>
          <w:szCs w:val="22"/>
        </w:rPr>
      </w:pPr>
    </w:p>
    <w:p w14:paraId="231947C2" w14:textId="77777777" w:rsidR="00CA3974" w:rsidRDefault="00CA3974" w:rsidP="00CA3974">
      <w:pPr>
        <w:numPr>
          <w:ilvl w:val="0"/>
          <w:numId w:val="1"/>
        </w:numPr>
        <w:rPr>
          <w:rFonts w:ascii="Arial" w:hAnsi="Arial" w:cs="Arial"/>
          <w:b/>
          <w:sz w:val="22"/>
          <w:szCs w:val="22"/>
        </w:rPr>
      </w:pPr>
      <w:r>
        <w:rPr>
          <w:rFonts w:ascii="Arial" w:hAnsi="Arial" w:cs="Arial"/>
          <w:b/>
          <w:sz w:val="22"/>
          <w:szCs w:val="22"/>
        </w:rPr>
        <w:t xml:space="preserve">Zasady wnoszenie pozwu lub wniosku </w:t>
      </w:r>
    </w:p>
    <w:p w14:paraId="1BE29467" w14:textId="77777777" w:rsidR="00CA3974" w:rsidRDefault="00CA3974" w:rsidP="00CA3974">
      <w:pPr>
        <w:ind w:left="720"/>
        <w:rPr>
          <w:rFonts w:ascii="Arial" w:hAnsi="Arial" w:cs="Arial"/>
          <w:b/>
          <w:sz w:val="22"/>
          <w:szCs w:val="22"/>
        </w:rPr>
      </w:pPr>
    </w:p>
    <w:p w14:paraId="5E63EC5D" w14:textId="77777777" w:rsidR="00CA3974" w:rsidRPr="002F713D" w:rsidRDefault="00CA3974" w:rsidP="00CA3974">
      <w:pPr>
        <w:rPr>
          <w:rFonts w:ascii="Arial" w:hAnsi="Arial" w:cs="Arial"/>
          <w:sz w:val="22"/>
          <w:szCs w:val="22"/>
        </w:rPr>
      </w:pPr>
      <w:r w:rsidRPr="002F713D">
        <w:rPr>
          <w:rFonts w:ascii="Arial" w:hAnsi="Arial" w:cs="Arial"/>
          <w:b/>
          <w:color w:val="000000"/>
          <w:sz w:val="22"/>
          <w:szCs w:val="22"/>
        </w:rPr>
        <w:t xml:space="preserve">Art.  126.  [Ogólne warunki pism procesowych] </w:t>
      </w:r>
    </w:p>
    <w:p w14:paraId="3A6F876C" w14:textId="77777777" w:rsidR="00CA3974" w:rsidRPr="002F713D" w:rsidRDefault="00CA3974" w:rsidP="00CA3974">
      <w:pPr>
        <w:rPr>
          <w:rFonts w:ascii="Arial" w:hAnsi="Arial" w:cs="Arial"/>
          <w:sz w:val="22"/>
          <w:szCs w:val="22"/>
        </w:rPr>
      </w:pPr>
      <w:r w:rsidRPr="002F713D">
        <w:rPr>
          <w:rFonts w:ascii="Arial" w:hAnsi="Arial" w:cs="Arial"/>
          <w:b/>
          <w:color w:val="000000"/>
          <w:sz w:val="22"/>
          <w:szCs w:val="22"/>
        </w:rPr>
        <w:t xml:space="preserve">§  1.  </w:t>
      </w:r>
      <w:r w:rsidRPr="002F713D">
        <w:rPr>
          <w:rFonts w:ascii="Arial" w:hAnsi="Arial" w:cs="Arial"/>
          <w:color w:val="000000"/>
          <w:sz w:val="22"/>
          <w:szCs w:val="22"/>
        </w:rPr>
        <w:t>Każde pismo procesowe powinno zawierać:</w:t>
      </w:r>
    </w:p>
    <w:p w14:paraId="63AB19B1"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1) oznaczenie sądu, do którego jest skierowane, imię i nazwisko lub nazwę stron, ich przedstawicieli ustawowych i pełnomocników;</w:t>
      </w:r>
    </w:p>
    <w:p w14:paraId="360584E0"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2) oznaczenie rodzaju pisma;</w:t>
      </w:r>
    </w:p>
    <w:p w14:paraId="0CC75C98"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3) osnowę wniosku lub oświadczenia oraz dowody na poparcie przytoczonych okoliczności;</w:t>
      </w:r>
    </w:p>
    <w:p w14:paraId="5737F72D"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4) podpis strony albo jej przedstawiciela ustawowego lub pełnomocnika;</w:t>
      </w:r>
    </w:p>
    <w:p w14:paraId="19126FE3"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5) wymienienie załączników.</w:t>
      </w:r>
    </w:p>
    <w:p w14:paraId="735B1893" w14:textId="77777777" w:rsidR="00CA3974" w:rsidRPr="002F713D" w:rsidRDefault="00CA3974" w:rsidP="00CA3974">
      <w:pPr>
        <w:rPr>
          <w:rFonts w:ascii="Arial" w:hAnsi="Arial" w:cs="Arial"/>
          <w:sz w:val="22"/>
          <w:szCs w:val="22"/>
        </w:rPr>
      </w:pPr>
    </w:p>
    <w:p w14:paraId="08CAB9B0" w14:textId="77777777" w:rsidR="00CA3974" w:rsidRPr="002F713D" w:rsidRDefault="00CA3974" w:rsidP="00CA3974">
      <w:pPr>
        <w:spacing w:before="26"/>
        <w:rPr>
          <w:rFonts w:ascii="Arial" w:hAnsi="Arial" w:cs="Arial"/>
          <w:sz w:val="22"/>
          <w:szCs w:val="22"/>
        </w:rPr>
      </w:pPr>
      <w:r w:rsidRPr="002F713D">
        <w:rPr>
          <w:rFonts w:ascii="Arial" w:hAnsi="Arial" w:cs="Arial"/>
          <w:b/>
          <w:color w:val="000000"/>
          <w:sz w:val="22"/>
          <w:szCs w:val="22"/>
        </w:rPr>
        <w:lastRenderedPageBreak/>
        <w:t xml:space="preserve">§  2.  </w:t>
      </w:r>
      <w:r w:rsidRPr="002F713D">
        <w:rPr>
          <w:rFonts w:ascii="Arial" w:hAnsi="Arial" w:cs="Arial"/>
          <w:color w:val="000000"/>
          <w:sz w:val="22"/>
          <w:szCs w:val="22"/>
        </w:rPr>
        <w:t>Gdy pismo procesowe jest pierwszym pismem w sprawie, powinno ponadto zawierać oznaczenie przedmiotu sporu oraz:</w:t>
      </w:r>
    </w:p>
    <w:p w14:paraId="64425932"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1) oznaczenie miejsca zamieszkania lub siedziby i adresy stron albo, w przypadku gdy strona jest przedsiębiorcą wpisanym do Centralnej Ewidencji i Informacji o Działalności Gospodarczej - adres do korespondencji wpisany do Centralnej Ewidencji i Informacji o Działalności Gospodarczej,</w:t>
      </w:r>
    </w:p>
    <w:p w14:paraId="6064BF36"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1</w:t>
      </w:r>
      <w:r w:rsidRPr="002F713D">
        <w:rPr>
          <w:rFonts w:ascii="Arial" w:hAnsi="Arial" w:cs="Arial"/>
          <w:color w:val="000000"/>
          <w:sz w:val="22"/>
          <w:szCs w:val="22"/>
          <w:vertAlign w:val="superscript"/>
        </w:rPr>
        <w:t>1</w:t>
      </w:r>
      <w:r w:rsidRPr="002F713D">
        <w:rPr>
          <w:rFonts w:ascii="Arial" w:hAnsi="Arial" w:cs="Arial"/>
          <w:color w:val="000000"/>
          <w:sz w:val="22"/>
          <w:szCs w:val="22"/>
        </w:rPr>
        <w:t>) oznaczenie miejsca zamieszkania lub siedziby i adresy przedstawicieli ustawowych i pełnomocników stron,</w:t>
      </w:r>
    </w:p>
    <w:p w14:paraId="1408519D"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2) numer Powszechnego Elektronicznego Systemu Ewidencji Ludności (PESEL) lub numer identyfikacji podatkowej (NIP) powoda będącego osobą fizyczną, jeżeli jest on obowiązany do jego posiadania lub posiada go nie mając takiego obowiązku lub</w:t>
      </w:r>
    </w:p>
    <w:p w14:paraId="1E2FA318" w14:textId="77777777" w:rsidR="00CA3974" w:rsidRPr="002F713D" w:rsidRDefault="00CA3974" w:rsidP="00CA3974">
      <w:pPr>
        <w:spacing w:before="26"/>
        <w:ind w:left="373"/>
        <w:rPr>
          <w:rFonts w:ascii="Arial" w:hAnsi="Arial" w:cs="Arial"/>
          <w:sz w:val="22"/>
          <w:szCs w:val="22"/>
        </w:rPr>
      </w:pPr>
      <w:r w:rsidRPr="002F713D">
        <w:rPr>
          <w:rFonts w:ascii="Arial" w:hAnsi="Arial" w:cs="Arial"/>
          <w:color w:val="000000"/>
          <w:sz w:val="22"/>
          <w:szCs w:val="22"/>
        </w:rPr>
        <w:t>3) numer w Krajowym Rejestrze Sądowym, a w przypadku jego braku - numer w innym właściwym rejestrze, ewidencji lub NIP powoda niebędącego osobą fizyczną, który nie ma obowiązku wpisu we właściwym rejestrze lub ewidencji, jeżeli jest on obowiązany do jego posiadania.</w:t>
      </w:r>
    </w:p>
    <w:p w14:paraId="249085E5" w14:textId="77777777" w:rsidR="00CA3974" w:rsidRPr="00546B2F" w:rsidRDefault="00CA3974" w:rsidP="00CA3974">
      <w:pPr>
        <w:ind w:left="720"/>
        <w:jc w:val="both"/>
        <w:rPr>
          <w:rFonts w:ascii="Arial" w:hAnsi="Arial" w:cs="Arial"/>
          <w:b/>
          <w:sz w:val="22"/>
          <w:szCs w:val="22"/>
        </w:rPr>
      </w:pPr>
    </w:p>
    <w:p w14:paraId="576D622E" w14:textId="77777777" w:rsidR="00CA3974" w:rsidRPr="00546B2F" w:rsidRDefault="00CA3974" w:rsidP="00CA3974">
      <w:pPr>
        <w:numPr>
          <w:ilvl w:val="0"/>
          <w:numId w:val="1"/>
        </w:numPr>
        <w:rPr>
          <w:rFonts w:ascii="Arial" w:hAnsi="Arial" w:cs="Arial"/>
          <w:b/>
          <w:sz w:val="22"/>
          <w:szCs w:val="22"/>
        </w:rPr>
      </w:pPr>
      <w:r w:rsidRPr="00546B2F">
        <w:rPr>
          <w:rFonts w:ascii="Arial" w:hAnsi="Arial" w:cs="Arial"/>
          <w:b/>
          <w:sz w:val="22"/>
          <w:szCs w:val="22"/>
        </w:rPr>
        <w:t>Zakończenie</w:t>
      </w:r>
    </w:p>
    <w:sectPr w:rsidR="00CA3974" w:rsidRPr="00546B2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0F08C" w14:textId="77777777" w:rsidR="00ED4FC5" w:rsidRDefault="00ED4FC5" w:rsidP="004512F6">
      <w:r>
        <w:separator/>
      </w:r>
    </w:p>
  </w:endnote>
  <w:endnote w:type="continuationSeparator" w:id="0">
    <w:p w14:paraId="4D92BC73" w14:textId="77777777" w:rsidR="00ED4FC5" w:rsidRDefault="00ED4FC5" w:rsidP="0045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C6276" w14:textId="77777777" w:rsidR="00E6096A" w:rsidRPr="00E6096A" w:rsidRDefault="00E6096A">
    <w:pPr>
      <w:pStyle w:val="Stopka"/>
      <w:jc w:val="center"/>
      <w:rPr>
        <w:sz w:val="18"/>
        <w:szCs w:val="18"/>
      </w:rPr>
    </w:pPr>
    <w:r w:rsidRPr="00E6096A">
      <w:rPr>
        <w:sz w:val="18"/>
        <w:szCs w:val="18"/>
      </w:rPr>
      <w:t xml:space="preserve">Strona </w:t>
    </w:r>
    <w:r w:rsidRPr="00E6096A">
      <w:rPr>
        <w:b/>
        <w:bCs/>
        <w:sz w:val="18"/>
        <w:szCs w:val="18"/>
      </w:rPr>
      <w:fldChar w:fldCharType="begin"/>
    </w:r>
    <w:r w:rsidRPr="00E6096A">
      <w:rPr>
        <w:b/>
        <w:bCs/>
        <w:sz w:val="18"/>
        <w:szCs w:val="18"/>
      </w:rPr>
      <w:instrText>PAGE</w:instrText>
    </w:r>
    <w:r w:rsidRPr="00E6096A">
      <w:rPr>
        <w:b/>
        <w:bCs/>
        <w:sz w:val="18"/>
        <w:szCs w:val="18"/>
      </w:rPr>
      <w:fldChar w:fldCharType="separate"/>
    </w:r>
    <w:r w:rsidR="003875CF">
      <w:rPr>
        <w:b/>
        <w:bCs/>
        <w:noProof/>
        <w:sz w:val="18"/>
        <w:szCs w:val="18"/>
      </w:rPr>
      <w:t>4</w:t>
    </w:r>
    <w:r w:rsidRPr="00E6096A">
      <w:rPr>
        <w:b/>
        <w:bCs/>
        <w:sz w:val="18"/>
        <w:szCs w:val="18"/>
      </w:rPr>
      <w:fldChar w:fldCharType="end"/>
    </w:r>
    <w:r w:rsidRPr="00E6096A">
      <w:rPr>
        <w:sz w:val="18"/>
        <w:szCs w:val="18"/>
      </w:rPr>
      <w:t xml:space="preserve"> z </w:t>
    </w:r>
    <w:r w:rsidRPr="00E6096A">
      <w:rPr>
        <w:b/>
        <w:bCs/>
        <w:sz w:val="18"/>
        <w:szCs w:val="18"/>
      </w:rPr>
      <w:fldChar w:fldCharType="begin"/>
    </w:r>
    <w:r w:rsidRPr="00E6096A">
      <w:rPr>
        <w:b/>
        <w:bCs/>
        <w:sz w:val="18"/>
        <w:szCs w:val="18"/>
      </w:rPr>
      <w:instrText>NUMPAGES</w:instrText>
    </w:r>
    <w:r w:rsidRPr="00E6096A">
      <w:rPr>
        <w:b/>
        <w:bCs/>
        <w:sz w:val="18"/>
        <w:szCs w:val="18"/>
      </w:rPr>
      <w:fldChar w:fldCharType="separate"/>
    </w:r>
    <w:r w:rsidR="003875CF">
      <w:rPr>
        <w:b/>
        <w:bCs/>
        <w:noProof/>
        <w:sz w:val="18"/>
        <w:szCs w:val="18"/>
      </w:rPr>
      <w:t>4</w:t>
    </w:r>
    <w:r w:rsidRPr="00E6096A">
      <w:rPr>
        <w:b/>
        <w:bCs/>
        <w:sz w:val="18"/>
        <w:szCs w:val="18"/>
      </w:rPr>
      <w:fldChar w:fldCharType="end"/>
    </w:r>
  </w:p>
  <w:p w14:paraId="1BFA2A47" w14:textId="77777777" w:rsidR="00E6096A" w:rsidRDefault="00E6096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0B556" w14:textId="77777777" w:rsidR="00ED4FC5" w:rsidRDefault="00ED4FC5" w:rsidP="004512F6">
      <w:r>
        <w:separator/>
      </w:r>
    </w:p>
  </w:footnote>
  <w:footnote w:type="continuationSeparator" w:id="0">
    <w:p w14:paraId="52654C7D" w14:textId="77777777" w:rsidR="00ED4FC5" w:rsidRDefault="00ED4FC5" w:rsidP="00451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1B4"/>
    <w:multiLevelType w:val="hybridMultilevel"/>
    <w:tmpl w:val="9DA43EEE"/>
    <w:lvl w:ilvl="0" w:tplc="99C20C98">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 w15:restartNumberingAfterBreak="0">
    <w:nsid w:val="056A650F"/>
    <w:multiLevelType w:val="hybridMultilevel"/>
    <w:tmpl w:val="8E98BE9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103D201C"/>
    <w:multiLevelType w:val="hybridMultilevel"/>
    <w:tmpl w:val="BB484154"/>
    <w:lvl w:ilvl="0" w:tplc="FD30C3F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2142E93"/>
    <w:multiLevelType w:val="hybridMultilevel"/>
    <w:tmpl w:val="D47E905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2D64032"/>
    <w:multiLevelType w:val="hybridMultilevel"/>
    <w:tmpl w:val="1174FF1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13B00635"/>
    <w:multiLevelType w:val="hybridMultilevel"/>
    <w:tmpl w:val="804EC9D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6197743"/>
    <w:multiLevelType w:val="hybridMultilevel"/>
    <w:tmpl w:val="CB7A8950"/>
    <w:lvl w:ilvl="0" w:tplc="6028409A">
      <w:start w:val="1"/>
      <w:numFmt w:val="lowerLetter"/>
      <w:lvlText w:val="%1)"/>
      <w:lvlJc w:val="left"/>
      <w:pPr>
        <w:ind w:left="1068" w:hanging="360"/>
      </w:pPr>
      <w:rPr>
        <w:rFonts w:ascii="Helvetica" w:hAnsi="Helvetica" w:cs="Helvetica" w:hint="default"/>
        <w:b w:val="0"/>
        <w:color w:val="000000"/>
        <w:sz w:val="24"/>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15:restartNumberingAfterBreak="0">
    <w:nsid w:val="1C5174BF"/>
    <w:multiLevelType w:val="hybridMultilevel"/>
    <w:tmpl w:val="27E2873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22E27D1E"/>
    <w:multiLevelType w:val="hybridMultilevel"/>
    <w:tmpl w:val="5A56EF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3733C07"/>
    <w:multiLevelType w:val="hybridMultilevel"/>
    <w:tmpl w:val="0CECFC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25D63BF8"/>
    <w:multiLevelType w:val="multilevel"/>
    <w:tmpl w:val="CAB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C72C7"/>
    <w:multiLevelType w:val="hybridMultilevel"/>
    <w:tmpl w:val="8D58F4A4"/>
    <w:lvl w:ilvl="0" w:tplc="3642CDD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444F5FC0"/>
    <w:multiLevelType w:val="hybridMultilevel"/>
    <w:tmpl w:val="3B78CB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4AE7E91"/>
    <w:multiLevelType w:val="hybridMultilevel"/>
    <w:tmpl w:val="9D1E288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72E71D7"/>
    <w:multiLevelType w:val="hybridMultilevel"/>
    <w:tmpl w:val="EE68AE32"/>
    <w:lvl w:ilvl="0" w:tplc="EDD237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9E22DDC"/>
    <w:multiLevelType w:val="hybridMultilevel"/>
    <w:tmpl w:val="118CA9B4"/>
    <w:lvl w:ilvl="0" w:tplc="6ABC388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4E804207"/>
    <w:multiLevelType w:val="hybridMultilevel"/>
    <w:tmpl w:val="4B4E6DB6"/>
    <w:lvl w:ilvl="0" w:tplc="A608345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5A357F41"/>
    <w:multiLevelType w:val="hybridMultilevel"/>
    <w:tmpl w:val="1FBAA9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EBC1FF0"/>
    <w:multiLevelType w:val="multilevel"/>
    <w:tmpl w:val="FA56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C45D3"/>
    <w:multiLevelType w:val="hybridMultilevel"/>
    <w:tmpl w:val="F54883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64C64114"/>
    <w:multiLevelType w:val="hybridMultilevel"/>
    <w:tmpl w:val="5B94DAC6"/>
    <w:lvl w:ilvl="0" w:tplc="1CC652DC">
      <w:start w:val="1"/>
      <w:numFmt w:val="lowerLetter"/>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1" w15:restartNumberingAfterBreak="0">
    <w:nsid w:val="6893171D"/>
    <w:multiLevelType w:val="hybridMultilevel"/>
    <w:tmpl w:val="5B94B6DE"/>
    <w:lvl w:ilvl="0" w:tplc="04150019">
      <w:start w:val="1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C6A61DE"/>
    <w:multiLevelType w:val="hybridMultilevel"/>
    <w:tmpl w:val="334AF41C"/>
    <w:lvl w:ilvl="0" w:tplc="C1429890">
      <w:start w:val="5"/>
      <w:numFmt w:val="lowerLetter"/>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3" w15:restartNumberingAfterBreak="0">
    <w:nsid w:val="6ECB3C48"/>
    <w:multiLevelType w:val="hybridMultilevel"/>
    <w:tmpl w:val="9C0636D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15:restartNumberingAfterBreak="0">
    <w:nsid w:val="710B1541"/>
    <w:multiLevelType w:val="hybridMultilevel"/>
    <w:tmpl w:val="CB565E88"/>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8C573C2"/>
    <w:multiLevelType w:val="hybridMultilevel"/>
    <w:tmpl w:val="738099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7D5611D3"/>
    <w:multiLevelType w:val="hybridMultilevel"/>
    <w:tmpl w:val="DB2A76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4"/>
  </w:num>
  <w:num w:numId="2">
    <w:abstractNumId w:val="8"/>
  </w:num>
  <w:num w:numId="3">
    <w:abstractNumId w:val="10"/>
  </w:num>
  <w:num w:numId="4">
    <w:abstractNumId w:val="16"/>
  </w:num>
  <w:num w:numId="5">
    <w:abstractNumId w:val="23"/>
  </w:num>
  <w:num w:numId="6">
    <w:abstractNumId w:val="6"/>
  </w:num>
  <w:num w:numId="7">
    <w:abstractNumId w:val="4"/>
  </w:num>
  <w:num w:numId="8">
    <w:abstractNumId w:val="5"/>
  </w:num>
  <w:num w:numId="9">
    <w:abstractNumId w:val="21"/>
  </w:num>
  <w:num w:numId="10">
    <w:abstractNumId w:val="22"/>
  </w:num>
  <w:num w:numId="11">
    <w:abstractNumId w:val="15"/>
  </w:num>
  <w:num w:numId="12">
    <w:abstractNumId w:val="18"/>
  </w:num>
  <w:num w:numId="13">
    <w:abstractNumId w:val="7"/>
  </w:num>
  <w:num w:numId="14">
    <w:abstractNumId w:val="26"/>
  </w:num>
  <w:num w:numId="15">
    <w:abstractNumId w:val="3"/>
  </w:num>
  <w:num w:numId="16">
    <w:abstractNumId w:val="12"/>
  </w:num>
  <w:num w:numId="17">
    <w:abstractNumId w:val="19"/>
  </w:num>
  <w:num w:numId="18">
    <w:abstractNumId w:val="1"/>
  </w:num>
  <w:num w:numId="19">
    <w:abstractNumId w:val="25"/>
  </w:num>
  <w:num w:numId="20">
    <w:abstractNumId w:val="0"/>
  </w:num>
  <w:num w:numId="21">
    <w:abstractNumId w:val="17"/>
  </w:num>
  <w:num w:numId="22">
    <w:abstractNumId w:val="14"/>
  </w:num>
  <w:num w:numId="23">
    <w:abstractNumId w:val="11"/>
  </w:num>
  <w:num w:numId="24">
    <w:abstractNumId w:val="9"/>
  </w:num>
  <w:num w:numId="25">
    <w:abstractNumId w:val="20"/>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47"/>
    <w:rsid w:val="0001562E"/>
    <w:rsid w:val="00020528"/>
    <w:rsid w:val="000209B7"/>
    <w:rsid w:val="00043EAE"/>
    <w:rsid w:val="00047149"/>
    <w:rsid w:val="00053AF5"/>
    <w:rsid w:val="00053B9A"/>
    <w:rsid w:val="000751FC"/>
    <w:rsid w:val="000A390E"/>
    <w:rsid w:val="000A56BE"/>
    <w:rsid w:val="000A7999"/>
    <w:rsid w:val="000B6A55"/>
    <w:rsid w:val="000C440D"/>
    <w:rsid w:val="000E199C"/>
    <w:rsid w:val="000E43D7"/>
    <w:rsid w:val="000F5659"/>
    <w:rsid w:val="0010739C"/>
    <w:rsid w:val="00116275"/>
    <w:rsid w:val="00172BE1"/>
    <w:rsid w:val="001754F5"/>
    <w:rsid w:val="00187485"/>
    <w:rsid w:val="0019214C"/>
    <w:rsid w:val="00197B82"/>
    <w:rsid w:val="001A712B"/>
    <w:rsid w:val="001E13FD"/>
    <w:rsid w:val="001E2F51"/>
    <w:rsid w:val="001F222C"/>
    <w:rsid w:val="00223AD0"/>
    <w:rsid w:val="002307B3"/>
    <w:rsid w:val="00232E83"/>
    <w:rsid w:val="00241826"/>
    <w:rsid w:val="0026360E"/>
    <w:rsid w:val="00275A33"/>
    <w:rsid w:val="002A5742"/>
    <w:rsid w:val="002B0443"/>
    <w:rsid w:val="002B5E9B"/>
    <w:rsid w:val="002B79A6"/>
    <w:rsid w:val="002C1B17"/>
    <w:rsid w:val="002C41C4"/>
    <w:rsid w:val="002C54A2"/>
    <w:rsid w:val="002C5C4B"/>
    <w:rsid w:val="002D0D3B"/>
    <w:rsid w:val="002E2B17"/>
    <w:rsid w:val="002F09EA"/>
    <w:rsid w:val="00341866"/>
    <w:rsid w:val="00345ACC"/>
    <w:rsid w:val="00363C3A"/>
    <w:rsid w:val="003768BB"/>
    <w:rsid w:val="00382137"/>
    <w:rsid w:val="003875CF"/>
    <w:rsid w:val="00392265"/>
    <w:rsid w:val="00393635"/>
    <w:rsid w:val="003A5973"/>
    <w:rsid w:val="003C094F"/>
    <w:rsid w:val="003D53EA"/>
    <w:rsid w:val="003F09EB"/>
    <w:rsid w:val="0041213D"/>
    <w:rsid w:val="00414FB9"/>
    <w:rsid w:val="00415F4B"/>
    <w:rsid w:val="0041723C"/>
    <w:rsid w:val="00446D16"/>
    <w:rsid w:val="00447EA6"/>
    <w:rsid w:val="004500EF"/>
    <w:rsid w:val="004512F6"/>
    <w:rsid w:val="004807C8"/>
    <w:rsid w:val="004D0447"/>
    <w:rsid w:val="004F0AA3"/>
    <w:rsid w:val="00546B2F"/>
    <w:rsid w:val="005A1388"/>
    <w:rsid w:val="005A446D"/>
    <w:rsid w:val="005B3E44"/>
    <w:rsid w:val="005B5E45"/>
    <w:rsid w:val="005D6800"/>
    <w:rsid w:val="005E681D"/>
    <w:rsid w:val="006061D8"/>
    <w:rsid w:val="00640796"/>
    <w:rsid w:val="00646F5F"/>
    <w:rsid w:val="006505D9"/>
    <w:rsid w:val="00650EFB"/>
    <w:rsid w:val="00656E5B"/>
    <w:rsid w:val="00681AAB"/>
    <w:rsid w:val="006976D7"/>
    <w:rsid w:val="006C557B"/>
    <w:rsid w:val="006C77D0"/>
    <w:rsid w:val="006E6339"/>
    <w:rsid w:val="00700853"/>
    <w:rsid w:val="0071417C"/>
    <w:rsid w:val="00726F3F"/>
    <w:rsid w:val="00740961"/>
    <w:rsid w:val="0078764B"/>
    <w:rsid w:val="007A5532"/>
    <w:rsid w:val="007D46A4"/>
    <w:rsid w:val="007F7434"/>
    <w:rsid w:val="00827FCA"/>
    <w:rsid w:val="00842735"/>
    <w:rsid w:val="008820FA"/>
    <w:rsid w:val="00883D17"/>
    <w:rsid w:val="00892D07"/>
    <w:rsid w:val="00894D64"/>
    <w:rsid w:val="008A375F"/>
    <w:rsid w:val="008A5ED3"/>
    <w:rsid w:val="008A65EB"/>
    <w:rsid w:val="008C62C5"/>
    <w:rsid w:val="008D5491"/>
    <w:rsid w:val="008E127B"/>
    <w:rsid w:val="008F278D"/>
    <w:rsid w:val="008F6779"/>
    <w:rsid w:val="009149DE"/>
    <w:rsid w:val="00937EE7"/>
    <w:rsid w:val="00952CF8"/>
    <w:rsid w:val="00956821"/>
    <w:rsid w:val="00967C9C"/>
    <w:rsid w:val="009A1B2F"/>
    <w:rsid w:val="009A41A0"/>
    <w:rsid w:val="009C7727"/>
    <w:rsid w:val="009E5350"/>
    <w:rsid w:val="00A057ED"/>
    <w:rsid w:val="00A16372"/>
    <w:rsid w:val="00A546EB"/>
    <w:rsid w:val="00A64188"/>
    <w:rsid w:val="00A72C0D"/>
    <w:rsid w:val="00A969F1"/>
    <w:rsid w:val="00AA25BE"/>
    <w:rsid w:val="00AB512A"/>
    <w:rsid w:val="00AB6757"/>
    <w:rsid w:val="00AF0FEF"/>
    <w:rsid w:val="00B02275"/>
    <w:rsid w:val="00B05796"/>
    <w:rsid w:val="00B153FF"/>
    <w:rsid w:val="00B15674"/>
    <w:rsid w:val="00B35AB8"/>
    <w:rsid w:val="00B40748"/>
    <w:rsid w:val="00B56889"/>
    <w:rsid w:val="00B6003C"/>
    <w:rsid w:val="00B64420"/>
    <w:rsid w:val="00B71340"/>
    <w:rsid w:val="00B83D11"/>
    <w:rsid w:val="00B92E15"/>
    <w:rsid w:val="00B9529D"/>
    <w:rsid w:val="00BA1CF6"/>
    <w:rsid w:val="00BB1FC3"/>
    <w:rsid w:val="00BB340F"/>
    <w:rsid w:val="00BC1749"/>
    <w:rsid w:val="00BD408E"/>
    <w:rsid w:val="00BE69B5"/>
    <w:rsid w:val="00C039F2"/>
    <w:rsid w:val="00C118E4"/>
    <w:rsid w:val="00C17A3B"/>
    <w:rsid w:val="00C35664"/>
    <w:rsid w:val="00C37203"/>
    <w:rsid w:val="00C4748C"/>
    <w:rsid w:val="00C579D8"/>
    <w:rsid w:val="00C804C7"/>
    <w:rsid w:val="00C816F2"/>
    <w:rsid w:val="00C94DF5"/>
    <w:rsid w:val="00CA3974"/>
    <w:rsid w:val="00CB06DB"/>
    <w:rsid w:val="00CB730A"/>
    <w:rsid w:val="00CC33CB"/>
    <w:rsid w:val="00CC76B7"/>
    <w:rsid w:val="00CD1060"/>
    <w:rsid w:val="00CD1755"/>
    <w:rsid w:val="00CF447F"/>
    <w:rsid w:val="00D156EC"/>
    <w:rsid w:val="00D1591F"/>
    <w:rsid w:val="00D16D17"/>
    <w:rsid w:val="00D35828"/>
    <w:rsid w:val="00D460AF"/>
    <w:rsid w:val="00D7159F"/>
    <w:rsid w:val="00D74AF9"/>
    <w:rsid w:val="00D92C36"/>
    <w:rsid w:val="00D95AEC"/>
    <w:rsid w:val="00DA4D51"/>
    <w:rsid w:val="00DA59AE"/>
    <w:rsid w:val="00DB2FF0"/>
    <w:rsid w:val="00DB377A"/>
    <w:rsid w:val="00DF5A25"/>
    <w:rsid w:val="00E14BD7"/>
    <w:rsid w:val="00E15207"/>
    <w:rsid w:val="00E204A3"/>
    <w:rsid w:val="00E27045"/>
    <w:rsid w:val="00E35813"/>
    <w:rsid w:val="00E461A2"/>
    <w:rsid w:val="00E6096A"/>
    <w:rsid w:val="00E60E22"/>
    <w:rsid w:val="00E630D7"/>
    <w:rsid w:val="00E76632"/>
    <w:rsid w:val="00E76E33"/>
    <w:rsid w:val="00EB2CDC"/>
    <w:rsid w:val="00EC18F4"/>
    <w:rsid w:val="00ED4FC5"/>
    <w:rsid w:val="00ED6B85"/>
    <w:rsid w:val="00F1603F"/>
    <w:rsid w:val="00F30E05"/>
    <w:rsid w:val="00F328BE"/>
    <w:rsid w:val="00F36247"/>
    <w:rsid w:val="00F37BCE"/>
    <w:rsid w:val="00F47ACB"/>
    <w:rsid w:val="00F8419A"/>
    <w:rsid w:val="00F87C1F"/>
    <w:rsid w:val="00F92943"/>
    <w:rsid w:val="00F94A38"/>
    <w:rsid w:val="00FA0AE0"/>
    <w:rsid w:val="00FA260D"/>
    <w:rsid w:val="00FA78C3"/>
    <w:rsid w:val="00FC0D72"/>
    <w:rsid w:val="00FD3C72"/>
    <w:rsid w:val="00FE0CDD"/>
    <w:rsid w:val="00FE19E4"/>
    <w:rsid w:val="00FF06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66FBC"/>
  <w15:chartTrackingRefBased/>
  <w15:docId w15:val="{09EBDC80-4140-426E-BE37-E53E18FD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dresnakopercie">
    <w:name w:val="envelope address"/>
    <w:basedOn w:val="Normalny"/>
    <w:rsid w:val="00F36247"/>
    <w:pPr>
      <w:framePr w:w="7920" w:h="1980" w:hRule="exact" w:hSpace="141" w:wrap="auto" w:hAnchor="page" w:xAlign="center" w:yAlign="bottom"/>
      <w:ind w:left="2880"/>
    </w:pPr>
    <w:rPr>
      <w:rFonts w:ascii="Arial" w:hAnsi="Arial" w:cs="Arial"/>
      <w:b/>
      <w:sz w:val="28"/>
      <w:szCs w:val="28"/>
    </w:rPr>
  </w:style>
  <w:style w:type="paragraph" w:styleId="NormalnyWeb">
    <w:name w:val="Normal (Web)"/>
    <w:basedOn w:val="Normalny"/>
    <w:uiPriority w:val="99"/>
    <w:semiHidden/>
    <w:unhideWhenUsed/>
    <w:rsid w:val="005E681D"/>
  </w:style>
  <w:style w:type="paragraph" w:styleId="Akapitzlist">
    <w:name w:val="List Paragraph"/>
    <w:basedOn w:val="Normalny"/>
    <w:uiPriority w:val="34"/>
    <w:qFormat/>
    <w:rsid w:val="000E43D7"/>
    <w:pPr>
      <w:ind w:left="708"/>
    </w:pPr>
  </w:style>
  <w:style w:type="character" w:customStyle="1" w:styleId="tgc">
    <w:name w:val="_tgc"/>
    <w:rsid w:val="00FE19E4"/>
  </w:style>
  <w:style w:type="character" w:styleId="Hipercze">
    <w:name w:val="Hyperlink"/>
    <w:uiPriority w:val="99"/>
    <w:semiHidden/>
    <w:unhideWhenUsed/>
    <w:rsid w:val="00172BE1"/>
    <w:rPr>
      <w:color w:val="5D1A54"/>
      <w:u w:val="single"/>
    </w:rPr>
  </w:style>
  <w:style w:type="character" w:customStyle="1" w:styleId="tytul22">
    <w:name w:val="tytul22"/>
    <w:rsid w:val="005A1388"/>
    <w:rPr>
      <w:vanish/>
      <w:webHidden w:val="0"/>
      <w:specVanish w:val="0"/>
    </w:rPr>
  </w:style>
  <w:style w:type="paragraph" w:customStyle="1" w:styleId="NormalStyle">
    <w:name w:val="NormalStyle"/>
    <w:rsid w:val="00F37BCE"/>
    <w:rPr>
      <w:color w:val="000000"/>
      <w:sz w:val="24"/>
      <w:szCs w:val="22"/>
    </w:rPr>
  </w:style>
  <w:style w:type="paragraph" w:styleId="Tekstprzypisukocowego">
    <w:name w:val="endnote text"/>
    <w:basedOn w:val="Normalny"/>
    <w:link w:val="TekstprzypisukocowegoZnak"/>
    <w:uiPriority w:val="99"/>
    <w:semiHidden/>
    <w:unhideWhenUsed/>
    <w:rsid w:val="004512F6"/>
    <w:rPr>
      <w:sz w:val="20"/>
      <w:szCs w:val="20"/>
    </w:rPr>
  </w:style>
  <w:style w:type="character" w:customStyle="1" w:styleId="TekstprzypisukocowegoZnak">
    <w:name w:val="Tekst przypisu końcowego Znak"/>
    <w:basedOn w:val="Domylnaczcionkaakapitu"/>
    <w:link w:val="Tekstprzypisukocowego"/>
    <w:uiPriority w:val="99"/>
    <w:semiHidden/>
    <w:rsid w:val="004512F6"/>
  </w:style>
  <w:style w:type="character" w:styleId="Odwoanieprzypisukocowego">
    <w:name w:val="endnote reference"/>
    <w:uiPriority w:val="99"/>
    <w:semiHidden/>
    <w:unhideWhenUsed/>
    <w:rsid w:val="004512F6"/>
    <w:rPr>
      <w:vertAlign w:val="superscript"/>
    </w:rPr>
  </w:style>
  <w:style w:type="paragraph" w:styleId="Nagwek">
    <w:name w:val="header"/>
    <w:basedOn w:val="Normalny"/>
    <w:link w:val="NagwekZnak"/>
    <w:uiPriority w:val="99"/>
    <w:unhideWhenUsed/>
    <w:rsid w:val="00E6096A"/>
    <w:pPr>
      <w:tabs>
        <w:tab w:val="center" w:pos="4536"/>
        <w:tab w:val="right" w:pos="9072"/>
      </w:tabs>
    </w:pPr>
  </w:style>
  <w:style w:type="character" w:customStyle="1" w:styleId="NagwekZnak">
    <w:name w:val="Nagłówek Znak"/>
    <w:link w:val="Nagwek"/>
    <w:uiPriority w:val="99"/>
    <w:rsid w:val="00E6096A"/>
    <w:rPr>
      <w:sz w:val="24"/>
      <w:szCs w:val="24"/>
    </w:rPr>
  </w:style>
  <w:style w:type="paragraph" w:styleId="Stopka">
    <w:name w:val="footer"/>
    <w:basedOn w:val="Normalny"/>
    <w:link w:val="StopkaZnak"/>
    <w:uiPriority w:val="99"/>
    <w:unhideWhenUsed/>
    <w:rsid w:val="00E6096A"/>
    <w:pPr>
      <w:tabs>
        <w:tab w:val="center" w:pos="4536"/>
        <w:tab w:val="right" w:pos="9072"/>
      </w:tabs>
    </w:pPr>
  </w:style>
  <w:style w:type="character" w:customStyle="1" w:styleId="StopkaZnak">
    <w:name w:val="Stopka Znak"/>
    <w:link w:val="Stopka"/>
    <w:uiPriority w:val="99"/>
    <w:rsid w:val="00E609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125435">
      <w:bodyDiv w:val="1"/>
      <w:marLeft w:val="0"/>
      <w:marRight w:val="0"/>
      <w:marTop w:val="0"/>
      <w:marBottom w:val="0"/>
      <w:divBdr>
        <w:top w:val="none" w:sz="0" w:space="0" w:color="auto"/>
        <w:left w:val="none" w:sz="0" w:space="0" w:color="auto"/>
        <w:bottom w:val="none" w:sz="0" w:space="0" w:color="auto"/>
        <w:right w:val="none" w:sz="0" w:space="0" w:color="auto"/>
      </w:divBdr>
      <w:divsChild>
        <w:div w:id="234752189">
          <w:marLeft w:val="0"/>
          <w:marRight w:val="0"/>
          <w:marTop w:val="150"/>
          <w:marBottom w:val="150"/>
          <w:divBdr>
            <w:top w:val="none" w:sz="0" w:space="0" w:color="auto"/>
            <w:left w:val="none" w:sz="0" w:space="0" w:color="auto"/>
            <w:bottom w:val="none" w:sz="0" w:space="0" w:color="auto"/>
            <w:right w:val="none" w:sz="0" w:space="0" w:color="auto"/>
          </w:divBdr>
          <w:divsChild>
            <w:div w:id="723674339">
              <w:marLeft w:val="0"/>
              <w:marRight w:val="0"/>
              <w:marTop w:val="0"/>
              <w:marBottom w:val="0"/>
              <w:divBdr>
                <w:top w:val="none" w:sz="0" w:space="0" w:color="auto"/>
                <w:left w:val="none" w:sz="0" w:space="0" w:color="auto"/>
                <w:bottom w:val="none" w:sz="0" w:space="0" w:color="auto"/>
                <w:right w:val="none" w:sz="0" w:space="0" w:color="auto"/>
              </w:divBdr>
              <w:divsChild>
                <w:div w:id="17509697">
                  <w:marLeft w:val="0"/>
                  <w:marRight w:val="0"/>
                  <w:marTop w:val="0"/>
                  <w:marBottom w:val="120"/>
                  <w:divBdr>
                    <w:top w:val="single" w:sz="6" w:space="15" w:color="AAAAAA"/>
                    <w:left w:val="single" w:sz="6" w:space="30" w:color="AAAAAA"/>
                    <w:bottom w:val="single" w:sz="6" w:space="15" w:color="AAAAAA"/>
                    <w:right w:val="single" w:sz="6" w:space="30" w:color="AAAAAA"/>
                  </w:divBdr>
                </w:div>
              </w:divsChild>
            </w:div>
          </w:divsChild>
        </w:div>
      </w:divsChild>
    </w:div>
    <w:div w:id="1533810776">
      <w:bodyDiv w:val="1"/>
      <w:marLeft w:val="0"/>
      <w:marRight w:val="0"/>
      <w:marTop w:val="0"/>
      <w:marBottom w:val="0"/>
      <w:divBdr>
        <w:top w:val="none" w:sz="0" w:space="0" w:color="auto"/>
        <w:left w:val="none" w:sz="0" w:space="0" w:color="auto"/>
        <w:bottom w:val="none" w:sz="0" w:space="0" w:color="auto"/>
        <w:right w:val="none" w:sz="0" w:space="0" w:color="auto"/>
      </w:divBdr>
      <w:divsChild>
        <w:div w:id="1642536981">
          <w:marLeft w:val="0"/>
          <w:marRight w:val="0"/>
          <w:marTop w:val="0"/>
          <w:marBottom w:val="0"/>
          <w:divBdr>
            <w:top w:val="none" w:sz="0" w:space="0" w:color="auto"/>
            <w:left w:val="none" w:sz="0" w:space="0" w:color="auto"/>
            <w:bottom w:val="none" w:sz="0" w:space="0" w:color="auto"/>
            <w:right w:val="none" w:sz="0" w:space="0" w:color="auto"/>
          </w:divBdr>
          <w:divsChild>
            <w:div w:id="1573544679">
              <w:marLeft w:val="0"/>
              <w:marRight w:val="0"/>
              <w:marTop w:val="0"/>
              <w:marBottom w:val="0"/>
              <w:divBdr>
                <w:top w:val="none" w:sz="0" w:space="0" w:color="auto"/>
                <w:left w:val="none" w:sz="0" w:space="0" w:color="auto"/>
                <w:bottom w:val="none" w:sz="0" w:space="0" w:color="auto"/>
                <w:right w:val="none" w:sz="0" w:space="0" w:color="auto"/>
              </w:divBdr>
              <w:divsChild>
                <w:div w:id="1073117925">
                  <w:marLeft w:val="-1050"/>
                  <w:marRight w:val="-1050"/>
                  <w:marTop w:val="0"/>
                  <w:marBottom w:val="450"/>
                  <w:divBdr>
                    <w:top w:val="none" w:sz="0" w:space="0" w:color="auto"/>
                    <w:left w:val="none" w:sz="0" w:space="0" w:color="auto"/>
                    <w:bottom w:val="none" w:sz="0" w:space="0" w:color="auto"/>
                    <w:right w:val="none" w:sz="0" w:space="0" w:color="auto"/>
                  </w:divBdr>
                  <w:divsChild>
                    <w:div w:id="1817645969">
                      <w:marLeft w:val="0"/>
                      <w:marRight w:val="0"/>
                      <w:marTop w:val="0"/>
                      <w:marBottom w:val="0"/>
                      <w:divBdr>
                        <w:top w:val="none" w:sz="0" w:space="0" w:color="auto"/>
                        <w:left w:val="none" w:sz="0" w:space="0" w:color="auto"/>
                        <w:bottom w:val="none" w:sz="0" w:space="0" w:color="auto"/>
                        <w:right w:val="none" w:sz="0" w:space="0" w:color="auto"/>
                      </w:divBdr>
                      <w:divsChild>
                        <w:div w:id="807284262">
                          <w:marLeft w:val="15"/>
                          <w:marRight w:val="15"/>
                          <w:marTop w:val="0"/>
                          <w:marBottom w:val="0"/>
                          <w:divBdr>
                            <w:top w:val="none" w:sz="0" w:space="0" w:color="auto"/>
                            <w:left w:val="none" w:sz="0" w:space="0" w:color="auto"/>
                            <w:bottom w:val="none" w:sz="0" w:space="0" w:color="auto"/>
                            <w:right w:val="none" w:sz="0" w:space="0" w:color="auto"/>
                          </w:divBdr>
                          <w:divsChild>
                            <w:div w:id="1035279466">
                              <w:marLeft w:val="0"/>
                              <w:marRight w:val="300"/>
                              <w:marTop w:val="0"/>
                              <w:marBottom w:val="0"/>
                              <w:divBdr>
                                <w:top w:val="none" w:sz="0" w:space="0" w:color="auto"/>
                                <w:left w:val="none" w:sz="0" w:space="0" w:color="auto"/>
                                <w:bottom w:val="none" w:sz="0" w:space="0" w:color="auto"/>
                                <w:right w:val="none" w:sz="0" w:space="0" w:color="auto"/>
                              </w:divBdr>
                              <w:divsChild>
                                <w:div w:id="334453668">
                                  <w:marLeft w:val="0"/>
                                  <w:marRight w:val="0"/>
                                  <w:marTop w:val="0"/>
                                  <w:marBottom w:val="0"/>
                                  <w:divBdr>
                                    <w:top w:val="none" w:sz="0" w:space="0" w:color="auto"/>
                                    <w:left w:val="none" w:sz="0" w:space="0" w:color="auto"/>
                                    <w:bottom w:val="none" w:sz="0" w:space="0" w:color="auto"/>
                                    <w:right w:val="none" w:sz="0" w:space="0" w:color="auto"/>
                                  </w:divBdr>
                                  <w:divsChild>
                                    <w:div w:id="1527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512310">
      <w:bodyDiv w:val="1"/>
      <w:marLeft w:val="0"/>
      <w:marRight w:val="0"/>
      <w:marTop w:val="0"/>
      <w:marBottom w:val="0"/>
      <w:divBdr>
        <w:top w:val="none" w:sz="0" w:space="0" w:color="auto"/>
        <w:left w:val="none" w:sz="0" w:space="0" w:color="auto"/>
        <w:bottom w:val="none" w:sz="0" w:space="0" w:color="auto"/>
        <w:right w:val="none" w:sz="0" w:space="0" w:color="auto"/>
      </w:divBdr>
      <w:divsChild>
        <w:div w:id="462037637">
          <w:marLeft w:val="0"/>
          <w:marRight w:val="0"/>
          <w:marTop w:val="150"/>
          <w:marBottom w:val="150"/>
          <w:divBdr>
            <w:top w:val="none" w:sz="0" w:space="0" w:color="auto"/>
            <w:left w:val="none" w:sz="0" w:space="0" w:color="auto"/>
            <w:bottom w:val="none" w:sz="0" w:space="0" w:color="auto"/>
            <w:right w:val="none" w:sz="0" w:space="0" w:color="auto"/>
          </w:divBdr>
          <w:divsChild>
            <w:div w:id="1168180452">
              <w:marLeft w:val="0"/>
              <w:marRight w:val="0"/>
              <w:marTop w:val="0"/>
              <w:marBottom w:val="0"/>
              <w:divBdr>
                <w:top w:val="none" w:sz="0" w:space="0" w:color="auto"/>
                <w:left w:val="none" w:sz="0" w:space="0" w:color="auto"/>
                <w:bottom w:val="none" w:sz="0" w:space="0" w:color="auto"/>
                <w:right w:val="none" w:sz="0" w:space="0" w:color="auto"/>
              </w:divBdr>
              <w:divsChild>
                <w:div w:id="173766796">
                  <w:marLeft w:val="0"/>
                  <w:marRight w:val="0"/>
                  <w:marTop w:val="0"/>
                  <w:marBottom w:val="120"/>
                  <w:divBdr>
                    <w:top w:val="single" w:sz="6" w:space="15" w:color="AAAAAA"/>
                    <w:left w:val="single" w:sz="6" w:space="30" w:color="AAAAAA"/>
                    <w:bottom w:val="single" w:sz="6" w:space="15" w:color="AAAAAA"/>
                    <w:right w:val="single" w:sz="6" w:space="30"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2608</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PLAN WYKAŁDU</vt:lpstr>
    </vt:vector>
  </TitlesOfParts>
  <Company/>
  <LinksUpToDate>false</LinksUpToDate>
  <CharactersWithSpaces>3036</CharactersWithSpaces>
  <SharedDoc>false</SharedDoc>
  <HLinks>
    <vt:vector size="54" baseType="variant">
      <vt:variant>
        <vt:i4>8126475</vt:i4>
      </vt:variant>
      <vt:variant>
        <vt:i4>24</vt:i4>
      </vt:variant>
      <vt:variant>
        <vt:i4>0</vt:i4>
      </vt:variant>
      <vt:variant>
        <vt:i4>5</vt:i4>
      </vt:variant>
      <vt:variant>
        <vt:lpwstr>https://pl.wikipedia.org/wiki/Prawo_zobowi%C4%85za%C5%84</vt:lpwstr>
      </vt:variant>
      <vt:variant>
        <vt:lpwstr/>
      </vt:variant>
      <vt:variant>
        <vt:i4>8126475</vt:i4>
      </vt:variant>
      <vt:variant>
        <vt:i4>21</vt:i4>
      </vt:variant>
      <vt:variant>
        <vt:i4>0</vt:i4>
      </vt:variant>
      <vt:variant>
        <vt:i4>5</vt:i4>
      </vt:variant>
      <vt:variant>
        <vt:lpwstr>https://pl.wikipedia.org/wiki/Prawo_zobowi%C4%85za%C5%84</vt:lpwstr>
      </vt:variant>
      <vt:variant>
        <vt:lpwstr/>
      </vt:variant>
      <vt:variant>
        <vt:i4>5701668</vt:i4>
      </vt:variant>
      <vt:variant>
        <vt:i4>18</vt:i4>
      </vt:variant>
      <vt:variant>
        <vt:i4>0</vt:i4>
      </vt:variant>
      <vt:variant>
        <vt:i4>5</vt:i4>
      </vt:variant>
      <vt:variant>
        <vt:lpwstr>https://pl.wikipedia.org/wiki/Kodeks_cywilny</vt:lpwstr>
      </vt:variant>
      <vt:variant>
        <vt:lpwstr/>
      </vt:variant>
      <vt:variant>
        <vt:i4>7602225</vt:i4>
      </vt:variant>
      <vt:variant>
        <vt:i4>15</vt:i4>
      </vt:variant>
      <vt:variant>
        <vt:i4>0</vt:i4>
      </vt:variant>
      <vt:variant>
        <vt:i4>5</vt:i4>
      </vt:variant>
      <vt:variant>
        <vt:lpwstr>https://pl.wikipedia.org/wiki/%C5%9Awiadczenie</vt:lpwstr>
      </vt:variant>
      <vt:variant>
        <vt:lpwstr/>
      </vt:variant>
      <vt:variant>
        <vt:i4>4063341</vt:i4>
      </vt:variant>
      <vt:variant>
        <vt:i4>12</vt:i4>
      </vt:variant>
      <vt:variant>
        <vt:i4>0</vt:i4>
      </vt:variant>
      <vt:variant>
        <vt:i4>5</vt:i4>
      </vt:variant>
      <vt:variant>
        <vt:lpwstr>https://pl.wikipedia.org/wiki/D%C5%82u%C5%BCnik</vt:lpwstr>
      </vt:variant>
      <vt:variant>
        <vt:lpwstr/>
      </vt:variant>
      <vt:variant>
        <vt:i4>4063341</vt:i4>
      </vt:variant>
      <vt:variant>
        <vt:i4>9</vt:i4>
      </vt:variant>
      <vt:variant>
        <vt:i4>0</vt:i4>
      </vt:variant>
      <vt:variant>
        <vt:i4>5</vt:i4>
      </vt:variant>
      <vt:variant>
        <vt:lpwstr>https://pl.wikipedia.org/wiki/D%C5%82u%C5%BCnik</vt:lpwstr>
      </vt:variant>
      <vt:variant>
        <vt:lpwstr/>
      </vt:variant>
      <vt:variant>
        <vt:i4>4718607</vt:i4>
      </vt:variant>
      <vt:variant>
        <vt:i4>6</vt:i4>
      </vt:variant>
      <vt:variant>
        <vt:i4>0</vt:i4>
      </vt:variant>
      <vt:variant>
        <vt:i4>5</vt:i4>
      </vt:variant>
      <vt:variant>
        <vt:lpwstr>https://pl.wikipedia.org/wiki/Wierzyciel</vt:lpwstr>
      </vt:variant>
      <vt:variant>
        <vt:lpwstr/>
      </vt:variant>
      <vt:variant>
        <vt:i4>4587571</vt:i4>
      </vt:variant>
      <vt:variant>
        <vt:i4>3</vt:i4>
      </vt:variant>
      <vt:variant>
        <vt:i4>0</vt:i4>
      </vt:variant>
      <vt:variant>
        <vt:i4>5</vt:i4>
      </vt:variant>
      <vt:variant>
        <vt:lpwstr>https://pl.wikipedia.org/wiki/Stosunek_cywilnoprawny</vt:lpwstr>
      </vt:variant>
      <vt:variant>
        <vt:lpwstr/>
      </vt:variant>
      <vt:variant>
        <vt:i4>5570625</vt:i4>
      </vt:variant>
      <vt:variant>
        <vt:i4>0</vt:i4>
      </vt:variant>
      <vt:variant>
        <vt:i4>0</vt:i4>
      </vt:variant>
      <vt:variant>
        <vt:i4>5</vt:i4>
      </vt:variant>
      <vt:variant>
        <vt:lpwstr>https://pl.wikipedia.org/wiki/%C5%81acina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WYKAŁDU</dc:title>
  <dc:subject/>
  <dc:creator>Jasiński</dc:creator>
  <cp:keywords/>
  <cp:lastModifiedBy>Mirosław Jasiński</cp:lastModifiedBy>
  <cp:revision>2</cp:revision>
  <cp:lastPrinted>2003-10-21T21:16:00Z</cp:lastPrinted>
  <dcterms:created xsi:type="dcterms:W3CDTF">2020-03-28T21:09:00Z</dcterms:created>
  <dcterms:modified xsi:type="dcterms:W3CDTF">2020-03-28T21:09:00Z</dcterms:modified>
</cp:coreProperties>
</file>