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C3EF" w14:textId="77777777" w:rsidR="002E2788" w:rsidRPr="002E2788" w:rsidRDefault="002E2788" w:rsidP="002E2788">
      <w:pPr>
        <w:spacing w:after="0" w:line="240" w:lineRule="auto"/>
        <w:rPr>
          <w:rFonts w:ascii="Arial" w:hAnsi="Arial" w:cs="Arial"/>
          <w:b/>
          <w:sz w:val="20"/>
          <w:szCs w:val="20"/>
          <w:lang w:eastAsia="ar-SA"/>
        </w:rPr>
      </w:pPr>
      <w:r w:rsidRPr="002E2788">
        <w:rPr>
          <w:rFonts w:ascii="Arial" w:hAnsi="Arial" w:cs="Arial"/>
          <w:b/>
          <w:sz w:val="20"/>
          <w:szCs w:val="20"/>
        </w:rPr>
        <w:t xml:space="preserve">klauzula </w:t>
      </w:r>
    </w:p>
    <w:p w14:paraId="5EA8B2BD" w14:textId="77777777" w:rsidR="002E2788" w:rsidRPr="002E2788" w:rsidRDefault="002E2788" w:rsidP="002E2788">
      <w:pPr>
        <w:spacing w:after="0" w:line="240" w:lineRule="auto"/>
        <w:rPr>
          <w:rFonts w:ascii="Arial" w:hAnsi="Arial" w:cs="Arial"/>
          <w:b/>
          <w:noProof/>
          <w:sz w:val="20"/>
          <w:szCs w:val="20"/>
        </w:rPr>
      </w:pPr>
      <w:r w:rsidRPr="002E2788">
        <w:rPr>
          <w:rFonts w:ascii="Arial" w:hAnsi="Arial" w:cs="Arial"/>
          <w:sz w:val="20"/>
          <w:szCs w:val="20"/>
        </w:rPr>
        <w:t xml:space="preserve">wzór pozwu: materiał szkoleniowy </w:t>
      </w:r>
    </w:p>
    <w:p w14:paraId="08DDF3E0" w14:textId="77777777" w:rsidR="002E2788" w:rsidRPr="002E2788" w:rsidRDefault="002E2788" w:rsidP="002E2788">
      <w:pPr>
        <w:spacing w:after="0" w:line="240" w:lineRule="auto"/>
        <w:rPr>
          <w:rFonts w:ascii="Arial" w:hAnsi="Arial" w:cs="Arial"/>
          <w:sz w:val="20"/>
          <w:szCs w:val="20"/>
        </w:rPr>
      </w:pPr>
      <w:r w:rsidRPr="002E2788">
        <w:rPr>
          <w:rFonts w:ascii="Arial" w:hAnsi="Arial" w:cs="Arial"/>
          <w:sz w:val="20"/>
          <w:szCs w:val="20"/>
        </w:rPr>
        <w:t xml:space="preserve">autor zezwala każdemu na wykorzystanie </w:t>
      </w:r>
    </w:p>
    <w:p w14:paraId="45E18B7A" w14:textId="77777777" w:rsidR="002E2788" w:rsidRPr="002E2788" w:rsidRDefault="002E2788" w:rsidP="002E2788">
      <w:pPr>
        <w:spacing w:after="0" w:line="240" w:lineRule="auto"/>
        <w:rPr>
          <w:rFonts w:ascii="Arial" w:hAnsi="Arial" w:cs="Arial"/>
          <w:sz w:val="20"/>
          <w:szCs w:val="20"/>
        </w:rPr>
      </w:pPr>
      <w:r w:rsidRPr="002E2788">
        <w:rPr>
          <w:rFonts w:ascii="Arial" w:hAnsi="Arial" w:cs="Arial"/>
          <w:sz w:val="20"/>
          <w:szCs w:val="20"/>
        </w:rPr>
        <w:t xml:space="preserve">w dowolnej formie i na własne ryzyko </w:t>
      </w:r>
    </w:p>
    <w:p w14:paraId="78B09C83" w14:textId="77777777" w:rsidR="002E2788" w:rsidRPr="002E2788" w:rsidRDefault="002E2788" w:rsidP="002E2788">
      <w:pPr>
        <w:spacing w:after="0" w:line="240" w:lineRule="auto"/>
        <w:rPr>
          <w:rFonts w:ascii="Arial" w:hAnsi="Arial" w:cs="Arial"/>
          <w:sz w:val="20"/>
          <w:szCs w:val="20"/>
        </w:rPr>
      </w:pPr>
      <w:r w:rsidRPr="002E2788">
        <w:rPr>
          <w:rFonts w:ascii="Arial" w:hAnsi="Arial" w:cs="Arial"/>
          <w:sz w:val="20"/>
          <w:szCs w:val="20"/>
        </w:rPr>
        <w:t xml:space="preserve">ale odpowiedzialność autora wzoru jest wyłączona </w:t>
      </w:r>
    </w:p>
    <w:p w14:paraId="360582E7" w14:textId="0C7BAB18" w:rsidR="006B5152" w:rsidRDefault="006B5152" w:rsidP="00E242E3">
      <w:pPr>
        <w:spacing w:after="0" w:line="240" w:lineRule="auto"/>
        <w:rPr>
          <w:rFonts w:ascii="Arial" w:hAnsi="Arial" w:cs="Arial"/>
        </w:rPr>
      </w:pPr>
    </w:p>
    <w:p w14:paraId="13972E2D" w14:textId="77777777" w:rsidR="00EA467B" w:rsidRPr="00683782" w:rsidRDefault="00EA467B" w:rsidP="00E242E3">
      <w:pPr>
        <w:spacing w:after="0" w:line="240" w:lineRule="auto"/>
        <w:rPr>
          <w:rFonts w:ascii="Arial" w:hAnsi="Arial" w:cs="Arial"/>
        </w:rPr>
      </w:pPr>
      <w:r w:rsidRPr="00683782">
        <w:rPr>
          <w:rFonts w:ascii="Arial" w:hAnsi="Arial" w:cs="Arial"/>
        </w:rPr>
        <w:t xml:space="preserve">Uwagi i rady przy zakupie mieszkania </w:t>
      </w:r>
    </w:p>
    <w:p w14:paraId="258051C2" w14:textId="77777777" w:rsidR="002B5088" w:rsidRPr="00683782" w:rsidRDefault="002B5088" w:rsidP="00E242E3">
      <w:pPr>
        <w:spacing w:after="0" w:line="240" w:lineRule="auto"/>
        <w:rPr>
          <w:rFonts w:ascii="Arial" w:hAnsi="Arial" w:cs="Arial"/>
        </w:rPr>
      </w:pPr>
    </w:p>
    <w:p w14:paraId="46CD3473" w14:textId="093AFE2E" w:rsidR="002969CD" w:rsidRPr="00AB2893" w:rsidRDefault="002969CD" w:rsidP="00AB2893">
      <w:pPr>
        <w:pStyle w:val="Akapitzlist"/>
        <w:numPr>
          <w:ilvl w:val="0"/>
          <w:numId w:val="1"/>
        </w:numPr>
        <w:spacing w:after="0" w:line="240" w:lineRule="auto"/>
        <w:jc w:val="both"/>
        <w:rPr>
          <w:rFonts w:ascii="Arial" w:hAnsi="Arial" w:cs="Arial"/>
        </w:rPr>
      </w:pPr>
      <w:r w:rsidRPr="00AB2893">
        <w:rPr>
          <w:rFonts w:ascii="Arial" w:hAnsi="Arial" w:cs="Arial"/>
        </w:rPr>
        <w:t xml:space="preserve">ZASADA Nr 1…nie kupujemy mieszkania na 30 lat i dokonując wyboru mieszkania musimy wziąć pod uwagę, że za kilka lat (o wiele wcześniej niż nam się wydaje) będziemy chcieli sprzedać lub wynająć mieszkanie. Zatem należy rozważać czy to mieszkanie (w tej okolicy i inne aspekty) będzie można bez problemów sprzedać </w:t>
      </w:r>
      <w:bookmarkStart w:id="0" w:name="_GoBack"/>
      <w:bookmarkEnd w:id="0"/>
      <w:r w:rsidRPr="00AB2893">
        <w:rPr>
          <w:rFonts w:ascii="Arial" w:hAnsi="Arial" w:cs="Arial"/>
        </w:rPr>
        <w:t xml:space="preserve">lub też czy to mieszkanie „jest odpowiednie na rynku” pod wynajem.  </w:t>
      </w:r>
      <w:r w:rsidR="00AE2FC4" w:rsidRPr="00AB2893">
        <w:rPr>
          <w:rFonts w:ascii="Arial" w:hAnsi="Arial" w:cs="Arial"/>
        </w:rPr>
        <w:t>(</w:t>
      </w:r>
      <w:r w:rsidR="003E18D1" w:rsidRPr="00AB2893">
        <w:rPr>
          <w:rFonts w:ascii="Arial" w:hAnsi="Arial" w:cs="Arial"/>
        </w:rPr>
        <w:t>aspekt</w:t>
      </w:r>
      <w:r w:rsidR="00AE2FC4" w:rsidRPr="00AB2893">
        <w:rPr>
          <w:rFonts w:ascii="Arial" w:hAnsi="Arial" w:cs="Arial"/>
        </w:rPr>
        <w:t xml:space="preserve"> </w:t>
      </w:r>
      <w:r w:rsidR="003E18D1" w:rsidRPr="00AB2893">
        <w:rPr>
          <w:rFonts w:ascii="Arial" w:hAnsi="Arial" w:cs="Arial"/>
        </w:rPr>
        <w:t>biznesowy</w:t>
      </w:r>
      <w:r w:rsidR="00AE2FC4" w:rsidRPr="00AB2893">
        <w:rPr>
          <w:rFonts w:ascii="Arial" w:hAnsi="Arial" w:cs="Arial"/>
        </w:rPr>
        <w:t>)</w:t>
      </w:r>
    </w:p>
    <w:p w14:paraId="496209BA" w14:textId="572C7278" w:rsidR="003675CB" w:rsidRPr="00683782" w:rsidRDefault="00A35FCA" w:rsidP="00E242E3">
      <w:pPr>
        <w:numPr>
          <w:ilvl w:val="0"/>
          <w:numId w:val="1"/>
        </w:numPr>
        <w:spacing w:after="0" w:line="240" w:lineRule="auto"/>
        <w:jc w:val="both"/>
        <w:rPr>
          <w:rFonts w:ascii="Arial" w:hAnsi="Arial" w:cs="Arial"/>
        </w:rPr>
      </w:pPr>
      <w:r w:rsidRPr="00683782">
        <w:rPr>
          <w:rFonts w:ascii="Arial" w:hAnsi="Arial" w:cs="Arial"/>
        </w:rPr>
        <w:t>Etap pierwszy to podpi</w:t>
      </w:r>
      <w:r w:rsidR="006E60FE" w:rsidRPr="00683782">
        <w:rPr>
          <w:rFonts w:ascii="Arial" w:hAnsi="Arial" w:cs="Arial"/>
        </w:rPr>
        <w:t>s</w:t>
      </w:r>
      <w:r w:rsidRPr="00683782">
        <w:rPr>
          <w:rFonts w:ascii="Arial" w:hAnsi="Arial" w:cs="Arial"/>
        </w:rPr>
        <w:t xml:space="preserve">anie </w:t>
      </w:r>
      <w:r w:rsidR="006E60FE" w:rsidRPr="00683782">
        <w:rPr>
          <w:rFonts w:ascii="Arial" w:hAnsi="Arial" w:cs="Arial"/>
        </w:rPr>
        <w:t>umowy</w:t>
      </w:r>
      <w:r w:rsidRPr="00683782">
        <w:rPr>
          <w:rFonts w:ascii="Arial" w:hAnsi="Arial" w:cs="Arial"/>
        </w:rPr>
        <w:t xml:space="preserve"> pośrednictwa z biurem </w:t>
      </w:r>
      <w:r w:rsidR="006E60FE" w:rsidRPr="00683782">
        <w:rPr>
          <w:rFonts w:ascii="Arial" w:hAnsi="Arial" w:cs="Arial"/>
        </w:rPr>
        <w:t>nieruchomości</w:t>
      </w:r>
      <w:r w:rsidRPr="00683782">
        <w:rPr>
          <w:rFonts w:ascii="Arial" w:hAnsi="Arial" w:cs="Arial"/>
        </w:rPr>
        <w:t xml:space="preserve">. </w:t>
      </w:r>
      <w:r w:rsidR="006E60FE" w:rsidRPr="00683782">
        <w:rPr>
          <w:rFonts w:ascii="Arial" w:hAnsi="Arial" w:cs="Arial"/>
        </w:rPr>
        <w:t>Zazwyczaj biura proponuj</w:t>
      </w:r>
      <w:r w:rsidR="003E18D1">
        <w:rPr>
          <w:rFonts w:ascii="Arial" w:hAnsi="Arial" w:cs="Arial"/>
        </w:rPr>
        <w:t>ą</w:t>
      </w:r>
      <w:r w:rsidR="006E60FE" w:rsidRPr="00683782">
        <w:rPr>
          <w:rFonts w:ascii="Arial" w:hAnsi="Arial" w:cs="Arial"/>
        </w:rPr>
        <w:t xml:space="preserve"> stawkę 2,9 % plus podatek VA</w:t>
      </w:r>
      <w:r w:rsidR="00A17F78">
        <w:rPr>
          <w:rFonts w:ascii="Arial" w:hAnsi="Arial" w:cs="Arial"/>
        </w:rPr>
        <w:t>T</w:t>
      </w:r>
      <w:r w:rsidR="006E60FE" w:rsidRPr="00683782">
        <w:rPr>
          <w:rFonts w:ascii="Arial" w:hAnsi="Arial" w:cs="Arial"/>
        </w:rPr>
        <w:t xml:space="preserve"> od ceny zakupu mieszkania mówiąc</w:t>
      </w:r>
      <w:r w:rsidR="00066D99" w:rsidRPr="00683782">
        <w:rPr>
          <w:rFonts w:ascii="Arial" w:hAnsi="Arial" w:cs="Arial"/>
        </w:rPr>
        <w:t>,</w:t>
      </w:r>
      <w:r w:rsidR="006E60FE" w:rsidRPr="00683782">
        <w:rPr>
          <w:rFonts w:ascii="Arial" w:hAnsi="Arial" w:cs="Arial"/>
        </w:rPr>
        <w:t xml:space="preserve"> że takie są standardy. Nic mylnego….. należy się mocn</w:t>
      </w:r>
      <w:r w:rsidR="00066D99" w:rsidRPr="00683782">
        <w:rPr>
          <w:rFonts w:ascii="Arial" w:hAnsi="Arial" w:cs="Arial"/>
        </w:rPr>
        <w:t>o</w:t>
      </w:r>
      <w:r w:rsidR="006E60FE" w:rsidRPr="00683782">
        <w:rPr>
          <w:rFonts w:ascii="Arial" w:hAnsi="Arial" w:cs="Arial"/>
        </w:rPr>
        <w:t xml:space="preserve"> targować ponieważ </w:t>
      </w:r>
      <w:r w:rsidR="00066D99" w:rsidRPr="00683782">
        <w:rPr>
          <w:rFonts w:ascii="Arial" w:hAnsi="Arial" w:cs="Arial"/>
        </w:rPr>
        <w:t xml:space="preserve">prowizja </w:t>
      </w:r>
      <w:r w:rsidR="006E60FE" w:rsidRPr="00683782">
        <w:rPr>
          <w:rFonts w:ascii="Arial" w:hAnsi="Arial" w:cs="Arial"/>
        </w:rPr>
        <w:t xml:space="preserve">2.9 % plus VAT to jest kwota ca </w:t>
      </w:r>
      <w:r w:rsidR="00B41C5E" w:rsidRPr="00683782">
        <w:rPr>
          <w:rFonts w:ascii="Arial" w:hAnsi="Arial" w:cs="Arial"/>
        </w:rPr>
        <w:t>18 tys z</w:t>
      </w:r>
      <w:r w:rsidR="00066D99" w:rsidRPr="00683782">
        <w:rPr>
          <w:rFonts w:ascii="Arial" w:hAnsi="Arial" w:cs="Arial"/>
        </w:rPr>
        <w:t>ł</w:t>
      </w:r>
      <w:r w:rsidR="00B41C5E" w:rsidRPr="00683782">
        <w:rPr>
          <w:rFonts w:ascii="Arial" w:hAnsi="Arial" w:cs="Arial"/>
        </w:rPr>
        <w:t>. od zak</w:t>
      </w:r>
      <w:r w:rsidR="00066D99" w:rsidRPr="00683782">
        <w:rPr>
          <w:rFonts w:ascii="Arial" w:hAnsi="Arial" w:cs="Arial"/>
        </w:rPr>
        <w:t xml:space="preserve">upu </w:t>
      </w:r>
      <w:r w:rsidR="00B41C5E" w:rsidRPr="00683782">
        <w:rPr>
          <w:rFonts w:ascii="Arial" w:hAnsi="Arial" w:cs="Arial"/>
        </w:rPr>
        <w:t xml:space="preserve">mieszkania za 500 tys. zl. TO WYSOKA KWOTA ZA PODANIE </w:t>
      </w:r>
      <w:r w:rsidR="002969CD">
        <w:rPr>
          <w:rFonts w:ascii="Arial" w:hAnsi="Arial" w:cs="Arial"/>
        </w:rPr>
        <w:t xml:space="preserve">CZASEM </w:t>
      </w:r>
      <w:r w:rsidR="00B41C5E" w:rsidRPr="00683782">
        <w:rPr>
          <w:rFonts w:ascii="Arial" w:hAnsi="Arial" w:cs="Arial"/>
        </w:rPr>
        <w:t>ADRESU  SPRZEDAJACEGO. Bywa tak</w:t>
      </w:r>
      <w:r w:rsidR="00795B03">
        <w:rPr>
          <w:rFonts w:ascii="Arial" w:hAnsi="Arial" w:cs="Arial"/>
        </w:rPr>
        <w:t>,</w:t>
      </w:r>
      <w:r w:rsidR="00B41C5E" w:rsidRPr="00683782">
        <w:rPr>
          <w:rFonts w:ascii="Arial" w:hAnsi="Arial" w:cs="Arial"/>
        </w:rPr>
        <w:t xml:space="preserve"> że biuro pośrednictwa może brać opłatę ( prowizję) od </w:t>
      </w:r>
      <w:r w:rsidR="003675CB" w:rsidRPr="00683782">
        <w:rPr>
          <w:rFonts w:ascii="Arial" w:hAnsi="Arial" w:cs="Arial"/>
        </w:rPr>
        <w:t>sprzedającego</w:t>
      </w:r>
      <w:r w:rsidR="00B41C5E" w:rsidRPr="00683782">
        <w:rPr>
          <w:rFonts w:ascii="Arial" w:hAnsi="Arial" w:cs="Arial"/>
        </w:rPr>
        <w:t xml:space="preserve"> i kupującego</w:t>
      </w:r>
      <w:r w:rsidR="003675CB" w:rsidRPr="00683782">
        <w:rPr>
          <w:rFonts w:ascii="Arial" w:hAnsi="Arial" w:cs="Arial"/>
        </w:rPr>
        <w:t>. Wart</w:t>
      </w:r>
      <w:r w:rsidR="00066D99" w:rsidRPr="00683782">
        <w:rPr>
          <w:rFonts w:ascii="Arial" w:hAnsi="Arial" w:cs="Arial"/>
        </w:rPr>
        <w:t>o</w:t>
      </w:r>
      <w:r w:rsidR="003675CB" w:rsidRPr="00683782">
        <w:rPr>
          <w:rFonts w:ascii="Arial" w:hAnsi="Arial" w:cs="Arial"/>
        </w:rPr>
        <w:t xml:space="preserve"> się targować.</w:t>
      </w:r>
    </w:p>
    <w:p w14:paraId="511BF844" w14:textId="3DEAE8D1" w:rsidR="00066D99" w:rsidRPr="00683782" w:rsidRDefault="00066D99" w:rsidP="00E242E3">
      <w:pPr>
        <w:numPr>
          <w:ilvl w:val="0"/>
          <w:numId w:val="1"/>
        </w:numPr>
        <w:spacing w:after="0" w:line="240" w:lineRule="auto"/>
        <w:jc w:val="both"/>
        <w:rPr>
          <w:rFonts w:ascii="Arial" w:hAnsi="Arial" w:cs="Arial"/>
        </w:rPr>
      </w:pPr>
      <w:r w:rsidRPr="00683782">
        <w:rPr>
          <w:rFonts w:ascii="Arial" w:hAnsi="Arial" w:cs="Arial"/>
        </w:rPr>
        <w:t xml:space="preserve">Płacić zawsze za pokwitowaniem lub przelewem bankowym. Nigdy do tzw. do ręki. Po to podpisujemy umowę aby z niej się wywiązać a nie liczyć </w:t>
      </w:r>
      <w:r w:rsidR="00717A3C">
        <w:rPr>
          <w:rFonts w:ascii="Arial" w:hAnsi="Arial" w:cs="Arial"/>
        </w:rPr>
        <w:t>ż</w:t>
      </w:r>
      <w:r w:rsidRPr="00683782">
        <w:rPr>
          <w:rFonts w:ascii="Arial" w:hAnsi="Arial" w:cs="Arial"/>
        </w:rPr>
        <w:t xml:space="preserve">e biuro pośrednictwa nieruchomości weźmie np. 50 % kwoty prowizji bez umowy.   </w:t>
      </w:r>
    </w:p>
    <w:p w14:paraId="39101E6C" w14:textId="5364FC2D" w:rsidR="00D33C8D" w:rsidRDefault="00D33C8D" w:rsidP="00E242E3">
      <w:pPr>
        <w:numPr>
          <w:ilvl w:val="0"/>
          <w:numId w:val="1"/>
        </w:numPr>
        <w:spacing w:after="0" w:line="240" w:lineRule="auto"/>
        <w:jc w:val="both"/>
        <w:rPr>
          <w:rFonts w:ascii="Arial" w:hAnsi="Arial" w:cs="Arial"/>
        </w:rPr>
      </w:pPr>
      <w:r w:rsidRPr="00683782">
        <w:rPr>
          <w:rFonts w:ascii="Arial" w:hAnsi="Arial" w:cs="Arial"/>
        </w:rPr>
        <w:t xml:space="preserve">Nigdy nie akceptować zapisu w umowie pośrednictwa sprzedaży </w:t>
      </w:r>
      <w:r w:rsidR="007378DF" w:rsidRPr="00683782">
        <w:rPr>
          <w:rFonts w:ascii="Arial" w:hAnsi="Arial" w:cs="Arial"/>
        </w:rPr>
        <w:t xml:space="preserve">mieszkanie </w:t>
      </w:r>
      <w:r w:rsidRPr="00683782">
        <w:rPr>
          <w:rFonts w:ascii="Arial" w:hAnsi="Arial" w:cs="Arial"/>
        </w:rPr>
        <w:t xml:space="preserve">np. 50 % </w:t>
      </w:r>
      <w:r w:rsidR="007378DF" w:rsidRPr="00683782">
        <w:rPr>
          <w:rFonts w:ascii="Arial" w:hAnsi="Arial" w:cs="Arial"/>
        </w:rPr>
        <w:t>prowizji</w:t>
      </w:r>
      <w:r w:rsidRPr="00683782">
        <w:rPr>
          <w:rFonts w:ascii="Arial" w:hAnsi="Arial" w:cs="Arial"/>
        </w:rPr>
        <w:t xml:space="preserve"> po </w:t>
      </w:r>
      <w:r w:rsidR="007378DF" w:rsidRPr="00683782">
        <w:rPr>
          <w:rFonts w:ascii="Arial" w:hAnsi="Arial" w:cs="Arial"/>
        </w:rPr>
        <w:t>podpisaniu</w:t>
      </w:r>
      <w:r w:rsidRPr="00683782">
        <w:rPr>
          <w:rFonts w:ascii="Arial" w:hAnsi="Arial" w:cs="Arial"/>
        </w:rPr>
        <w:t xml:space="preserve"> </w:t>
      </w:r>
      <w:r w:rsidR="007378DF" w:rsidRPr="00683782">
        <w:rPr>
          <w:rFonts w:ascii="Arial" w:hAnsi="Arial" w:cs="Arial"/>
        </w:rPr>
        <w:t>umowy</w:t>
      </w:r>
      <w:r w:rsidRPr="00683782">
        <w:rPr>
          <w:rFonts w:ascii="Arial" w:hAnsi="Arial" w:cs="Arial"/>
        </w:rPr>
        <w:t xml:space="preserve"> przedwstępnej. Przecież może nigdy nie dojść do zwarcia umowy przyrzeczonej. </w:t>
      </w:r>
    </w:p>
    <w:p w14:paraId="642B2CF4" w14:textId="7FF5D494" w:rsidR="004D1C99" w:rsidRPr="00683782" w:rsidRDefault="004D1C99" w:rsidP="00E242E3">
      <w:pPr>
        <w:numPr>
          <w:ilvl w:val="0"/>
          <w:numId w:val="1"/>
        </w:numPr>
        <w:spacing w:after="0" w:line="240" w:lineRule="auto"/>
        <w:jc w:val="both"/>
        <w:rPr>
          <w:rFonts w:ascii="Arial" w:hAnsi="Arial" w:cs="Arial"/>
        </w:rPr>
      </w:pPr>
      <w:r>
        <w:rPr>
          <w:rFonts w:ascii="Arial" w:hAnsi="Arial" w:cs="Arial"/>
        </w:rPr>
        <w:t>Nie po</w:t>
      </w:r>
      <w:r w:rsidR="000D50F0">
        <w:rPr>
          <w:rFonts w:ascii="Arial" w:hAnsi="Arial" w:cs="Arial"/>
        </w:rPr>
        <w:t xml:space="preserve">dpisywać </w:t>
      </w:r>
      <w:r>
        <w:rPr>
          <w:rFonts w:ascii="Arial" w:hAnsi="Arial" w:cs="Arial"/>
        </w:rPr>
        <w:t>umow</w:t>
      </w:r>
      <w:r w:rsidR="000D50F0">
        <w:rPr>
          <w:rFonts w:ascii="Arial" w:hAnsi="Arial" w:cs="Arial"/>
        </w:rPr>
        <w:t>y</w:t>
      </w:r>
      <w:r>
        <w:rPr>
          <w:rFonts w:ascii="Arial" w:hAnsi="Arial" w:cs="Arial"/>
        </w:rPr>
        <w:t xml:space="preserve"> na </w:t>
      </w:r>
      <w:r w:rsidR="000D50F0">
        <w:rPr>
          <w:rFonts w:ascii="Arial" w:hAnsi="Arial" w:cs="Arial"/>
        </w:rPr>
        <w:t xml:space="preserve">pośrednictwo zakupu mieszkania </w:t>
      </w:r>
      <w:r>
        <w:rPr>
          <w:rFonts w:ascii="Arial" w:hAnsi="Arial" w:cs="Arial"/>
        </w:rPr>
        <w:t xml:space="preserve">z  prawem wyłączności ani </w:t>
      </w:r>
      <w:r w:rsidR="000D50F0">
        <w:rPr>
          <w:rFonts w:ascii="Arial" w:hAnsi="Arial" w:cs="Arial"/>
        </w:rPr>
        <w:t>na</w:t>
      </w:r>
      <w:r>
        <w:rPr>
          <w:rFonts w:ascii="Arial" w:hAnsi="Arial" w:cs="Arial"/>
        </w:rPr>
        <w:t xml:space="preserve"> </w:t>
      </w:r>
      <w:r w:rsidR="000D50F0">
        <w:rPr>
          <w:rFonts w:ascii="Arial" w:hAnsi="Arial" w:cs="Arial"/>
        </w:rPr>
        <w:t>czas</w:t>
      </w:r>
      <w:r>
        <w:rPr>
          <w:rFonts w:ascii="Arial" w:hAnsi="Arial" w:cs="Arial"/>
        </w:rPr>
        <w:t xml:space="preserve"> </w:t>
      </w:r>
      <w:r w:rsidR="000D50F0">
        <w:rPr>
          <w:rFonts w:ascii="Arial" w:hAnsi="Arial" w:cs="Arial"/>
        </w:rPr>
        <w:t>określony</w:t>
      </w:r>
      <w:r>
        <w:rPr>
          <w:rFonts w:ascii="Arial" w:hAnsi="Arial" w:cs="Arial"/>
        </w:rPr>
        <w:t xml:space="preserve">. </w:t>
      </w:r>
    </w:p>
    <w:p w14:paraId="3A6BE748" w14:textId="77777777" w:rsidR="00A35FCA" w:rsidRPr="00683782" w:rsidRDefault="003675CB" w:rsidP="00E242E3">
      <w:pPr>
        <w:numPr>
          <w:ilvl w:val="0"/>
          <w:numId w:val="1"/>
        </w:numPr>
        <w:spacing w:after="0" w:line="240" w:lineRule="auto"/>
        <w:jc w:val="both"/>
        <w:rPr>
          <w:rFonts w:ascii="Arial" w:hAnsi="Arial" w:cs="Arial"/>
        </w:rPr>
      </w:pPr>
      <w:r w:rsidRPr="00683782">
        <w:rPr>
          <w:rFonts w:ascii="Arial" w:hAnsi="Arial" w:cs="Arial"/>
        </w:rPr>
        <w:t xml:space="preserve">Obecnie (jest tak praktyka) można się targować od usługi opłaty notarialnej. Jest swobodna wyboru kancelarii notarialnej. </w:t>
      </w:r>
    </w:p>
    <w:p w14:paraId="58948B06" w14:textId="77777777" w:rsidR="002B5088" w:rsidRPr="00683782" w:rsidRDefault="002B5088" w:rsidP="00E242E3">
      <w:pPr>
        <w:numPr>
          <w:ilvl w:val="0"/>
          <w:numId w:val="1"/>
        </w:numPr>
        <w:spacing w:after="0" w:line="240" w:lineRule="auto"/>
        <w:jc w:val="both"/>
        <w:rPr>
          <w:rFonts w:ascii="Arial" w:hAnsi="Arial" w:cs="Arial"/>
        </w:rPr>
      </w:pPr>
      <w:r w:rsidRPr="00683782">
        <w:rPr>
          <w:rFonts w:ascii="Arial" w:hAnsi="Arial" w:cs="Arial"/>
        </w:rPr>
        <w:t xml:space="preserve">Kilka razy o różnych porach dnia i tygodnia zobaczyć mieszkania i okolice położenia  budynku w którym znajduje się kupowane mieszkanie </w:t>
      </w:r>
    </w:p>
    <w:p w14:paraId="55A64529" w14:textId="41491C16" w:rsidR="002B5088" w:rsidRPr="00683782" w:rsidRDefault="002B5088" w:rsidP="00E242E3">
      <w:pPr>
        <w:numPr>
          <w:ilvl w:val="0"/>
          <w:numId w:val="1"/>
        </w:numPr>
        <w:spacing w:after="0" w:line="240" w:lineRule="auto"/>
        <w:jc w:val="both"/>
        <w:rPr>
          <w:rFonts w:ascii="Arial" w:hAnsi="Arial" w:cs="Arial"/>
        </w:rPr>
      </w:pPr>
      <w:r w:rsidRPr="00683782">
        <w:rPr>
          <w:rFonts w:ascii="Arial" w:hAnsi="Arial" w:cs="Arial"/>
        </w:rPr>
        <w:t>Sprawdzić (poprosić) odpis z K. W. i rozmawiać tylko z właścicielami</w:t>
      </w:r>
      <w:r w:rsidR="003578D4">
        <w:rPr>
          <w:rFonts w:ascii="Arial" w:hAnsi="Arial" w:cs="Arial"/>
        </w:rPr>
        <w:t>.</w:t>
      </w:r>
      <w:r w:rsidRPr="00683782">
        <w:rPr>
          <w:rFonts w:ascii="Arial" w:hAnsi="Arial" w:cs="Arial"/>
        </w:rPr>
        <w:t xml:space="preserve"> </w:t>
      </w:r>
    </w:p>
    <w:p w14:paraId="66B829E2" w14:textId="48581AC9" w:rsidR="00FF0711" w:rsidRPr="00683782" w:rsidRDefault="00FF0711" w:rsidP="00E242E3">
      <w:pPr>
        <w:numPr>
          <w:ilvl w:val="0"/>
          <w:numId w:val="1"/>
        </w:numPr>
        <w:spacing w:after="0" w:line="240" w:lineRule="auto"/>
        <w:jc w:val="both"/>
        <w:rPr>
          <w:rFonts w:ascii="Arial" w:hAnsi="Arial" w:cs="Arial"/>
        </w:rPr>
      </w:pPr>
      <w:r w:rsidRPr="00683782">
        <w:rPr>
          <w:rFonts w:ascii="Arial" w:hAnsi="Arial" w:cs="Arial"/>
        </w:rPr>
        <w:t>Podczas r</w:t>
      </w:r>
      <w:r w:rsidR="00C00B0A" w:rsidRPr="00683782">
        <w:rPr>
          <w:rFonts w:ascii="Arial" w:hAnsi="Arial" w:cs="Arial"/>
        </w:rPr>
        <w:t>ozmów z sprzedającym</w:t>
      </w:r>
      <w:r w:rsidRPr="00683782">
        <w:rPr>
          <w:rFonts w:ascii="Arial" w:hAnsi="Arial" w:cs="Arial"/>
        </w:rPr>
        <w:t xml:space="preserve"> starać się uzyskać informacje o powodach sprzedaży</w:t>
      </w:r>
      <w:r w:rsidR="0047752F" w:rsidRPr="00683782">
        <w:rPr>
          <w:rFonts w:ascii="Arial" w:hAnsi="Arial" w:cs="Arial"/>
        </w:rPr>
        <w:t>...</w:t>
      </w:r>
      <w:r w:rsidRPr="00683782">
        <w:rPr>
          <w:rFonts w:ascii="Arial" w:hAnsi="Arial" w:cs="Arial"/>
        </w:rPr>
        <w:t>…ma to znacznie ponieważ nie ma tzw. okazji a są przyczyny sprzedaży mieszkania</w:t>
      </w:r>
      <w:r w:rsidR="00E24B0C">
        <w:rPr>
          <w:rFonts w:ascii="Arial" w:hAnsi="Arial" w:cs="Arial"/>
        </w:rPr>
        <w:t>.</w:t>
      </w:r>
    </w:p>
    <w:p w14:paraId="422BA3D6" w14:textId="78A74A49" w:rsidR="00BB74D7" w:rsidRPr="00683782" w:rsidRDefault="00FF0711" w:rsidP="00E242E3">
      <w:pPr>
        <w:numPr>
          <w:ilvl w:val="0"/>
          <w:numId w:val="1"/>
        </w:numPr>
        <w:spacing w:after="0" w:line="240" w:lineRule="auto"/>
        <w:jc w:val="both"/>
        <w:rPr>
          <w:rFonts w:ascii="Arial" w:hAnsi="Arial" w:cs="Arial"/>
        </w:rPr>
      </w:pPr>
      <w:r w:rsidRPr="00683782">
        <w:rPr>
          <w:rFonts w:ascii="Arial" w:hAnsi="Arial" w:cs="Arial"/>
        </w:rPr>
        <w:t xml:space="preserve">Parę rozmów z sprzedającym pozwoli na </w:t>
      </w:r>
      <w:r w:rsidR="00BB74D7" w:rsidRPr="00683782">
        <w:rPr>
          <w:rFonts w:ascii="Arial" w:hAnsi="Arial" w:cs="Arial"/>
        </w:rPr>
        <w:t>ocen</w:t>
      </w:r>
      <w:r w:rsidR="0047752F" w:rsidRPr="00683782">
        <w:rPr>
          <w:rFonts w:ascii="Arial" w:hAnsi="Arial" w:cs="Arial"/>
        </w:rPr>
        <w:t>ę</w:t>
      </w:r>
      <w:r w:rsidR="00BB74D7" w:rsidRPr="00683782">
        <w:rPr>
          <w:rFonts w:ascii="Arial" w:hAnsi="Arial" w:cs="Arial"/>
        </w:rPr>
        <w:t xml:space="preserve"> jego wiarygodności co może mieć znaczenie w ustaleniu prawdopodobieństwa w wypełnieniu  warunków umowy. Nigdy na pierwszym spotkaniu nie wykazywać jednoznaczniej decyzji o zakupie tego mieszkania – to </w:t>
      </w:r>
      <w:r w:rsidR="000F3D10">
        <w:rPr>
          <w:rFonts w:ascii="Arial" w:hAnsi="Arial" w:cs="Arial"/>
        </w:rPr>
        <w:t>„</w:t>
      </w:r>
      <w:r w:rsidR="00BB74D7" w:rsidRPr="00683782">
        <w:rPr>
          <w:rFonts w:ascii="Arial" w:hAnsi="Arial" w:cs="Arial"/>
        </w:rPr>
        <w:t>osłabia</w:t>
      </w:r>
      <w:r w:rsidR="000F3D10">
        <w:rPr>
          <w:rFonts w:ascii="Arial" w:hAnsi="Arial" w:cs="Arial"/>
        </w:rPr>
        <w:t>”</w:t>
      </w:r>
      <w:r w:rsidR="00BB74D7" w:rsidRPr="00683782">
        <w:rPr>
          <w:rFonts w:ascii="Arial" w:hAnsi="Arial" w:cs="Arial"/>
        </w:rPr>
        <w:t xml:space="preserve"> dalsze negocjacje</w:t>
      </w:r>
      <w:r w:rsidR="000F3D10">
        <w:rPr>
          <w:rFonts w:ascii="Arial" w:hAnsi="Arial" w:cs="Arial"/>
        </w:rPr>
        <w:t>.</w:t>
      </w:r>
      <w:r w:rsidR="00BB74D7" w:rsidRPr="00683782">
        <w:rPr>
          <w:rFonts w:ascii="Arial" w:hAnsi="Arial" w:cs="Arial"/>
        </w:rPr>
        <w:t xml:space="preserve"> </w:t>
      </w:r>
    </w:p>
    <w:p w14:paraId="1F390F54" w14:textId="22235CC4" w:rsidR="00DB76DC" w:rsidRPr="00683782" w:rsidRDefault="00DB76DC" w:rsidP="00E242E3">
      <w:pPr>
        <w:numPr>
          <w:ilvl w:val="0"/>
          <w:numId w:val="1"/>
        </w:numPr>
        <w:spacing w:after="0" w:line="240" w:lineRule="auto"/>
        <w:jc w:val="both"/>
        <w:rPr>
          <w:rFonts w:ascii="Arial" w:hAnsi="Arial" w:cs="Arial"/>
        </w:rPr>
      </w:pPr>
      <w:r w:rsidRPr="00683782">
        <w:rPr>
          <w:rFonts w:ascii="Arial" w:hAnsi="Arial" w:cs="Arial"/>
        </w:rPr>
        <w:t>O ile to możliwie do uzyskania (nie na pierwszym spotkaniu) poprosić o umowę zakupu tego mieszkania przez sprzedającego</w:t>
      </w:r>
      <w:r w:rsidR="00F012C4">
        <w:rPr>
          <w:rFonts w:ascii="Arial" w:hAnsi="Arial" w:cs="Arial"/>
        </w:rPr>
        <w:t>.</w:t>
      </w:r>
      <w:r w:rsidRPr="00683782">
        <w:rPr>
          <w:rFonts w:ascii="Arial" w:hAnsi="Arial" w:cs="Arial"/>
        </w:rPr>
        <w:t xml:space="preserve"> </w:t>
      </w:r>
    </w:p>
    <w:p w14:paraId="6B0DC109" w14:textId="046376DE" w:rsidR="00C00B0A" w:rsidRPr="00683782" w:rsidRDefault="00C00B0A" w:rsidP="00E242E3">
      <w:pPr>
        <w:numPr>
          <w:ilvl w:val="0"/>
          <w:numId w:val="1"/>
        </w:numPr>
        <w:spacing w:after="0" w:line="240" w:lineRule="auto"/>
        <w:jc w:val="both"/>
        <w:rPr>
          <w:rFonts w:ascii="Arial" w:hAnsi="Arial" w:cs="Arial"/>
        </w:rPr>
      </w:pPr>
      <w:r w:rsidRPr="00683782">
        <w:rPr>
          <w:rFonts w:ascii="Arial" w:hAnsi="Arial" w:cs="Arial"/>
        </w:rPr>
        <w:t>Uważnie „przyjrzeć się” położeniu mieszkania czyli czy nie znajduje się nad lokalami usługowymi ( w przyszłości może być tam kebab</w:t>
      </w:r>
      <w:r w:rsidR="00881F69" w:rsidRPr="00683782">
        <w:rPr>
          <w:rFonts w:ascii="Arial" w:hAnsi="Arial" w:cs="Arial"/>
        </w:rPr>
        <w:t xml:space="preserve"> lub pizza)</w:t>
      </w:r>
      <w:r w:rsidRPr="00683782">
        <w:rPr>
          <w:rFonts w:ascii="Arial" w:hAnsi="Arial" w:cs="Arial"/>
        </w:rPr>
        <w:t xml:space="preserve"> lub </w:t>
      </w:r>
      <w:r w:rsidR="00FC1FF3" w:rsidRPr="00683782">
        <w:rPr>
          <w:rFonts w:ascii="Arial" w:hAnsi="Arial" w:cs="Arial"/>
        </w:rPr>
        <w:t xml:space="preserve">czy mieszkanie nie znajduje się od </w:t>
      </w:r>
      <w:r w:rsidR="000767CF">
        <w:rPr>
          <w:rFonts w:ascii="Arial" w:hAnsi="Arial" w:cs="Arial"/>
        </w:rPr>
        <w:t>ruchliwej</w:t>
      </w:r>
      <w:r w:rsidR="00A6331C">
        <w:rPr>
          <w:rFonts w:ascii="Arial" w:hAnsi="Arial" w:cs="Arial"/>
        </w:rPr>
        <w:t xml:space="preserve"> </w:t>
      </w:r>
      <w:r w:rsidR="00FC1FF3" w:rsidRPr="00683782">
        <w:rPr>
          <w:rFonts w:ascii="Arial" w:hAnsi="Arial" w:cs="Arial"/>
        </w:rPr>
        <w:t>ulicy</w:t>
      </w:r>
      <w:r w:rsidR="00A6331C">
        <w:rPr>
          <w:rFonts w:ascii="Arial" w:hAnsi="Arial" w:cs="Arial"/>
        </w:rPr>
        <w:t>.</w:t>
      </w:r>
      <w:r w:rsidR="00FC1FF3" w:rsidRPr="00683782">
        <w:rPr>
          <w:rFonts w:ascii="Arial" w:hAnsi="Arial" w:cs="Arial"/>
        </w:rPr>
        <w:t xml:space="preserve"> </w:t>
      </w:r>
    </w:p>
    <w:p w14:paraId="09B366F7" w14:textId="77777777" w:rsidR="00FC1FF3" w:rsidRPr="00683782" w:rsidRDefault="00FC1FF3" w:rsidP="00E242E3">
      <w:pPr>
        <w:numPr>
          <w:ilvl w:val="0"/>
          <w:numId w:val="1"/>
        </w:numPr>
        <w:spacing w:after="0" w:line="240" w:lineRule="auto"/>
        <w:jc w:val="both"/>
        <w:rPr>
          <w:rFonts w:ascii="Arial" w:hAnsi="Arial" w:cs="Arial"/>
        </w:rPr>
      </w:pPr>
      <w:r w:rsidRPr="00683782">
        <w:rPr>
          <w:rFonts w:ascii="Arial" w:hAnsi="Arial" w:cs="Arial"/>
        </w:rPr>
        <w:t xml:space="preserve">Czy mieszkania nie znajduje się na ostatniej kondygnacji i nie ma ryzyko z tzw. zalewania od dachu </w:t>
      </w:r>
    </w:p>
    <w:p w14:paraId="4281CC66" w14:textId="76D3E867" w:rsidR="00FC1FF3" w:rsidRPr="00683782" w:rsidRDefault="00FC1FF3" w:rsidP="00E242E3">
      <w:pPr>
        <w:numPr>
          <w:ilvl w:val="0"/>
          <w:numId w:val="1"/>
        </w:numPr>
        <w:spacing w:after="0" w:line="240" w:lineRule="auto"/>
        <w:jc w:val="both"/>
        <w:rPr>
          <w:rFonts w:ascii="Arial" w:hAnsi="Arial" w:cs="Arial"/>
        </w:rPr>
      </w:pPr>
      <w:r w:rsidRPr="00683782">
        <w:rPr>
          <w:rFonts w:ascii="Arial" w:hAnsi="Arial" w:cs="Arial"/>
        </w:rPr>
        <w:t>Czy bud</w:t>
      </w:r>
      <w:r w:rsidR="00881F69" w:rsidRPr="00683782">
        <w:rPr>
          <w:rFonts w:ascii="Arial" w:hAnsi="Arial" w:cs="Arial"/>
        </w:rPr>
        <w:t>y</w:t>
      </w:r>
      <w:r w:rsidRPr="00683782">
        <w:rPr>
          <w:rFonts w:ascii="Arial" w:hAnsi="Arial" w:cs="Arial"/>
        </w:rPr>
        <w:t>nek (</w:t>
      </w:r>
      <w:r w:rsidR="00881F69" w:rsidRPr="00683782">
        <w:rPr>
          <w:rFonts w:ascii="Arial" w:hAnsi="Arial" w:cs="Arial"/>
        </w:rPr>
        <w:t>klatka</w:t>
      </w:r>
      <w:r w:rsidRPr="00683782">
        <w:rPr>
          <w:rFonts w:ascii="Arial" w:hAnsi="Arial" w:cs="Arial"/>
        </w:rPr>
        <w:t xml:space="preserve"> </w:t>
      </w:r>
      <w:r w:rsidR="00881F69" w:rsidRPr="00683782">
        <w:rPr>
          <w:rFonts w:ascii="Arial" w:hAnsi="Arial" w:cs="Arial"/>
        </w:rPr>
        <w:t>schodowa</w:t>
      </w:r>
      <w:r w:rsidRPr="00683782">
        <w:rPr>
          <w:rFonts w:ascii="Arial" w:hAnsi="Arial" w:cs="Arial"/>
        </w:rPr>
        <w:t xml:space="preserve">) ma np. wózkownie </w:t>
      </w:r>
      <w:r w:rsidR="00881F69" w:rsidRPr="00683782">
        <w:rPr>
          <w:rFonts w:ascii="Arial" w:hAnsi="Arial" w:cs="Arial"/>
        </w:rPr>
        <w:t>jeśli</w:t>
      </w:r>
      <w:r w:rsidRPr="00683782">
        <w:rPr>
          <w:rFonts w:ascii="Arial" w:hAnsi="Arial" w:cs="Arial"/>
        </w:rPr>
        <w:t xml:space="preserve"> nam zależy na </w:t>
      </w:r>
      <w:r w:rsidR="00881F69" w:rsidRPr="00683782">
        <w:rPr>
          <w:rFonts w:ascii="Arial" w:hAnsi="Arial" w:cs="Arial"/>
        </w:rPr>
        <w:t>miejscu</w:t>
      </w:r>
      <w:r w:rsidRPr="00683782">
        <w:rPr>
          <w:rFonts w:ascii="Arial" w:hAnsi="Arial" w:cs="Arial"/>
        </w:rPr>
        <w:t xml:space="preserve"> </w:t>
      </w:r>
      <w:r w:rsidR="00881F69" w:rsidRPr="00683782">
        <w:rPr>
          <w:rFonts w:ascii="Arial" w:hAnsi="Arial" w:cs="Arial"/>
        </w:rPr>
        <w:t>przechowywaniu</w:t>
      </w:r>
      <w:r w:rsidRPr="00683782">
        <w:rPr>
          <w:rFonts w:ascii="Arial" w:hAnsi="Arial" w:cs="Arial"/>
        </w:rPr>
        <w:t xml:space="preserve"> </w:t>
      </w:r>
      <w:r w:rsidR="00881F69" w:rsidRPr="00683782">
        <w:rPr>
          <w:rFonts w:ascii="Arial" w:hAnsi="Arial" w:cs="Arial"/>
        </w:rPr>
        <w:t xml:space="preserve">wózka </w:t>
      </w:r>
      <w:r w:rsidRPr="00683782">
        <w:rPr>
          <w:rFonts w:ascii="Arial" w:hAnsi="Arial" w:cs="Arial"/>
        </w:rPr>
        <w:t xml:space="preserve">dla dziecka lub </w:t>
      </w:r>
      <w:r w:rsidR="00881F69" w:rsidRPr="00683782">
        <w:rPr>
          <w:rFonts w:ascii="Arial" w:hAnsi="Arial" w:cs="Arial"/>
        </w:rPr>
        <w:t>roweru</w:t>
      </w:r>
      <w:r w:rsidR="00A6331C">
        <w:rPr>
          <w:rFonts w:ascii="Arial" w:hAnsi="Arial" w:cs="Arial"/>
        </w:rPr>
        <w:t>.</w:t>
      </w:r>
      <w:r w:rsidR="00881F69" w:rsidRPr="00683782">
        <w:rPr>
          <w:rFonts w:ascii="Arial" w:hAnsi="Arial" w:cs="Arial"/>
        </w:rPr>
        <w:t xml:space="preserve"> </w:t>
      </w:r>
    </w:p>
    <w:p w14:paraId="088B4784" w14:textId="77777777" w:rsidR="00881F69" w:rsidRPr="00683782" w:rsidRDefault="002434BA" w:rsidP="00E242E3">
      <w:pPr>
        <w:numPr>
          <w:ilvl w:val="0"/>
          <w:numId w:val="1"/>
        </w:numPr>
        <w:spacing w:after="0" w:line="240" w:lineRule="auto"/>
        <w:jc w:val="both"/>
        <w:rPr>
          <w:rFonts w:ascii="Arial" w:hAnsi="Arial" w:cs="Arial"/>
        </w:rPr>
      </w:pPr>
      <w:r w:rsidRPr="00683782">
        <w:rPr>
          <w:rFonts w:ascii="Arial" w:hAnsi="Arial" w:cs="Arial"/>
        </w:rPr>
        <w:t xml:space="preserve">Czy mieszkanie nie jest położane w budynku do którego </w:t>
      </w:r>
      <w:r w:rsidR="00265DAE" w:rsidRPr="00683782">
        <w:rPr>
          <w:rFonts w:ascii="Arial" w:hAnsi="Arial" w:cs="Arial"/>
        </w:rPr>
        <w:t>przynależy znacz</w:t>
      </w:r>
      <w:r w:rsidR="00795B03">
        <w:rPr>
          <w:rFonts w:ascii="Arial" w:hAnsi="Arial" w:cs="Arial"/>
        </w:rPr>
        <w:t>na</w:t>
      </w:r>
      <w:r w:rsidR="00265DAE" w:rsidRPr="00683782">
        <w:rPr>
          <w:rFonts w:ascii="Arial" w:hAnsi="Arial" w:cs="Arial"/>
        </w:rPr>
        <w:t xml:space="preserve"> powierzchnia nieruchomości które nie można zagospodarować a która ma znacznie w tzw. kosztach (podatek, opłata użytkowania wieczystego) </w:t>
      </w:r>
      <w:r w:rsidRPr="00683782">
        <w:rPr>
          <w:rFonts w:ascii="Arial" w:hAnsi="Arial" w:cs="Arial"/>
        </w:rPr>
        <w:t xml:space="preserve"> </w:t>
      </w:r>
    </w:p>
    <w:p w14:paraId="624339FD" w14:textId="77777777" w:rsidR="00DB76DC" w:rsidRPr="00683782" w:rsidRDefault="00DB76DC" w:rsidP="00E242E3">
      <w:pPr>
        <w:numPr>
          <w:ilvl w:val="0"/>
          <w:numId w:val="1"/>
        </w:numPr>
        <w:spacing w:after="0" w:line="240" w:lineRule="auto"/>
        <w:jc w:val="both"/>
        <w:rPr>
          <w:rFonts w:ascii="Arial" w:hAnsi="Arial" w:cs="Arial"/>
        </w:rPr>
      </w:pPr>
      <w:r w:rsidRPr="00683782">
        <w:rPr>
          <w:rFonts w:ascii="Arial" w:hAnsi="Arial" w:cs="Arial"/>
        </w:rPr>
        <w:t xml:space="preserve">Niezbędne dokumenty przy umowie ostatecznej </w:t>
      </w:r>
    </w:p>
    <w:p w14:paraId="4814911A" w14:textId="77777777" w:rsidR="00DB76DC"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t>i</w:t>
      </w:r>
      <w:r w:rsidR="00DB76DC" w:rsidRPr="00683782">
        <w:rPr>
          <w:rFonts w:ascii="Arial" w:hAnsi="Arial" w:cs="Arial"/>
        </w:rPr>
        <w:t xml:space="preserve">nformacje (zaświadczenie) o wysokości miesięcznych kosztów związanych z administrowaniem mieszkania (Spółdzielnia, Zarządca) </w:t>
      </w:r>
    </w:p>
    <w:p w14:paraId="580F6564" w14:textId="77777777" w:rsidR="00DB76DC"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lastRenderedPageBreak/>
        <w:t>i</w:t>
      </w:r>
      <w:r w:rsidR="00DB76DC" w:rsidRPr="00683782">
        <w:rPr>
          <w:rFonts w:ascii="Arial" w:hAnsi="Arial" w:cs="Arial"/>
        </w:rPr>
        <w:t xml:space="preserve">nformacje (zaświadczenie) o braku zaległości w płatnościach kosztów związanych z administrowaniem mieszkania  (Spółdzielnia, Zarządca) </w:t>
      </w:r>
    </w:p>
    <w:p w14:paraId="61B18A16" w14:textId="77777777" w:rsidR="00DB76DC"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t>i</w:t>
      </w:r>
      <w:r w:rsidR="00DB76DC" w:rsidRPr="00683782">
        <w:rPr>
          <w:rFonts w:ascii="Arial" w:hAnsi="Arial" w:cs="Arial"/>
        </w:rPr>
        <w:t xml:space="preserve">nformacja o osobach zameldowanych w mieszkaniu ale raczej brak osób zameldowanych </w:t>
      </w:r>
    </w:p>
    <w:p w14:paraId="730B693F" w14:textId="77777777" w:rsidR="00050B96"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t>s</w:t>
      </w:r>
      <w:r w:rsidR="00050B96" w:rsidRPr="00683782">
        <w:rPr>
          <w:rFonts w:ascii="Arial" w:hAnsi="Arial" w:cs="Arial"/>
        </w:rPr>
        <w:t>zkic mieszkania i określenie jego powierzchni</w:t>
      </w:r>
      <w:r w:rsidR="00020CB3" w:rsidRPr="00683782">
        <w:rPr>
          <w:rFonts w:ascii="Arial" w:hAnsi="Arial" w:cs="Arial"/>
        </w:rPr>
        <w:t xml:space="preserve"> – nie zaszkodzi dokonać sprawdzenia powierzchni (obmiaru) rzeczywistej mieszkania (zdarzają się błędy nawet kilku czy kilkunastu m 2)   </w:t>
      </w:r>
      <w:r w:rsidR="00050B96" w:rsidRPr="00683782">
        <w:rPr>
          <w:rFonts w:ascii="Arial" w:hAnsi="Arial" w:cs="Arial"/>
        </w:rPr>
        <w:t xml:space="preserve"> </w:t>
      </w:r>
    </w:p>
    <w:p w14:paraId="17D18E60" w14:textId="77777777" w:rsidR="00DB76DC"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t>ś</w:t>
      </w:r>
      <w:r w:rsidR="00050B96" w:rsidRPr="00683782">
        <w:rPr>
          <w:rFonts w:ascii="Arial" w:hAnsi="Arial" w:cs="Arial"/>
        </w:rPr>
        <w:t xml:space="preserve">wiadectwo energetyczne dla mieszkania  </w:t>
      </w:r>
    </w:p>
    <w:p w14:paraId="5D4FAF59" w14:textId="77777777" w:rsidR="00050B96" w:rsidRPr="00683782" w:rsidRDefault="00EB0B33" w:rsidP="00E242E3">
      <w:pPr>
        <w:numPr>
          <w:ilvl w:val="0"/>
          <w:numId w:val="2"/>
        </w:numPr>
        <w:spacing w:after="0" w:line="240" w:lineRule="auto"/>
        <w:jc w:val="both"/>
        <w:rPr>
          <w:rFonts w:ascii="Arial" w:hAnsi="Arial" w:cs="Arial"/>
        </w:rPr>
      </w:pPr>
      <w:r w:rsidRPr="00683782">
        <w:rPr>
          <w:rFonts w:ascii="Arial" w:hAnsi="Arial" w:cs="Arial"/>
        </w:rPr>
        <w:t xml:space="preserve">dokumentacja powykonawcza mieszkania, o ile takowa jest </w:t>
      </w:r>
    </w:p>
    <w:p w14:paraId="5506C531" w14:textId="77777777" w:rsidR="00061277" w:rsidRPr="00683782" w:rsidRDefault="007638E3" w:rsidP="00E242E3">
      <w:pPr>
        <w:numPr>
          <w:ilvl w:val="0"/>
          <w:numId w:val="2"/>
        </w:numPr>
        <w:spacing w:after="0" w:line="240" w:lineRule="auto"/>
        <w:jc w:val="both"/>
        <w:rPr>
          <w:rFonts w:ascii="Arial" w:hAnsi="Arial" w:cs="Arial"/>
        </w:rPr>
      </w:pPr>
      <w:r w:rsidRPr="00683782">
        <w:rPr>
          <w:rFonts w:ascii="Arial" w:hAnsi="Arial" w:cs="Arial"/>
        </w:rPr>
        <w:t>decyzja</w:t>
      </w:r>
      <w:r w:rsidR="00061277" w:rsidRPr="00683782">
        <w:rPr>
          <w:rFonts w:ascii="Arial" w:hAnsi="Arial" w:cs="Arial"/>
        </w:rPr>
        <w:t xml:space="preserve"> </w:t>
      </w:r>
      <w:r w:rsidRPr="00683782">
        <w:rPr>
          <w:rFonts w:ascii="Arial" w:hAnsi="Arial" w:cs="Arial"/>
        </w:rPr>
        <w:t xml:space="preserve">(wypowiedzenia opłaty z użytkowania wieczyste) ustalająca </w:t>
      </w:r>
      <w:r w:rsidR="00061277" w:rsidRPr="00683782">
        <w:rPr>
          <w:rFonts w:ascii="Arial" w:hAnsi="Arial" w:cs="Arial"/>
        </w:rPr>
        <w:t xml:space="preserve">o </w:t>
      </w:r>
      <w:r w:rsidRPr="00683782">
        <w:rPr>
          <w:rFonts w:ascii="Arial" w:hAnsi="Arial" w:cs="Arial"/>
        </w:rPr>
        <w:t>wysokości</w:t>
      </w:r>
      <w:r w:rsidR="00061277" w:rsidRPr="00683782">
        <w:rPr>
          <w:rFonts w:ascii="Arial" w:hAnsi="Arial" w:cs="Arial"/>
        </w:rPr>
        <w:t xml:space="preserve"> </w:t>
      </w:r>
      <w:r w:rsidRPr="00683782">
        <w:rPr>
          <w:rFonts w:ascii="Arial" w:hAnsi="Arial" w:cs="Arial"/>
        </w:rPr>
        <w:t>opłaty</w:t>
      </w:r>
      <w:r w:rsidR="00061277" w:rsidRPr="00683782">
        <w:rPr>
          <w:rFonts w:ascii="Arial" w:hAnsi="Arial" w:cs="Arial"/>
        </w:rPr>
        <w:t xml:space="preserve"> z tytułu użytk</w:t>
      </w:r>
      <w:r w:rsidRPr="00683782">
        <w:rPr>
          <w:rFonts w:ascii="Arial" w:hAnsi="Arial" w:cs="Arial"/>
        </w:rPr>
        <w:t xml:space="preserve">owanie </w:t>
      </w:r>
      <w:r w:rsidR="00061277" w:rsidRPr="00683782">
        <w:rPr>
          <w:rFonts w:ascii="Arial" w:hAnsi="Arial" w:cs="Arial"/>
        </w:rPr>
        <w:t xml:space="preserve">wieczystego </w:t>
      </w:r>
    </w:p>
    <w:p w14:paraId="7FC7DD29" w14:textId="77777777" w:rsidR="007638E3" w:rsidRPr="00683782" w:rsidRDefault="007638E3" w:rsidP="00E242E3">
      <w:pPr>
        <w:numPr>
          <w:ilvl w:val="0"/>
          <w:numId w:val="2"/>
        </w:numPr>
        <w:spacing w:after="0" w:line="240" w:lineRule="auto"/>
        <w:jc w:val="both"/>
        <w:rPr>
          <w:rFonts w:ascii="Arial" w:hAnsi="Arial" w:cs="Arial"/>
        </w:rPr>
      </w:pPr>
      <w:r w:rsidRPr="00683782">
        <w:rPr>
          <w:rFonts w:ascii="Arial" w:hAnsi="Arial" w:cs="Arial"/>
        </w:rPr>
        <w:t xml:space="preserve">zaświadczenie o niezaleganiu z tytułu opłaty z tytułu użytkowania wieczystego </w:t>
      </w:r>
    </w:p>
    <w:p w14:paraId="317C7178" w14:textId="77777777" w:rsidR="00464425" w:rsidRPr="00683782" w:rsidRDefault="00132BB8" w:rsidP="00464425">
      <w:pPr>
        <w:numPr>
          <w:ilvl w:val="0"/>
          <w:numId w:val="2"/>
        </w:numPr>
        <w:spacing w:after="0" w:line="240" w:lineRule="auto"/>
        <w:jc w:val="both"/>
        <w:rPr>
          <w:rFonts w:ascii="Arial" w:hAnsi="Arial" w:cs="Arial"/>
        </w:rPr>
      </w:pPr>
      <w:r w:rsidRPr="00683782">
        <w:rPr>
          <w:rFonts w:ascii="Arial" w:hAnsi="Arial" w:cs="Arial"/>
        </w:rPr>
        <w:t xml:space="preserve">ostatnia </w:t>
      </w:r>
      <w:r w:rsidR="00464425" w:rsidRPr="00683782">
        <w:rPr>
          <w:rFonts w:ascii="Arial" w:hAnsi="Arial" w:cs="Arial"/>
        </w:rPr>
        <w:t xml:space="preserve">decyzja </w:t>
      </w:r>
      <w:r w:rsidRPr="00683782">
        <w:rPr>
          <w:rFonts w:ascii="Arial" w:hAnsi="Arial" w:cs="Arial"/>
        </w:rPr>
        <w:t xml:space="preserve">o wysokości podatku od nieruchomości </w:t>
      </w:r>
    </w:p>
    <w:p w14:paraId="0E19E0F0" w14:textId="77777777" w:rsidR="00132BB8" w:rsidRPr="00683782" w:rsidRDefault="00B25470" w:rsidP="00464425">
      <w:pPr>
        <w:numPr>
          <w:ilvl w:val="0"/>
          <w:numId w:val="2"/>
        </w:numPr>
        <w:spacing w:after="0" w:line="240" w:lineRule="auto"/>
        <w:jc w:val="both"/>
        <w:rPr>
          <w:rFonts w:ascii="Arial" w:hAnsi="Arial" w:cs="Arial"/>
        </w:rPr>
      </w:pPr>
      <w:r w:rsidRPr="00683782">
        <w:rPr>
          <w:rFonts w:ascii="Arial" w:hAnsi="Arial" w:cs="Arial"/>
        </w:rPr>
        <w:t xml:space="preserve">zaświadczenie o niezaleganiu z tytułu podatku od nieruchomości </w:t>
      </w:r>
    </w:p>
    <w:p w14:paraId="11D71096" w14:textId="77777777" w:rsidR="002B5088" w:rsidRPr="00683782" w:rsidRDefault="00050B96" w:rsidP="008C23C8">
      <w:pPr>
        <w:numPr>
          <w:ilvl w:val="0"/>
          <w:numId w:val="1"/>
        </w:numPr>
        <w:spacing w:after="0" w:line="240" w:lineRule="auto"/>
        <w:jc w:val="both"/>
        <w:rPr>
          <w:rFonts w:ascii="Arial" w:hAnsi="Arial" w:cs="Arial"/>
        </w:rPr>
      </w:pPr>
      <w:r w:rsidRPr="00683782">
        <w:rPr>
          <w:rFonts w:ascii="Arial" w:hAnsi="Arial" w:cs="Arial"/>
        </w:rPr>
        <w:t>Starać się</w:t>
      </w:r>
      <w:r w:rsidR="00BF3D18">
        <w:rPr>
          <w:rFonts w:ascii="Arial" w:hAnsi="Arial" w:cs="Arial"/>
        </w:rPr>
        <w:t xml:space="preserve">, </w:t>
      </w:r>
      <w:r w:rsidRPr="00683782">
        <w:rPr>
          <w:rFonts w:ascii="Arial" w:hAnsi="Arial" w:cs="Arial"/>
        </w:rPr>
        <w:t>o ile to nie jest konieczne (np. kredyt)</w:t>
      </w:r>
      <w:r w:rsidR="00BF3D18">
        <w:rPr>
          <w:rFonts w:ascii="Arial" w:hAnsi="Arial" w:cs="Arial"/>
        </w:rPr>
        <w:t>,</w:t>
      </w:r>
      <w:r w:rsidRPr="00683782">
        <w:rPr>
          <w:rFonts w:ascii="Arial" w:hAnsi="Arial" w:cs="Arial"/>
        </w:rPr>
        <w:t xml:space="preserve"> nigdy nie podpisywać umowy przedwstępnej </w:t>
      </w:r>
    </w:p>
    <w:p w14:paraId="02A40338" w14:textId="77777777" w:rsidR="00E242E3" w:rsidRPr="00683782" w:rsidRDefault="00050B96" w:rsidP="008C23C8">
      <w:pPr>
        <w:numPr>
          <w:ilvl w:val="0"/>
          <w:numId w:val="1"/>
        </w:numPr>
        <w:spacing w:after="0" w:line="240" w:lineRule="auto"/>
        <w:jc w:val="both"/>
        <w:rPr>
          <w:rFonts w:ascii="Arial" w:hAnsi="Arial" w:cs="Arial"/>
        </w:rPr>
      </w:pPr>
      <w:r w:rsidRPr="00683782">
        <w:rPr>
          <w:rFonts w:ascii="Arial" w:hAnsi="Arial" w:cs="Arial"/>
        </w:rPr>
        <w:t xml:space="preserve">Jeśli zachodzi konieczność przekazania zadatku to tylko w małej wysokości </w:t>
      </w:r>
      <w:r w:rsidR="00E242E3" w:rsidRPr="00683782">
        <w:rPr>
          <w:rFonts w:ascii="Arial" w:hAnsi="Arial" w:cs="Arial"/>
        </w:rPr>
        <w:t>max do 5 % wartości umowy sprzedaży mieszkania. Wysokość  zadatku strony dowolnie ustalają.</w:t>
      </w:r>
    </w:p>
    <w:p w14:paraId="691C1BB6" w14:textId="77777777" w:rsidR="00050B96" w:rsidRPr="00683782" w:rsidRDefault="00BA54D2" w:rsidP="008C23C8">
      <w:pPr>
        <w:numPr>
          <w:ilvl w:val="0"/>
          <w:numId w:val="1"/>
        </w:numPr>
        <w:spacing w:after="0" w:line="240" w:lineRule="auto"/>
        <w:jc w:val="both"/>
        <w:rPr>
          <w:rFonts w:ascii="Arial" w:hAnsi="Arial" w:cs="Arial"/>
        </w:rPr>
      </w:pPr>
      <w:r w:rsidRPr="00683782">
        <w:rPr>
          <w:rFonts w:ascii="Arial" w:hAnsi="Arial" w:cs="Arial"/>
        </w:rPr>
        <w:t>Przekazując zadatek należy wskazać dlaczego umowa ostateczna zostanie podpisana później. Np. uzyskanie kredytu. Decyzja odmowna banku stanowić może  podstawę żądania zwrotu wypłaconego zadatku</w:t>
      </w:r>
      <w:r w:rsidR="0073579E" w:rsidRPr="00683782">
        <w:rPr>
          <w:rFonts w:ascii="Arial" w:hAnsi="Arial" w:cs="Arial"/>
        </w:rPr>
        <w:t xml:space="preserve">. Zadatek przekazany zawsze za pokwitowaniem.  </w:t>
      </w:r>
      <w:r w:rsidRPr="00683782">
        <w:rPr>
          <w:rFonts w:ascii="Arial" w:hAnsi="Arial" w:cs="Arial"/>
        </w:rPr>
        <w:t xml:space="preserve">  </w:t>
      </w:r>
    </w:p>
    <w:p w14:paraId="766000F0" w14:textId="1334577E" w:rsidR="00BA54D2" w:rsidRPr="00683782" w:rsidRDefault="00BA54D2" w:rsidP="008C23C8">
      <w:pPr>
        <w:numPr>
          <w:ilvl w:val="0"/>
          <w:numId w:val="1"/>
        </w:numPr>
        <w:spacing w:after="0" w:line="240" w:lineRule="auto"/>
        <w:jc w:val="both"/>
        <w:rPr>
          <w:rFonts w:ascii="Arial" w:hAnsi="Arial" w:cs="Arial"/>
        </w:rPr>
      </w:pPr>
      <w:r w:rsidRPr="00683782">
        <w:rPr>
          <w:rFonts w:ascii="Arial" w:hAnsi="Arial" w:cs="Arial"/>
        </w:rPr>
        <w:t xml:space="preserve">Jeśli </w:t>
      </w:r>
      <w:r w:rsidR="00047F6F">
        <w:rPr>
          <w:rFonts w:ascii="Arial" w:hAnsi="Arial" w:cs="Arial"/>
        </w:rPr>
        <w:t xml:space="preserve">decydujemy się </w:t>
      </w:r>
      <w:r w:rsidRPr="00683782">
        <w:rPr>
          <w:rFonts w:ascii="Arial" w:hAnsi="Arial" w:cs="Arial"/>
        </w:rPr>
        <w:t xml:space="preserve">z jakiś powodów </w:t>
      </w:r>
      <w:r w:rsidR="00D43A9D">
        <w:rPr>
          <w:rFonts w:ascii="Arial" w:hAnsi="Arial" w:cs="Arial"/>
        </w:rPr>
        <w:t xml:space="preserve">na </w:t>
      </w:r>
      <w:r w:rsidRPr="00683782">
        <w:rPr>
          <w:rFonts w:ascii="Arial" w:hAnsi="Arial" w:cs="Arial"/>
        </w:rPr>
        <w:t>zawar</w:t>
      </w:r>
      <w:r w:rsidR="00D43A9D">
        <w:rPr>
          <w:rFonts w:ascii="Arial" w:hAnsi="Arial" w:cs="Arial"/>
        </w:rPr>
        <w:t xml:space="preserve">cie </w:t>
      </w:r>
      <w:r w:rsidRPr="00683782">
        <w:rPr>
          <w:rFonts w:ascii="Arial" w:hAnsi="Arial" w:cs="Arial"/>
        </w:rPr>
        <w:t>umow</w:t>
      </w:r>
      <w:r w:rsidR="00D43A9D">
        <w:rPr>
          <w:rFonts w:ascii="Arial" w:hAnsi="Arial" w:cs="Arial"/>
        </w:rPr>
        <w:t>y</w:t>
      </w:r>
      <w:r w:rsidRPr="00683782">
        <w:rPr>
          <w:rFonts w:ascii="Arial" w:hAnsi="Arial" w:cs="Arial"/>
        </w:rPr>
        <w:t xml:space="preserve"> przedwstępna to</w:t>
      </w:r>
      <w:r w:rsidR="00D43A9D">
        <w:rPr>
          <w:rFonts w:ascii="Arial" w:hAnsi="Arial" w:cs="Arial"/>
        </w:rPr>
        <w:t xml:space="preserve"> sugeruję</w:t>
      </w:r>
      <w:r w:rsidRPr="00683782">
        <w:rPr>
          <w:rFonts w:ascii="Arial" w:hAnsi="Arial" w:cs="Arial"/>
        </w:rPr>
        <w:t>:</w:t>
      </w:r>
    </w:p>
    <w:p w14:paraId="5C10F6A4" w14:textId="3F82486B" w:rsidR="00A30B32" w:rsidRPr="00683782" w:rsidRDefault="00862BAC" w:rsidP="007440D6">
      <w:pPr>
        <w:numPr>
          <w:ilvl w:val="0"/>
          <w:numId w:val="3"/>
        </w:numPr>
        <w:spacing w:after="0" w:line="240" w:lineRule="auto"/>
        <w:rPr>
          <w:rFonts w:ascii="Arial" w:hAnsi="Arial" w:cs="Arial"/>
        </w:rPr>
      </w:pPr>
      <w:r>
        <w:rPr>
          <w:rFonts w:ascii="Arial" w:hAnsi="Arial" w:cs="Arial"/>
        </w:rPr>
        <w:t>u</w:t>
      </w:r>
      <w:r w:rsidR="00D43A9D">
        <w:rPr>
          <w:rFonts w:ascii="Arial" w:hAnsi="Arial" w:cs="Arial"/>
        </w:rPr>
        <w:t xml:space="preserve">mowa przedwstępna </w:t>
      </w:r>
      <w:r w:rsidR="00A30B32" w:rsidRPr="00683782">
        <w:rPr>
          <w:rFonts w:ascii="Arial" w:hAnsi="Arial" w:cs="Arial"/>
        </w:rPr>
        <w:t xml:space="preserve">winna zostać zawarta w formie notarialnej (tzw. silniejszy skutek zawartego zobowiązania)  </w:t>
      </w:r>
    </w:p>
    <w:p w14:paraId="11D2CA5F" w14:textId="25D37BDD" w:rsidR="00A30B32" w:rsidRPr="00683782" w:rsidRDefault="00A30B32" w:rsidP="007440D6">
      <w:pPr>
        <w:numPr>
          <w:ilvl w:val="0"/>
          <w:numId w:val="3"/>
        </w:numPr>
        <w:spacing w:after="0" w:line="240" w:lineRule="auto"/>
        <w:rPr>
          <w:rFonts w:ascii="Arial" w:hAnsi="Arial" w:cs="Arial"/>
        </w:rPr>
      </w:pPr>
      <w:r w:rsidRPr="00683782">
        <w:rPr>
          <w:rFonts w:ascii="Arial" w:hAnsi="Arial" w:cs="Arial"/>
        </w:rPr>
        <w:t>winny być wpisane do umowy przedwstępnej wszystkie warunki sprzedaży</w:t>
      </w:r>
      <w:r w:rsidR="00451785">
        <w:rPr>
          <w:rFonts w:ascii="Arial" w:hAnsi="Arial" w:cs="Arial"/>
        </w:rPr>
        <w:t xml:space="preserve"> ponieważ druga strona  może nie zaakceptować </w:t>
      </w:r>
      <w:r w:rsidR="008804F2">
        <w:rPr>
          <w:rFonts w:ascii="Arial" w:hAnsi="Arial" w:cs="Arial"/>
        </w:rPr>
        <w:t xml:space="preserve">tych nowych lub zmienionych  warunków w </w:t>
      </w:r>
      <w:r w:rsidRPr="00683782">
        <w:rPr>
          <w:rFonts w:ascii="Arial" w:hAnsi="Arial" w:cs="Arial"/>
        </w:rPr>
        <w:t>umow</w:t>
      </w:r>
      <w:r w:rsidR="008804F2">
        <w:rPr>
          <w:rFonts w:ascii="Arial" w:hAnsi="Arial" w:cs="Arial"/>
        </w:rPr>
        <w:t xml:space="preserve">ie </w:t>
      </w:r>
      <w:r w:rsidRPr="00683782">
        <w:rPr>
          <w:rFonts w:ascii="Arial" w:hAnsi="Arial" w:cs="Arial"/>
        </w:rPr>
        <w:t>ostateczn</w:t>
      </w:r>
      <w:r w:rsidR="008804F2">
        <w:rPr>
          <w:rFonts w:ascii="Arial" w:hAnsi="Arial" w:cs="Arial"/>
        </w:rPr>
        <w:t xml:space="preserve">ej </w:t>
      </w:r>
      <w:r w:rsidRPr="00683782">
        <w:rPr>
          <w:rFonts w:ascii="Arial" w:hAnsi="Arial" w:cs="Arial"/>
        </w:rPr>
        <w:t xml:space="preserve"> (przyrzeczo</w:t>
      </w:r>
      <w:r w:rsidR="008804F2">
        <w:rPr>
          <w:rFonts w:ascii="Arial" w:hAnsi="Arial" w:cs="Arial"/>
        </w:rPr>
        <w:t>nej</w:t>
      </w:r>
      <w:r w:rsidRPr="00683782">
        <w:rPr>
          <w:rFonts w:ascii="Arial" w:hAnsi="Arial" w:cs="Arial"/>
        </w:rPr>
        <w:t xml:space="preserve">)  </w:t>
      </w:r>
    </w:p>
    <w:p w14:paraId="5EAA5B5A" w14:textId="77777777" w:rsidR="00A30B32" w:rsidRPr="00683782" w:rsidRDefault="00A30B32" w:rsidP="007440D6">
      <w:pPr>
        <w:numPr>
          <w:ilvl w:val="0"/>
          <w:numId w:val="3"/>
        </w:numPr>
        <w:spacing w:after="0" w:line="240" w:lineRule="auto"/>
        <w:rPr>
          <w:rFonts w:ascii="Arial" w:hAnsi="Arial" w:cs="Arial"/>
        </w:rPr>
      </w:pPr>
      <w:r w:rsidRPr="00683782">
        <w:rPr>
          <w:rFonts w:ascii="Arial" w:hAnsi="Arial" w:cs="Arial"/>
        </w:rPr>
        <w:t>umowa ostateczna (przyrzeczna) winna być zawarta w max krótkim czasie od dnia zawarcia umowy przedwstępnej</w:t>
      </w:r>
      <w:r w:rsidR="00C04BB8" w:rsidRPr="00683782">
        <w:rPr>
          <w:rFonts w:ascii="Arial" w:hAnsi="Arial" w:cs="Arial"/>
        </w:rPr>
        <w:t xml:space="preserve">. Miesiąc a max 2 miesiące. Upływ czasu powoduje zmianę okoliczności mogących wpływ na wykonanie zobowiązań z umowy przedwstępnej zarówno po stronie kupującego jak i sprzedającego.   </w:t>
      </w:r>
      <w:r w:rsidRPr="00683782">
        <w:rPr>
          <w:rFonts w:ascii="Arial" w:hAnsi="Arial" w:cs="Arial"/>
        </w:rPr>
        <w:t xml:space="preserve">  </w:t>
      </w:r>
    </w:p>
    <w:p w14:paraId="487F786B" w14:textId="77777777" w:rsidR="00577AFF" w:rsidRPr="00683782" w:rsidRDefault="00577AFF" w:rsidP="00E979C8">
      <w:pPr>
        <w:numPr>
          <w:ilvl w:val="0"/>
          <w:numId w:val="3"/>
        </w:numPr>
        <w:spacing w:after="0" w:line="240" w:lineRule="auto"/>
        <w:rPr>
          <w:rFonts w:ascii="Arial" w:hAnsi="Arial" w:cs="Arial"/>
        </w:rPr>
      </w:pPr>
      <w:r w:rsidRPr="00683782">
        <w:rPr>
          <w:rFonts w:ascii="Arial" w:hAnsi="Arial" w:cs="Arial"/>
        </w:rPr>
        <w:t xml:space="preserve">warunkiem przystąpienia do umowy </w:t>
      </w:r>
      <w:r w:rsidR="00E979C8" w:rsidRPr="00683782">
        <w:rPr>
          <w:rFonts w:ascii="Arial" w:hAnsi="Arial" w:cs="Arial"/>
        </w:rPr>
        <w:t xml:space="preserve">ostatecznej (przyrzeczonej) będzie brak na dzień podpisania </w:t>
      </w:r>
      <w:r w:rsidR="000C3F8D" w:rsidRPr="00683782">
        <w:rPr>
          <w:rFonts w:ascii="Arial" w:hAnsi="Arial" w:cs="Arial"/>
        </w:rPr>
        <w:t xml:space="preserve">tej </w:t>
      </w:r>
      <w:r w:rsidR="00E979C8" w:rsidRPr="00683782">
        <w:rPr>
          <w:rFonts w:ascii="Arial" w:hAnsi="Arial" w:cs="Arial"/>
        </w:rPr>
        <w:t>umowy obciążeń w tym hipoteki lub wszczętej egzekucji</w:t>
      </w:r>
    </w:p>
    <w:p w14:paraId="5D3B69DA" w14:textId="576A649A" w:rsidR="00BA54D2" w:rsidRPr="00683782" w:rsidRDefault="007440D6" w:rsidP="00AB2893">
      <w:pPr>
        <w:numPr>
          <w:ilvl w:val="0"/>
          <w:numId w:val="1"/>
        </w:numPr>
        <w:spacing w:after="0" w:line="240" w:lineRule="auto"/>
        <w:jc w:val="both"/>
        <w:rPr>
          <w:rFonts w:ascii="Arial" w:hAnsi="Arial" w:cs="Arial"/>
        </w:rPr>
      </w:pPr>
      <w:r w:rsidRPr="00683782">
        <w:rPr>
          <w:rFonts w:ascii="Arial" w:hAnsi="Arial" w:cs="Arial"/>
        </w:rPr>
        <w:t>Jeśli z zakupem mieszkania jest kupowane wyposażen</w:t>
      </w:r>
      <w:r w:rsidR="006D282D">
        <w:rPr>
          <w:rFonts w:ascii="Arial" w:hAnsi="Arial" w:cs="Arial"/>
        </w:rPr>
        <w:t xml:space="preserve">ie </w:t>
      </w:r>
      <w:r w:rsidRPr="00683782">
        <w:rPr>
          <w:rFonts w:ascii="Arial" w:hAnsi="Arial" w:cs="Arial"/>
        </w:rPr>
        <w:t xml:space="preserve">np. zabudowa kuchni, sprzęt AGD </w:t>
      </w:r>
      <w:r w:rsidR="00810DB4" w:rsidRPr="00683782">
        <w:rPr>
          <w:rFonts w:ascii="Arial" w:hAnsi="Arial" w:cs="Arial"/>
        </w:rPr>
        <w:t>to należy w akcie notarialnym dokładnie opisać (marka, typ, producent) oraz podać przynajmniej łączną kwotę zakup tego wyposażenia</w:t>
      </w:r>
      <w:r w:rsidR="006D282D">
        <w:rPr>
          <w:rFonts w:ascii="Arial" w:hAnsi="Arial" w:cs="Arial"/>
        </w:rPr>
        <w:t>.</w:t>
      </w:r>
      <w:r w:rsidR="00810DB4" w:rsidRPr="00683782">
        <w:rPr>
          <w:rFonts w:ascii="Arial" w:hAnsi="Arial" w:cs="Arial"/>
        </w:rPr>
        <w:t xml:space="preserve">   </w:t>
      </w:r>
      <w:r w:rsidRPr="00683782">
        <w:rPr>
          <w:rFonts w:ascii="Arial" w:hAnsi="Arial" w:cs="Arial"/>
        </w:rPr>
        <w:t xml:space="preserve">   </w:t>
      </w:r>
      <w:r w:rsidR="00BA54D2" w:rsidRPr="00683782">
        <w:rPr>
          <w:rFonts w:ascii="Arial" w:hAnsi="Arial" w:cs="Arial"/>
        </w:rPr>
        <w:t xml:space="preserve"> </w:t>
      </w:r>
    </w:p>
    <w:p w14:paraId="4B58A6E3" w14:textId="27A24588" w:rsidR="002B5088" w:rsidRPr="00683782" w:rsidRDefault="002B5088" w:rsidP="00AB2893">
      <w:pPr>
        <w:numPr>
          <w:ilvl w:val="0"/>
          <w:numId w:val="1"/>
        </w:numPr>
        <w:spacing w:after="0" w:line="240" w:lineRule="auto"/>
        <w:jc w:val="both"/>
        <w:rPr>
          <w:rFonts w:ascii="Arial" w:hAnsi="Arial" w:cs="Arial"/>
        </w:rPr>
      </w:pPr>
      <w:r w:rsidRPr="00683782">
        <w:rPr>
          <w:rFonts w:ascii="Arial" w:hAnsi="Arial" w:cs="Arial"/>
        </w:rPr>
        <w:t xml:space="preserve"> </w:t>
      </w:r>
      <w:r w:rsidR="00067A80" w:rsidRPr="00683782">
        <w:rPr>
          <w:rFonts w:ascii="Arial" w:hAnsi="Arial" w:cs="Arial"/>
        </w:rPr>
        <w:t xml:space="preserve">Jeśli z zakupem mieszkania </w:t>
      </w:r>
      <w:r w:rsidR="000C3F8D" w:rsidRPr="00683782">
        <w:rPr>
          <w:rFonts w:ascii="Arial" w:hAnsi="Arial" w:cs="Arial"/>
        </w:rPr>
        <w:t xml:space="preserve">są </w:t>
      </w:r>
      <w:r w:rsidR="00067A80" w:rsidRPr="00683782">
        <w:rPr>
          <w:rFonts w:ascii="Arial" w:hAnsi="Arial" w:cs="Arial"/>
        </w:rPr>
        <w:t>jako przynależności lub też oddzielnie miejsce parkingowe lub komórka to należy ustalić ich położenie oraz zweryfikować poprzez szkice lub inne dokumenty. Bywają czasem różne zamienny lub niedokładność</w:t>
      </w:r>
      <w:r w:rsidR="006D282D">
        <w:rPr>
          <w:rFonts w:ascii="Arial" w:hAnsi="Arial" w:cs="Arial"/>
        </w:rPr>
        <w:t>.</w:t>
      </w:r>
      <w:r w:rsidR="00067A80" w:rsidRPr="00683782">
        <w:rPr>
          <w:rFonts w:ascii="Arial" w:hAnsi="Arial" w:cs="Arial"/>
        </w:rPr>
        <w:t xml:space="preserve">  </w:t>
      </w:r>
    </w:p>
    <w:p w14:paraId="23073260" w14:textId="77777777" w:rsidR="00067A80" w:rsidRPr="00683782" w:rsidRDefault="001759FF" w:rsidP="00AB2893">
      <w:pPr>
        <w:numPr>
          <w:ilvl w:val="0"/>
          <w:numId w:val="1"/>
        </w:numPr>
        <w:spacing w:after="0" w:line="240" w:lineRule="auto"/>
        <w:jc w:val="both"/>
        <w:rPr>
          <w:rFonts w:ascii="Arial" w:hAnsi="Arial" w:cs="Arial"/>
        </w:rPr>
      </w:pPr>
      <w:r w:rsidRPr="00683782">
        <w:rPr>
          <w:rFonts w:ascii="Arial" w:hAnsi="Arial" w:cs="Arial"/>
        </w:rPr>
        <w:t>Kupując mieszkanie formalnie nie ma znaczenia zadłuż</w:t>
      </w:r>
      <w:r w:rsidR="000C3F8D" w:rsidRPr="00683782">
        <w:rPr>
          <w:rFonts w:ascii="Arial" w:hAnsi="Arial" w:cs="Arial"/>
        </w:rPr>
        <w:t>e</w:t>
      </w:r>
      <w:r w:rsidRPr="00683782">
        <w:rPr>
          <w:rFonts w:ascii="Arial" w:hAnsi="Arial" w:cs="Arial"/>
        </w:rPr>
        <w:t>ni</w:t>
      </w:r>
      <w:r w:rsidR="000C3F8D" w:rsidRPr="00683782">
        <w:rPr>
          <w:rFonts w:ascii="Arial" w:hAnsi="Arial" w:cs="Arial"/>
        </w:rPr>
        <w:t>e</w:t>
      </w:r>
      <w:r w:rsidRPr="00683782">
        <w:rPr>
          <w:rFonts w:ascii="Arial" w:hAnsi="Arial" w:cs="Arial"/>
        </w:rPr>
        <w:t xml:space="preserve"> sprzedającego ale  w przypadku gdy jest umowa przedwstępna to na dzień pod</w:t>
      </w:r>
      <w:r w:rsidR="00DC3DE2" w:rsidRPr="00683782">
        <w:rPr>
          <w:rFonts w:ascii="Arial" w:hAnsi="Arial" w:cs="Arial"/>
        </w:rPr>
        <w:t>p</w:t>
      </w:r>
      <w:r w:rsidRPr="00683782">
        <w:rPr>
          <w:rFonts w:ascii="Arial" w:hAnsi="Arial" w:cs="Arial"/>
        </w:rPr>
        <w:t>i</w:t>
      </w:r>
      <w:r w:rsidR="00DC3DE2" w:rsidRPr="00683782">
        <w:rPr>
          <w:rFonts w:ascii="Arial" w:hAnsi="Arial" w:cs="Arial"/>
        </w:rPr>
        <w:t>s</w:t>
      </w:r>
      <w:r w:rsidRPr="00683782">
        <w:rPr>
          <w:rFonts w:ascii="Arial" w:hAnsi="Arial" w:cs="Arial"/>
        </w:rPr>
        <w:t>ani</w:t>
      </w:r>
      <w:r w:rsidR="00DC3DE2" w:rsidRPr="00683782">
        <w:rPr>
          <w:rFonts w:ascii="Arial" w:hAnsi="Arial" w:cs="Arial"/>
        </w:rPr>
        <w:t>a</w:t>
      </w:r>
      <w:r w:rsidRPr="00683782">
        <w:rPr>
          <w:rFonts w:ascii="Arial" w:hAnsi="Arial" w:cs="Arial"/>
        </w:rPr>
        <w:t xml:space="preserve"> umowy przyrzecznej może zostać wszczęta egzekucja z tego lokalu lub wpisana hipoteka przymusowa</w:t>
      </w:r>
      <w:r w:rsidR="000C3F8D" w:rsidRPr="00683782">
        <w:rPr>
          <w:rFonts w:ascii="Arial" w:hAnsi="Arial" w:cs="Arial"/>
        </w:rPr>
        <w:t>. Ponadto zadłużenie sprzedającego może być źródłem różnych  problemów w przeszłości np. nachodzenie przez komorników. Gdyby mie</w:t>
      </w:r>
      <w:r w:rsidR="00EB4EB3" w:rsidRPr="00683782">
        <w:rPr>
          <w:rFonts w:ascii="Arial" w:hAnsi="Arial" w:cs="Arial"/>
        </w:rPr>
        <w:t>sz</w:t>
      </w:r>
      <w:r w:rsidR="000C3F8D" w:rsidRPr="00683782">
        <w:rPr>
          <w:rFonts w:ascii="Arial" w:hAnsi="Arial" w:cs="Arial"/>
        </w:rPr>
        <w:t>kani</w:t>
      </w:r>
      <w:r w:rsidR="00EB4EB3" w:rsidRPr="00683782">
        <w:rPr>
          <w:rFonts w:ascii="Arial" w:hAnsi="Arial" w:cs="Arial"/>
        </w:rPr>
        <w:t>e</w:t>
      </w:r>
      <w:r w:rsidR="000C3F8D" w:rsidRPr="00683782">
        <w:rPr>
          <w:rFonts w:ascii="Arial" w:hAnsi="Arial" w:cs="Arial"/>
        </w:rPr>
        <w:t xml:space="preserve"> kup</w:t>
      </w:r>
      <w:r w:rsidR="00EB4EB3" w:rsidRPr="00683782">
        <w:rPr>
          <w:rFonts w:ascii="Arial" w:hAnsi="Arial" w:cs="Arial"/>
        </w:rPr>
        <w:t xml:space="preserve">owane </w:t>
      </w:r>
      <w:r w:rsidR="000C3F8D" w:rsidRPr="00683782">
        <w:rPr>
          <w:rFonts w:ascii="Arial" w:hAnsi="Arial" w:cs="Arial"/>
        </w:rPr>
        <w:t>byłob</w:t>
      </w:r>
      <w:r w:rsidR="00EB4EB3" w:rsidRPr="00683782">
        <w:rPr>
          <w:rFonts w:ascii="Arial" w:hAnsi="Arial" w:cs="Arial"/>
        </w:rPr>
        <w:t xml:space="preserve">y od osoby będącej w bliskim stosunku to nawet wierzyciela mogliby uznać daną umowę sprzedaży za bezskuteczną (skarga paulińska)   </w:t>
      </w:r>
      <w:r w:rsidR="000C3F8D" w:rsidRPr="00683782">
        <w:rPr>
          <w:rFonts w:ascii="Arial" w:hAnsi="Arial" w:cs="Arial"/>
        </w:rPr>
        <w:t xml:space="preserve">      </w:t>
      </w:r>
      <w:r w:rsidRPr="00683782">
        <w:rPr>
          <w:rFonts w:ascii="Arial" w:hAnsi="Arial" w:cs="Arial"/>
        </w:rPr>
        <w:t xml:space="preserve">   </w:t>
      </w:r>
    </w:p>
    <w:p w14:paraId="66245388" w14:textId="77777777" w:rsidR="00DC3DE2" w:rsidRPr="00683782" w:rsidRDefault="00F20C4F" w:rsidP="00AB2893">
      <w:pPr>
        <w:numPr>
          <w:ilvl w:val="0"/>
          <w:numId w:val="1"/>
        </w:numPr>
        <w:spacing w:after="0" w:line="240" w:lineRule="auto"/>
        <w:jc w:val="both"/>
        <w:rPr>
          <w:rFonts w:ascii="Arial" w:hAnsi="Arial" w:cs="Arial"/>
        </w:rPr>
      </w:pPr>
      <w:r w:rsidRPr="00683782">
        <w:rPr>
          <w:rFonts w:ascii="Arial" w:hAnsi="Arial" w:cs="Arial"/>
        </w:rPr>
        <w:t xml:space="preserve">Nigdy nie płacić ceny za zakup mieszkania przed podpisaniem umowy sprzedaży mieszkania </w:t>
      </w:r>
    </w:p>
    <w:p w14:paraId="1AA56D43" w14:textId="77777777" w:rsidR="00F20C4F" w:rsidRPr="00683782" w:rsidRDefault="00F20C4F" w:rsidP="00AB2893">
      <w:pPr>
        <w:numPr>
          <w:ilvl w:val="0"/>
          <w:numId w:val="1"/>
        </w:numPr>
        <w:spacing w:after="0" w:line="240" w:lineRule="auto"/>
        <w:jc w:val="both"/>
        <w:rPr>
          <w:rFonts w:ascii="Arial" w:hAnsi="Arial" w:cs="Arial"/>
        </w:rPr>
      </w:pPr>
      <w:r w:rsidRPr="00683782">
        <w:rPr>
          <w:rFonts w:ascii="Arial" w:hAnsi="Arial" w:cs="Arial"/>
        </w:rPr>
        <w:t>Najlepiej w dniu zawarcia umowy sprzedaży mieszkania dokonać oględzin tego mieszkania</w:t>
      </w:r>
      <w:r w:rsidR="002C2AEF" w:rsidRPr="00683782">
        <w:rPr>
          <w:rFonts w:ascii="Arial" w:hAnsi="Arial" w:cs="Arial"/>
        </w:rPr>
        <w:t xml:space="preserve"> ….unikniemy np. jakiś dewastacji mieszkania  </w:t>
      </w:r>
      <w:r w:rsidRPr="00683782">
        <w:rPr>
          <w:rFonts w:ascii="Arial" w:hAnsi="Arial" w:cs="Arial"/>
        </w:rPr>
        <w:t xml:space="preserve">  </w:t>
      </w:r>
    </w:p>
    <w:p w14:paraId="575D698C" w14:textId="77777777" w:rsidR="002B5088" w:rsidRPr="00683782" w:rsidRDefault="002C2AEF" w:rsidP="00AB2893">
      <w:pPr>
        <w:numPr>
          <w:ilvl w:val="0"/>
          <w:numId w:val="1"/>
        </w:numPr>
        <w:spacing w:after="0" w:line="240" w:lineRule="auto"/>
        <w:jc w:val="both"/>
        <w:rPr>
          <w:rFonts w:ascii="Arial" w:hAnsi="Arial" w:cs="Arial"/>
        </w:rPr>
      </w:pPr>
      <w:r w:rsidRPr="00683782">
        <w:rPr>
          <w:rFonts w:ascii="Arial" w:hAnsi="Arial" w:cs="Arial"/>
        </w:rPr>
        <w:t xml:space="preserve">Wydanie kluczy winno być w momencie podpisania umowy sprzedaży mieszkania ( aktu notarialnego)  </w:t>
      </w:r>
    </w:p>
    <w:p w14:paraId="35A70144" w14:textId="1B3242B8" w:rsidR="002C2AEF" w:rsidRPr="00683782" w:rsidRDefault="00EB0B33" w:rsidP="00AB2893">
      <w:pPr>
        <w:numPr>
          <w:ilvl w:val="0"/>
          <w:numId w:val="1"/>
        </w:numPr>
        <w:spacing w:after="0" w:line="240" w:lineRule="auto"/>
        <w:jc w:val="both"/>
        <w:rPr>
          <w:rFonts w:ascii="Arial" w:hAnsi="Arial" w:cs="Arial"/>
        </w:rPr>
      </w:pPr>
      <w:r w:rsidRPr="00683782">
        <w:rPr>
          <w:rFonts w:ascii="Arial" w:hAnsi="Arial" w:cs="Arial"/>
        </w:rPr>
        <w:t>Bezpośrednio po akcie notarialnym udać się do mieszkania aby wymienić przynajmniej jeden klucz</w:t>
      </w:r>
      <w:r w:rsidR="00F66C7F">
        <w:rPr>
          <w:rFonts w:ascii="Arial" w:hAnsi="Arial" w:cs="Arial"/>
        </w:rPr>
        <w:t>.</w:t>
      </w:r>
      <w:r w:rsidRPr="00683782">
        <w:rPr>
          <w:rFonts w:ascii="Arial" w:hAnsi="Arial" w:cs="Arial"/>
        </w:rPr>
        <w:t xml:space="preserve"> </w:t>
      </w:r>
    </w:p>
    <w:sectPr w:rsidR="002C2AEF" w:rsidRPr="00683782" w:rsidSect="00B85BB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D52F5" w14:textId="77777777" w:rsidR="00AE09FC" w:rsidRDefault="00AE09FC" w:rsidP="000C3F8D">
      <w:pPr>
        <w:spacing w:after="0" w:line="240" w:lineRule="auto"/>
      </w:pPr>
      <w:r>
        <w:separator/>
      </w:r>
    </w:p>
  </w:endnote>
  <w:endnote w:type="continuationSeparator" w:id="0">
    <w:p w14:paraId="7221B684" w14:textId="77777777" w:rsidR="00AE09FC" w:rsidRDefault="00AE09FC" w:rsidP="000C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645025"/>
      <w:docPartObj>
        <w:docPartGallery w:val="Page Numbers (Bottom of Page)"/>
        <w:docPartUnique/>
      </w:docPartObj>
    </w:sdtPr>
    <w:sdtEndPr/>
    <w:sdtContent>
      <w:sdt>
        <w:sdtPr>
          <w:id w:val="1728636285"/>
          <w:docPartObj>
            <w:docPartGallery w:val="Page Numbers (Top of Page)"/>
            <w:docPartUnique/>
          </w:docPartObj>
        </w:sdtPr>
        <w:sdtEndPr/>
        <w:sdtContent>
          <w:p w14:paraId="17FBD164" w14:textId="3CFEDF18" w:rsidR="00F66C7F" w:rsidRDefault="00F66C7F">
            <w:pPr>
              <w:pStyle w:val="Stopka"/>
              <w:jc w:val="center"/>
            </w:pPr>
            <w:r w:rsidRPr="00F66C7F">
              <w:rPr>
                <w:sz w:val="18"/>
                <w:szCs w:val="18"/>
              </w:rPr>
              <w:t xml:space="preserve">Strona </w:t>
            </w:r>
            <w:r w:rsidRPr="00F66C7F">
              <w:rPr>
                <w:b/>
                <w:bCs/>
                <w:sz w:val="18"/>
                <w:szCs w:val="18"/>
              </w:rPr>
              <w:fldChar w:fldCharType="begin"/>
            </w:r>
            <w:r w:rsidRPr="00F66C7F">
              <w:rPr>
                <w:b/>
                <w:bCs/>
                <w:sz w:val="18"/>
                <w:szCs w:val="18"/>
              </w:rPr>
              <w:instrText>PAGE</w:instrText>
            </w:r>
            <w:r w:rsidRPr="00F66C7F">
              <w:rPr>
                <w:b/>
                <w:bCs/>
                <w:sz w:val="18"/>
                <w:szCs w:val="18"/>
              </w:rPr>
              <w:fldChar w:fldCharType="separate"/>
            </w:r>
            <w:r w:rsidRPr="00F66C7F">
              <w:rPr>
                <w:b/>
                <w:bCs/>
                <w:sz w:val="18"/>
                <w:szCs w:val="18"/>
              </w:rPr>
              <w:t>2</w:t>
            </w:r>
            <w:r w:rsidRPr="00F66C7F">
              <w:rPr>
                <w:b/>
                <w:bCs/>
                <w:sz w:val="18"/>
                <w:szCs w:val="18"/>
              </w:rPr>
              <w:fldChar w:fldCharType="end"/>
            </w:r>
            <w:r w:rsidRPr="00F66C7F">
              <w:rPr>
                <w:sz w:val="18"/>
                <w:szCs w:val="18"/>
              </w:rPr>
              <w:t xml:space="preserve"> z </w:t>
            </w:r>
            <w:r w:rsidRPr="00F66C7F">
              <w:rPr>
                <w:b/>
                <w:bCs/>
                <w:sz w:val="18"/>
                <w:szCs w:val="18"/>
              </w:rPr>
              <w:fldChar w:fldCharType="begin"/>
            </w:r>
            <w:r w:rsidRPr="00F66C7F">
              <w:rPr>
                <w:b/>
                <w:bCs/>
                <w:sz w:val="18"/>
                <w:szCs w:val="18"/>
              </w:rPr>
              <w:instrText>NUMPAGES</w:instrText>
            </w:r>
            <w:r w:rsidRPr="00F66C7F">
              <w:rPr>
                <w:b/>
                <w:bCs/>
                <w:sz w:val="18"/>
                <w:szCs w:val="18"/>
              </w:rPr>
              <w:fldChar w:fldCharType="separate"/>
            </w:r>
            <w:r w:rsidRPr="00F66C7F">
              <w:rPr>
                <w:b/>
                <w:bCs/>
                <w:sz w:val="18"/>
                <w:szCs w:val="18"/>
              </w:rPr>
              <w:t>2</w:t>
            </w:r>
            <w:r w:rsidRPr="00F66C7F">
              <w:rPr>
                <w:b/>
                <w:bCs/>
                <w:sz w:val="18"/>
                <w:szCs w:val="18"/>
              </w:rPr>
              <w:fldChar w:fldCharType="end"/>
            </w:r>
          </w:p>
        </w:sdtContent>
      </w:sdt>
    </w:sdtContent>
  </w:sdt>
  <w:p w14:paraId="58033677" w14:textId="77777777" w:rsidR="00F66C7F" w:rsidRDefault="00F66C7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945BF" w14:textId="77777777" w:rsidR="00AE09FC" w:rsidRDefault="00AE09FC" w:rsidP="000C3F8D">
      <w:pPr>
        <w:spacing w:after="0" w:line="240" w:lineRule="auto"/>
      </w:pPr>
      <w:r>
        <w:separator/>
      </w:r>
    </w:p>
  </w:footnote>
  <w:footnote w:type="continuationSeparator" w:id="0">
    <w:p w14:paraId="527AD676" w14:textId="77777777" w:rsidR="00AE09FC" w:rsidRDefault="00AE09FC" w:rsidP="000C3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52A"/>
    <w:multiLevelType w:val="hybridMultilevel"/>
    <w:tmpl w:val="25907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850ACA"/>
    <w:multiLevelType w:val="hybridMultilevel"/>
    <w:tmpl w:val="2A80F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C510AC"/>
    <w:multiLevelType w:val="hybridMultilevel"/>
    <w:tmpl w:val="2804A920"/>
    <w:lvl w:ilvl="0" w:tplc="CA3033A8">
      <w:start w:val="1"/>
      <w:numFmt w:val="decimal"/>
      <w:lvlText w:val="%1."/>
      <w:lvlJc w:val="left"/>
      <w:pPr>
        <w:ind w:left="360" w:hanging="360"/>
      </w:pPr>
      <w:rPr>
        <w:rFonts w:ascii="Arial" w:eastAsia="Calibri" w:hAnsi="Arial" w:cs="Arial"/>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7B"/>
    <w:rsid w:val="00020CB3"/>
    <w:rsid w:val="00047F6F"/>
    <w:rsid w:val="00050B96"/>
    <w:rsid w:val="00061277"/>
    <w:rsid w:val="00066D99"/>
    <w:rsid w:val="00067A80"/>
    <w:rsid w:val="0007251E"/>
    <w:rsid w:val="000767CF"/>
    <w:rsid w:val="000C3F8D"/>
    <w:rsid w:val="000D50F0"/>
    <w:rsid w:val="000F3D10"/>
    <w:rsid w:val="00107074"/>
    <w:rsid w:val="00132BB8"/>
    <w:rsid w:val="001759FF"/>
    <w:rsid w:val="00193C93"/>
    <w:rsid w:val="001A100F"/>
    <w:rsid w:val="0024031D"/>
    <w:rsid w:val="002434BA"/>
    <w:rsid w:val="00265DAE"/>
    <w:rsid w:val="002770B6"/>
    <w:rsid w:val="0029258B"/>
    <w:rsid w:val="00295F26"/>
    <w:rsid w:val="002969CD"/>
    <w:rsid w:val="002A1032"/>
    <w:rsid w:val="002B5088"/>
    <w:rsid w:val="002C2AEF"/>
    <w:rsid w:val="002E1596"/>
    <w:rsid w:val="002E2788"/>
    <w:rsid w:val="003141F1"/>
    <w:rsid w:val="003578D4"/>
    <w:rsid w:val="003675CB"/>
    <w:rsid w:val="003E18D1"/>
    <w:rsid w:val="00425122"/>
    <w:rsid w:val="00451785"/>
    <w:rsid w:val="00454A59"/>
    <w:rsid w:val="00464425"/>
    <w:rsid w:val="0047752F"/>
    <w:rsid w:val="004C7433"/>
    <w:rsid w:val="004D1C99"/>
    <w:rsid w:val="004E1AC7"/>
    <w:rsid w:val="00577AFF"/>
    <w:rsid w:val="00594F3A"/>
    <w:rsid w:val="005E16EC"/>
    <w:rsid w:val="006007FE"/>
    <w:rsid w:val="00683782"/>
    <w:rsid w:val="006B5152"/>
    <w:rsid w:val="006D282D"/>
    <w:rsid w:val="006E60FE"/>
    <w:rsid w:val="00701B69"/>
    <w:rsid w:val="00717A3C"/>
    <w:rsid w:val="0073579E"/>
    <w:rsid w:val="007378DF"/>
    <w:rsid w:val="007440D6"/>
    <w:rsid w:val="007473C0"/>
    <w:rsid w:val="007638E3"/>
    <w:rsid w:val="00795B03"/>
    <w:rsid w:val="007B1B80"/>
    <w:rsid w:val="007B44E7"/>
    <w:rsid w:val="007C24BA"/>
    <w:rsid w:val="00805D52"/>
    <w:rsid w:val="00810DB4"/>
    <w:rsid w:val="008557B7"/>
    <w:rsid w:val="008627FA"/>
    <w:rsid w:val="00862BAC"/>
    <w:rsid w:val="008804F2"/>
    <w:rsid w:val="00881F69"/>
    <w:rsid w:val="008C23C8"/>
    <w:rsid w:val="00916E60"/>
    <w:rsid w:val="00961614"/>
    <w:rsid w:val="00964BD1"/>
    <w:rsid w:val="009A28C8"/>
    <w:rsid w:val="00A17F78"/>
    <w:rsid w:val="00A30B32"/>
    <w:rsid w:val="00A35FCA"/>
    <w:rsid w:val="00A6331C"/>
    <w:rsid w:val="00AB1538"/>
    <w:rsid w:val="00AB2893"/>
    <w:rsid w:val="00AC4A37"/>
    <w:rsid w:val="00AE09FC"/>
    <w:rsid w:val="00AE2FC4"/>
    <w:rsid w:val="00AE32F5"/>
    <w:rsid w:val="00B20124"/>
    <w:rsid w:val="00B25470"/>
    <w:rsid w:val="00B41C5E"/>
    <w:rsid w:val="00B85BBB"/>
    <w:rsid w:val="00BA17A3"/>
    <w:rsid w:val="00BA54D2"/>
    <w:rsid w:val="00BB74D7"/>
    <w:rsid w:val="00BD5A5A"/>
    <w:rsid w:val="00BF3D18"/>
    <w:rsid w:val="00C00B0A"/>
    <w:rsid w:val="00C04BB8"/>
    <w:rsid w:val="00C12F64"/>
    <w:rsid w:val="00C314FD"/>
    <w:rsid w:val="00C828E2"/>
    <w:rsid w:val="00D04680"/>
    <w:rsid w:val="00D33C8D"/>
    <w:rsid w:val="00D43A9D"/>
    <w:rsid w:val="00D53CBB"/>
    <w:rsid w:val="00DB5AF9"/>
    <w:rsid w:val="00DB76DC"/>
    <w:rsid w:val="00DC3DE2"/>
    <w:rsid w:val="00E242E3"/>
    <w:rsid w:val="00E24B0C"/>
    <w:rsid w:val="00E45DB7"/>
    <w:rsid w:val="00E70E2A"/>
    <w:rsid w:val="00E979C8"/>
    <w:rsid w:val="00EA467B"/>
    <w:rsid w:val="00EB0B33"/>
    <w:rsid w:val="00EB4EB3"/>
    <w:rsid w:val="00EF06C0"/>
    <w:rsid w:val="00F012C4"/>
    <w:rsid w:val="00F03C56"/>
    <w:rsid w:val="00F20C4F"/>
    <w:rsid w:val="00F66C7F"/>
    <w:rsid w:val="00FB29AB"/>
    <w:rsid w:val="00FC1FF3"/>
    <w:rsid w:val="00FF07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F40B"/>
  <w15:chartTrackingRefBased/>
  <w15:docId w15:val="{79DF1824-BD2C-470B-B874-A375770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85BBB"/>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dresnakopercie">
    <w:name w:val="envelope address"/>
    <w:basedOn w:val="Normalny"/>
    <w:uiPriority w:val="99"/>
    <w:semiHidden/>
    <w:unhideWhenUsed/>
    <w:rsid w:val="00454A59"/>
    <w:pPr>
      <w:framePr w:w="7920" w:h="1980" w:hRule="exact" w:hSpace="141" w:wrap="auto" w:hAnchor="page" w:xAlign="center" w:yAlign="bottom"/>
      <w:spacing w:after="0" w:line="240" w:lineRule="auto"/>
      <w:ind w:left="2880"/>
    </w:pPr>
    <w:rPr>
      <w:rFonts w:eastAsia="Times New Roman"/>
      <w:spacing w:val="-20"/>
      <w:sz w:val="24"/>
      <w:szCs w:val="24"/>
    </w:rPr>
  </w:style>
  <w:style w:type="paragraph" w:styleId="Tekstprzypisukocowego">
    <w:name w:val="endnote text"/>
    <w:basedOn w:val="Normalny"/>
    <w:link w:val="TekstprzypisukocowegoZnak"/>
    <w:uiPriority w:val="99"/>
    <w:semiHidden/>
    <w:unhideWhenUsed/>
    <w:rsid w:val="000C3F8D"/>
    <w:rPr>
      <w:sz w:val="20"/>
      <w:szCs w:val="20"/>
    </w:rPr>
  </w:style>
  <w:style w:type="character" w:customStyle="1" w:styleId="TekstprzypisukocowegoZnak">
    <w:name w:val="Tekst przypisu końcowego Znak"/>
    <w:link w:val="Tekstprzypisukocowego"/>
    <w:uiPriority w:val="99"/>
    <w:semiHidden/>
    <w:rsid w:val="000C3F8D"/>
    <w:rPr>
      <w:lang w:eastAsia="en-US"/>
    </w:rPr>
  </w:style>
  <w:style w:type="character" w:styleId="Odwoanieprzypisukocowego">
    <w:name w:val="endnote reference"/>
    <w:uiPriority w:val="99"/>
    <w:semiHidden/>
    <w:unhideWhenUsed/>
    <w:rsid w:val="000C3F8D"/>
    <w:rPr>
      <w:vertAlign w:val="superscript"/>
    </w:rPr>
  </w:style>
  <w:style w:type="paragraph" w:styleId="Tekstdymka">
    <w:name w:val="Balloon Text"/>
    <w:basedOn w:val="Normalny"/>
    <w:link w:val="TekstdymkaZnak"/>
    <w:uiPriority w:val="99"/>
    <w:semiHidden/>
    <w:unhideWhenUsed/>
    <w:rsid w:val="00683782"/>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683782"/>
    <w:rPr>
      <w:rFonts w:ascii="Segoe UI" w:hAnsi="Segoe UI" w:cs="Segoe UI"/>
      <w:sz w:val="18"/>
      <w:szCs w:val="18"/>
      <w:lang w:eastAsia="en-US"/>
    </w:rPr>
  </w:style>
  <w:style w:type="paragraph" w:styleId="Akapitzlist">
    <w:name w:val="List Paragraph"/>
    <w:basedOn w:val="Normalny"/>
    <w:uiPriority w:val="34"/>
    <w:qFormat/>
    <w:rsid w:val="00AB2893"/>
    <w:pPr>
      <w:ind w:left="720"/>
      <w:contextualSpacing/>
    </w:pPr>
  </w:style>
  <w:style w:type="paragraph" w:styleId="Nagwek">
    <w:name w:val="header"/>
    <w:basedOn w:val="Normalny"/>
    <w:link w:val="NagwekZnak"/>
    <w:uiPriority w:val="99"/>
    <w:unhideWhenUsed/>
    <w:rsid w:val="00F66C7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66C7F"/>
    <w:rPr>
      <w:sz w:val="22"/>
      <w:szCs w:val="22"/>
      <w:lang w:eastAsia="en-US"/>
    </w:rPr>
  </w:style>
  <w:style w:type="paragraph" w:styleId="Stopka">
    <w:name w:val="footer"/>
    <w:basedOn w:val="Normalny"/>
    <w:link w:val="StopkaZnak"/>
    <w:uiPriority w:val="99"/>
    <w:unhideWhenUsed/>
    <w:rsid w:val="00F66C7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66C7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783097-E286-43F1-A2D7-5C550278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979</Words>
  <Characters>5879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Mirosław Jasiński</cp:lastModifiedBy>
  <cp:revision>3</cp:revision>
  <cp:lastPrinted>2016-04-26T13:14:00Z</cp:lastPrinted>
  <dcterms:created xsi:type="dcterms:W3CDTF">2020-03-15T12:42:00Z</dcterms:created>
  <dcterms:modified xsi:type="dcterms:W3CDTF">2020-03-15T13:26:00Z</dcterms:modified>
</cp:coreProperties>
</file>