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Komitet organizacyjny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prof. dr hab. Mariusz Lamentowicz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dr hab. Bogdan H. Chojnicki, prof. UPP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oraz</w:t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Mariusz Bąk</w:t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Mateusz Draga</w:t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dr Kamila M. Harenda</w:t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dr Monika</w:t>
        <w:tab/>
        <w:t xml:space="preserve">Karpińska-Kołaczek</w:t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dr hab. Piotr Kołaczek, prof. UAM</w:t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Hanna Machejek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dr hab. Katarzyna Marcisz, prof. UAM</w:t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dr hab. Jakub Niebieszczański, prof. UAM</w:t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Patryk Poczta</w:t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Witold Szambelan</w:t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Daria Wochal</w:t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dr hab. Danuta Żurkiewicz, prof. UAM</w:t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u w:val="single"/>
          <w:rtl w:val="0"/>
        </w:rPr>
        <w:t xml:space="preserve">Kontakt</w:t>
      </w: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: paktdlamokradel2025@gmail.com</w:t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000000"/>
          <w:sz w:val="34"/>
          <w:szCs w:val="34"/>
          <w:rtl w:val="0"/>
        </w:rPr>
        <w:t xml:space="preserve">Strategicznym Partnerem Konferencji jest Centrum Ochrony Mokradeł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NormalnyWeb">
    <w:name w:val="Normal (Web)"/>
    <w:basedOn w:val="Normalny"/>
    <w:uiPriority w:val="99"/>
    <w:semiHidden w:val="1"/>
    <w:unhideWhenUsed w:val="1"/>
    <w:rsid w:val="006102B1"/>
    <w:pPr>
      <w:spacing w:after="100" w:afterAutospacing="1" w:before="100" w:beforeAutospacing="1"/>
    </w:pPr>
    <w:rPr>
      <w:rFonts w:ascii="Times New Roman" w:cs="Times New Roman" w:eastAsia="Times New Roman" w:hAnsi="Times New Roman"/>
      <w:kern w:val="0"/>
      <w:lang w:eastAsia="pl-PL"/>
    </w:rPr>
  </w:style>
  <w:style w:type="character" w:styleId="apple-tab-span" w:customStyle="1">
    <w:name w:val="apple-tab-span"/>
    <w:basedOn w:val="Domylnaczcionkaakapitu"/>
    <w:rsid w:val="006102B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BfkbUKZ2/I8bfyY6bOTMJMr1MQ==">CgMxLjA4AHIhMXVDcTk5cTZ1aHVFck9pTmRTSjViZHgxdENsUDVXdzY4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2024-09-13T09:43:00Z</dcterms:created>
  <dc:creator>Mariusz Bąk</dc:creator>
</cp:coreProperties>
</file>