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45818e" w:val="clear"/>
        </w:rPr>
      </w:pPr>
      <w:r w:rsidDel="00000000" w:rsidR="00000000" w:rsidRPr="00000000">
        <w:rPr>
          <w:shd w:fill="45818e" w:val="clear"/>
          <w:rtl w:val="0"/>
        </w:rPr>
        <w:t xml:space="preserve">Lokalizacja konferencji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Miejsce konferencji: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Wydział Archeologii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Uniwersytet im. Adama Mickiewicza w Poznaniu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Kampus Morasko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ul. </w:t>
      </w:r>
      <w:r w:rsidDel="00000000" w:rsidR="00000000" w:rsidRPr="00000000">
        <w:rPr>
          <w:rtl w:val="0"/>
        </w:rPr>
        <w:t xml:space="preserve">Uniwersytetu Poznańskiego 7,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61-614 Poznań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45818e" w:val="clear"/>
        </w:rPr>
      </w:pPr>
      <w:r w:rsidDel="00000000" w:rsidR="00000000" w:rsidRPr="00000000">
        <w:rPr>
          <w:shd w:fill="45818e" w:val="clear"/>
          <w:rtl w:val="0"/>
        </w:rPr>
        <w:t xml:space="preserve">Zobacz lokalizację na mapie: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Mapa Google? Czy da się tutaj zahaczyć?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45818e" w:val="clear"/>
        </w:rPr>
      </w:pPr>
      <w:r w:rsidDel="00000000" w:rsidR="00000000" w:rsidRPr="00000000">
        <w:rPr>
          <w:shd w:fill="45818e" w:val="clear"/>
          <w:rtl w:val="0"/>
        </w:rPr>
        <w:t xml:space="preserve">Wskazówki dojazdu</w:t>
      </w:r>
    </w:p>
    <w:p w:rsidR="00000000" w:rsidDel="00000000" w:rsidP="00000000" w:rsidRDefault="00000000" w:rsidRPr="00000000" w14:paraId="00000011">
      <w:pPr>
        <w:rPr>
          <w:shd w:fill="45818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Z dworca kolejowego Poznań Główny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Przystanek Poznań Główny-Poznań Main Station - tramwaj nr 12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Przystanek Dworzec Zachodni - tramwaje nr 12 i 14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Z dworca autobusowego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Przystanek Poznań Główny-Poznań Main Station - tramwaj nr 12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Przystanek Dworzec Zachodni - tramwaje nr 12 i 14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Bilety na komunikację miejską zakupisz w biletomatach na przystankach, w aplikacji Jakdojadę.pl, w aplikacjach bankowych.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Możesz także wziąć taksówkę z dworca lub skorzystać z aplikacji Uber, Bolt, FreeNow.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Przy Wydziale Archeologii znajduje się bezpłatny parking - w przypadku podróży samochodem.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