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052E" w:rsidRPr="005E687F" w:rsidRDefault="002762CB">
      <w:pPr>
        <w:rPr>
          <w:rFonts w:ascii="Arial" w:hAnsi="Arial" w:cs="Arial"/>
        </w:rPr>
      </w:pPr>
      <w:r w:rsidRPr="005E687F">
        <w:rPr>
          <w:rFonts w:ascii="Arial" w:hAnsi="Arial" w:cs="Arial"/>
        </w:rPr>
        <w:t>Josh Goldfinch</w:t>
      </w:r>
    </w:p>
    <w:p w:rsidR="002762CB" w:rsidRPr="005E687F" w:rsidRDefault="005823BE">
      <w:pPr>
        <w:rPr>
          <w:rFonts w:ascii="Arial" w:hAnsi="Arial" w:cs="Arial"/>
        </w:rPr>
      </w:pPr>
      <w:r w:rsidRPr="005E687F">
        <w:rPr>
          <w:rFonts w:ascii="Arial" w:hAnsi="Arial" w:cs="Arial"/>
        </w:rPr>
        <w:t>Write Project Specification</w:t>
      </w:r>
    </w:p>
    <w:p w:rsidR="005823BE" w:rsidRPr="005E687F" w:rsidRDefault="005823BE">
      <w:pPr>
        <w:rPr>
          <w:rFonts w:ascii="Arial" w:hAnsi="Arial" w:cs="Arial"/>
        </w:rPr>
      </w:pPr>
    </w:p>
    <w:p w:rsidR="005823BE" w:rsidRPr="005E687F" w:rsidRDefault="005823BE">
      <w:pPr>
        <w:rPr>
          <w:rFonts w:ascii="Arial" w:hAnsi="Arial" w:cs="Arial"/>
        </w:rPr>
      </w:pPr>
    </w:p>
    <w:p w:rsidR="00724E2F" w:rsidRPr="005E687F" w:rsidRDefault="00D31359">
      <w:pPr>
        <w:rPr>
          <w:rFonts w:ascii="Arial" w:hAnsi="Arial" w:cs="Arial"/>
          <w:b/>
          <w:bCs/>
          <w:u w:val="single"/>
        </w:rPr>
      </w:pPr>
      <w:r w:rsidRPr="005E687F">
        <w:rPr>
          <w:rFonts w:ascii="Arial" w:hAnsi="Arial" w:cs="Arial"/>
          <w:b/>
          <w:bCs/>
          <w:u w:val="single"/>
        </w:rPr>
        <w:t>General description of the Project</w:t>
      </w:r>
    </w:p>
    <w:p w:rsidR="00D31359" w:rsidRPr="005E687F" w:rsidRDefault="00D31359">
      <w:pPr>
        <w:rPr>
          <w:rFonts w:ascii="Arial" w:hAnsi="Arial" w:cs="Arial"/>
        </w:rPr>
      </w:pPr>
    </w:p>
    <w:p w:rsidR="001E4D7E" w:rsidRPr="005E687F" w:rsidRDefault="001E4D7E" w:rsidP="00724E2F">
      <w:pPr>
        <w:pStyle w:val="ListParagraph"/>
        <w:rPr>
          <w:rFonts w:ascii="Arial" w:hAnsi="Arial" w:cs="Arial"/>
        </w:rPr>
      </w:pPr>
      <w:r w:rsidRPr="005E687F">
        <w:rPr>
          <w:rFonts w:ascii="Arial" w:hAnsi="Arial" w:cs="Arial"/>
        </w:rPr>
        <w:t xml:space="preserve">Imagine you are a </w:t>
      </w:r>
      <w:r w:rsidR="005823BE" w:rsidRPr="005E687F">
        <w:rPr>
          <w:rFonts w:ascii="Arial" w:hAnsi="Arial" w:cs="Arial"/>
        </w:rPr>
        <w:t xml:space="preserve">primary </w:t>
      </w:r>
      <w:r w:rsidRPr="005E687F">
        <w:rPr>
          <w:rFonts w:ascii="Arial" w:hAnsi="Arial" w:cs="Arial"/>
        </w:rPr>
        <w:t xml:space="preserve">researcher who spends a great deal of time in meetings reviewing and discussing quantitative research. You likely hear from stakeholders that they want to compare significance </w:t>
      </w:r>
      <w:r w:rsidR="005823BE" w:rsidRPr="005E687F">
        <w:rPr>
          <w:rFonts w:ascii="Arial" w:hAnsi="Arial" w:cs="Arial"/>
        </w:rPr>
        <w:t>across</w:t>
      </w:r>
      <w:r w:rsidRPr="005E687F">
        <w:rPr>
          <w:rFonts w:ascii="Arial" w:hAnsi="Arial" w:cs="Arial"/>
        </w:rPr>
        <w:t xml:space="preserve"> two distinctive populations</w:t>
      </w:r>
      <w:r w:rsidR="005823BE" w:rsidRPr="005E687F">
        <w:rPr>
          <w:rFonts w:ascii="Arial" w:hAnsi="Arial" w:cs="Arial"/>
        </w:rPr>
        <w:t>. In</w:t>
      </w:r>
      <w:r w:rsidRPr="005E687F">
        <w:rPr>
          <w:rFonts w:ascii="Arial" w:hAnsi="Arial" w:cs="Arial"/>
        </w:rPr>
        <w:t xml:space="preserve"> your reporting you have represented your sig testing based on 95% significance. However often times you make a correction within your stats package and there are borderline cases that are called out. In most tools in the space, you select your significance level and then put in the sample size and percentage. </w:t>
      </w:r>
    </w:p>
    <w:p w:rsidR="001E4D7E" w:rsidRPr="005E687F" w:rsidRDefault="001E4D7E" w:rsidP="00724E2F">
      <w:pPr>
        <w:pStyle w:val="ListParagraph"/>
        <w:rPr>
          <w:rFonts w:ascii="Arial" w:hAnsi="Arial" w:cs="Arial"/>
        </w:rPr>
      </w:pPr>
    </w:p>
    <w:p w:rsidR="00724E2F" w:rsidRDefault="00D31359" w:rsidP="00724E2F">
      <w:pPr>
        <w:pStyle w:val="ListParagraph"/>
        <w:rPr>
          <w:rFonts w:ascii="Arial" w:hAnsi="Arial" w:cs="Arial"/>
        </w:rPr>
      </w:pPr>
      <w:r w:rsidRPr="005E687F">
        <w:rPr>
          <w:rFonts w:ascii="Arial" w:hAnsi="Arial" w:cs="Arial"/>
        </w:rPr>
        <w:t>This application will take the s</w:t>
      </w:r>
      <w:r w:rsidR="001E4D7E" w:rsidRPr="005E687F">
        <w:rPr>
          <w:rFonts w:ascii="Arial" w:hAnsi="Arial" w:cs="Arial"/>
        </w:rPr>
        <w:t>ample sizes and percentages of comparable populations</w:t>
      </w:r>
      <w:r w:rsidRPr="005E687F">
        <w:rPr>
          <w:rFonts w:ascii="Arial" w:hAnsi="Arial" w:cs="Arial"/>
        </w:rPr>
        <w:t xml:space="preserve"> to determine if the difference is statistically significant and if so at what confidence interval. I also envision an output of a table that provides the level of different it would take to be statistically significant at confidence intervals between 80% and 99%. </w:t>
      </w:r>
      <w:r w:rsidR="001E4D7E" w:rsidRPr="005E687F">
        <w:rPr>
          <w:rFonts w:ascii="Arial" w:hAnsi="Arial" w:cs="Arial"/>
        </w:rPr>
        <w:t xml:space="preserve">and loop through the calculations to come up with the level at which the numbers a significantly different. This arms researchers with an </w:t>
      </w:r>
      <w:r w:rsidR="00BD2565" w:rsidRPr="005E687F">
        <w:rPr>
          <w:rFonts w:ascii="Arial" w:hAnsi="Arial" w:cs="Arial"/>
        </w:rPr>
        <w:t>on-the-fly</w:t>
      </w:r>
      <w:r w:rsidR="001E4D7E" w:rsidRPr="005E687F">
        <w:rPr>
          <w:rFonts w:ascii="Arial" w:hAnsi="Arial" w:cs="Arial"/>
        </w:rPr>
        <w:t xml:space="preserve"> tool to help conversations.</w:t>
      </w:r>
    </w:p>
    <w:p w:rsidR="00363ECE" w:rsidRDefault="00363ECE" w:rsidP="00724E2F">
      <w:pPr>
        <w:pStyle w:val="ListParagraph"/>
        <w:rPr>
          <w:rFonts w:ascii="Arial" w:hAnsi="Arial" w:cs="Arial"/>
        </w:rPr>
      </w:pPr>
    </w:p>
    <w:p w:rsidR="00363ECE" w:rsidRPr="005E687F" w:rsidRDefault="00363ECE" w:rsidP="00724E2F">
      <w:pPr>
        <w:pStyle w:val="ListParagraph"/>
        <w:rPr>
          <w:rFonts w:ascii="Arial" w:hAnsi="Arial" w:cs="Arial"/>
        </w:rPr>
      </w:pPr>
      <w:r>
        <w:rPr>
          <w:rFonts w:ascii="Arial" w:hAnsi="Arial" w:cs="Arial"/>
        </w:rPr>
        <w:t xml:space="preserve">After which the stakeholder asks to have the specific data in a slide. </w:t>
      </w:r>
      <w:r w:rsidR="006747F5">
        <w:rPr>
          <w:rFonts w:ascii="Arial" w:hAnsi="Arial" w:cs="Arial"/>
        </w:rPr>
        <w:t>I will work to put in use python-pptx to export the information from the application to a power point slide that can be edited and altered as needed. This will give the research the ability to leave the meeting with an updated set of slides that they can promptly send to meeting participants as a follow up.</w:t>
      </w:r>
    </w:p>
    <w:p w:rsidR="001E4D7E" w:rsidRPr="005E687F" w:rsidRDefault="001E4D7E" w:rsidP="00724E2F">
      <w:pPr>
        <w:pStyle w:val="ListParagraph"/>
        <w:rPr>
          <w:rFonts w:ascii="Arial" w:hAnsi="Arial" w:cs="Arial"/>
        </w:rPr>
      </w:pPr>
    </w:p>
    <w:p w:rsidR="00A33925" w:rsidRPr="005E687F" w:rsidRDefault="00D31359" w:rsidP="00724E2F">
      <w:pPr>
        <w:pStyle w:val="ListParagraph"/>
        <w:rPr>
          <w:rFonts w:ascii="Arial" w:hAnsi="Arial" w:cs="Arial"/>
        </w:rPr>
      </w:pPr>
      <w:r w:rsidRPr="005E687F">
        <w:rPr>
          <w:rFonts w:ascii="Arial" w:hAnsi="Arial" w:cs="Arial"/>
        </w:rPr>
        <w:t xml:space="preserve">I plan to use </w:t>
      </w:r>
      <w:proofErr w:type="spellStart"/>
      <w:r w:rsidRPr="005E687F">
        <w:rPr>
          <w:rFonts w:ascii="Arial" w:hAnsi="Arial" w:cs="Arial"/>
        </w:rPr>
        <w:t>Tkinter</w:t>
      </w:r>
      <w:proofErr w:type="spellEnd"/>
      <w:r w:rsidRPr="005E687F">
        <w:rPr>
          <w:rFonts w:ascii="Arial" w:hAnsi="Arial" w:cs="Arial"/>
        </w:rPr>
        <w:t xml:space="preserve"> for the graphical interface of the application, where as you have 4 total input boxes (Sample size A, Percentage A, Sample Size B, Percentage B). This will also have </w:t>
      </w:r>
      <w:r w:rsidR="00A33925" w:rsidRPr="005E687F">
        <w:rPr>
          <w:rFonts w:ascii="Arial" w:hAnsi="Arial" w:cs="Arial"/>
        </w:rPr>
        <w:t xml:space="preserve">a compute action button that when clicked cycles through significance calculations. The graphical interface would also return a statement if significant or not and at what level. This will likely require the </w:t>
      </w:r>
      <w:proofErr w:type="spellStart"/>
      <w:proofErr w:type="gramStart"/>
      <w:r w:rsidR="00A33925" w:rsidRPr="005E687F">
        <w:rPr>
          <w:rFonts w:ascii="Arial" w:hAnsi="Arial" w:cs="Arial"/>
        </w:rPr>
        <w:t>scipy.stats</w:t>
      </w:r>
      <w:proofErr w:type="spellEnd"/>
      <w:proofErr w:type="gramEnd"/>
      <w:r w:rsidR="00A33925" w:rsidRPr="005E687F">
        <w:rPr>
          <w:rFonts w:ascii="Arial" w:hAnsi="Arial" w:cs="Arial"/>
        </w:rPr>
        <w:t xml:space="preserve"> package to accomplish the calculations.</w:t>
      </w:r>
    </w:p>
    <w:p w:rsidR="00A33925" w:rsidRPr="005E687F" w:rsidRDefault="00A33925" w:rsidP="00724E2F">
      <w:pPr>
        <w:pStyle w:val="ListParagraph"/>
        <w:rPr>
          <w:rFonts w:ascii="Arial" w:hAnsi="Arial" w:cs="Arial"/>
        </w:rPr>
      </w:pPr>
    </w:p>
    <w:p w:rsidR="001E4D7E" w:rsidRPr="005E687F" w:rsidRDefault="00D31359" w:rsidP="00724E2F">
      <w:pPr>
        <w:pStyle w:val="ListParagraph"/>
        <w:rPr>
          <w:rFonts w:ascii="Arial" w:hAnsi="Arial" w:cs="Arial"/>
        </w:rPr>
      </w:pPr>
      <w:r w:rsidRPr="005E687F">
        <w:rPr>
          <w:rFonts w:ascii="Arial" w:hAnsi="Arial" w:cs="Arial"/>
        </w:rPr>
        <w:t xml:space="preserve"> </w:t>
      </w:r>
    </w:p>
    <w:p w:rsidR="00724E2F" w:rsidRPr="005E687F" w:rsidRDefault="00724E2F" w:rsidP="00724E2F">
      <w:pPr>
        <w:pStyle w:val="ListParagraph"/>
        <w:rPr>
          <w:rFonts w:ascii="Arial" w:hAnsi="Arial" w:cs="Arial"/>
        </w:rPr>
      </w:pPr>
    </w:p>
    <w:p w:rsidR="00A33925" w:rsidRPr="005E687F" w:rsidRDefault="00A33925" w:rsidP="00A33925">
      <w:pPr>
        <w:rPr>
          <w:rFonts w:ascii="Arial" w:hAnsi="Arial" w:cs="Arial"/>
          <w:b/>
          <w:bCs/>
          <w:u w:val="single"/>
        </w:rPr>
      </w:pPr>
      <w:r w:rsidRPr="005E687F">
        <w:rPr>
          <w:rFonts w:ascii="Arial" w:hAnsi="Arial" w:cs="Arial"/>
          <w:b/>
          <w:bCs/>
          <w:u w:val="single"/>
        </w:rPr>
        <w:t>Task Vignettes</w:t>
      </w:r>
    </w:p>
    <w:p w:rsidR="00A33925" w:rsidRPr="005E687F" w:rsidRDefault="00A33925" w:rsidP="00A33925">
      <w:pPr>
        <w:rPr>
          <w:rFonts w:ascii="Arial" w:hAnsi="Arial" w:cs="Arial"/>
        </w:rPr>
      </w:pPr>
    </w:p>
    <w:p w:rsidR="005E687F" w:rsidRPr="005E687F" w:rsidRDefault="005E687F" w:rsidP="005E687F">
      <w:pPr>
        <w:spacing w:before="100" w:beforeAutospacing="1" w:after="100" w:afterAutospacing="1"/>
        <w:outlineLvl w:val="2"/>
        <w:rPr>
          <w:rFonts w:ascii="Arial" w:hAnsi="Arial" w:cs="Arial"/>
          <w:color w:val="000000"/>
        </w:rPr>
      </w:pPr>
      <w:r w:rsidRPr="005E687F">
        <w:rPr>
          <w:rFonts w:ascii="Arial" w:hAnsi="Arial" w:cs="Arial"/>
          <w:color w:val="000000"/>
        </w:rPr>
        <w:t>Task Vignette 1: Evaluating Customer Satisfaction Differences Across Two Regions</w:t>
      </w:r>
    </w:p>
    <w:p w:rsidR="005E687F" w:rsidRPr="005E687F" w:rsidRDefault="005E687F" w:rsidP="005E687F">
      <w:pPr>
        <w:spacing w:before="100" w:beforeAutospacing="1" w:after="100" w:afterAutospacing="1"/>
        <w:rPr>
          <w:rFonts w:ascii="Arial" w:hAnsi="Arial" w:cs="Arial"/>
          <w:color w:val="000000"/>
        </w:rPr>
      </w:pPr>
      <w:r w:rsidRPr="005E687F">
        <w:rPr>
          <w:rFonts w:ascii="Arial" w:hAnsi="Arial" w:cs="Arial"/>
          <w:color w:val="000000"/>
        </w:rPr>
        <w:t>Scenario:</w:t>
      </w:r>
      <w:r w:rsidRPr="005E687F">
        <w:rPr>
          <w:rFonts w:ascii="Arial" w:hAnsi="Arial" w:cs="Arial"/>
          <w:color w:val="000000"/>
        </w:rPr>
        <w:br/>
      </w:r>
      <w:r w:rsidR="007C1F7A">
        <w:rPr>
          <w:rFonts w:ascii="Arial" w:hAnsi="Arial" w:cs="Arial"/>
          <w:color w:val="000000"/>
        </w:rPr>
        <w:t xml:space="preserve">James the researcher is </w:t>
      </w:r>
      <w:r w:rsidRPr="005E687F">
        <w:rPr>
          <w:rFonts w:ascii="Arial" w:hAnsi="Arial" w:cs="Arial"/>
          <w:color w:val="000000"/>
        </w:rPr>
        <w:t xml:space="preserve">analyzing customer satisfaction data from two regions. Region A had a survey response of 1,400 people, with 72% indicating satisfaction. Region B </w:t>
      </w:r>
      <w:r w:rsidRPr="005E687F">
        <w:rPr>
          <w:rFonts w:ascii="Arial" w:hAnsi="Arial" w:cs="Arial"/>
          <w:color w:val="000000"/>
        </w:rPr>
        <w:lastRenderedPageBreak/>
        <w:t xml:space="preserve">had a survey response of 1,600 people, with 75% satisfaction. </w:t>
      </w:r>
      <w:r w:rsidR="007C1F7A">
        <w:rPr>
          <w:rFonts w:ascii="Arial" w:hAnsi="Arial" w:cs="Arial"/>
          <w:color w:val="000000"/>
        </w:rPr>
        <w:t xml:space="preserve">James </w:t>
      </w:r>
      <w:r w:rsidRPr="005E687F">
        <w:rPr>
          <w:rFonts w:ascii="Arial" w:hAnsi="Arial" w:cs="Arial"/>
          <w:color w:val="000000"/>
        </w:rPr>
        <w:t>want</w:t>
      </w:r>
      <w:r w:rsidR="007C1F7A">
        <w:rPr>
          <w:rFonts w:ascii="Arial" w:hAnsi="Arial" w:cs="Arial"/>
          <w:color w:val="000000"/>
        </w:rPr>
        <w:t>s</w:t>
      </w:r>
      <w:r w:rsidRPr="005E687F">
        <w:rPr>
          <w:rFonts w:ascii="Arial" w:hAnsi="Arial" w:cs="Arial"/>
          <w:color w:val="000000"/>
        </w:rPr>
        <w:t xml:space="preserve"> to know if the satisfaction rates differ significantly across regions </w:t>
      </w:r>
      <w:r w:rsidR="007C1F7A">
        <w:rPr>
          <w:rFonts w:ascii="Arial" w:hAnsi="Arial" w:cs="Arial"/>
          <w:color w:val="000000"/>
        </w:rPr>
        <w:t xml:space="preserve">and </w:t>
      </w:r>
      <w:r w:rsidR="007C1F7A" w:rsidRPr="005E687F">
        <w:rPr>
          <w:rFonts w:ascii="Arial" w:hAnsi="Arial" w:cs="Arial"/>
          <w:color w:val="000000"/>
        </w:rPr>
        <w:t>at what confidence level</w:t>
      </w:r>
      <w:r w:rsidR="007C1F7A">
        <w:rPr>
          <w:rFonts w:ascii="Arial" w:hAnsi="Arial" w:cs="Arial"/>
          <w:color w:val="000000"/>
        </w:rPr>
        <w:t xml:space="preserve"> as a result of a question from Tina who is the Global head of service</w:t>
      </w:r>
      <w:r w:rsidRPr="005E687F">
        <w:rPr>
          <w:rFonts w:ascii="Arial" w:hAnsi="Arial" w:cs="Arial"/>
          <w:color w:val="000000"/>
        </w:rPr>
        <w:t>.</w:t>
      </w:r>
    </w:p>
    <w:p w:rsidR="005E687F" w:rsidRPr="005E687F" w:rsidRDefault="005E687F" w:rsidP="005E687F">
      <w:pPr>
        <w:spacing w:before="100" w:beforeAutospacing="1" w:after="100" w:afterAutospacing="1"/>
        <w:rPr>
          <w:rFonts w:ascii="Arial" w:hAnsi="Arial" w:cs="Arial"/>
          <w:color w:val="000000"/>
        </w:rPr>
      </w:pPr>
      <w:r w:rsidRPr="005E687F">
        <w:rPr>
          <w:rFonts w:ascii="Arial" w:hAnsi="Arial" w:cs="Arial"/>
          <w:color w:val="000000"/>
        </w:rPr>
        <w:t>Goal:</w:t>
      </w:r>
      <w:r w:rsidRPr="005E687F">
        <w:rPr>
          <w:rFonts w:ascii="Arial" w:hAnsi="Arial" w:cs="Arial"/>
          <w:color w:val="000000"/>
        </w:rPr>
        <w:br/>
        <w:t>Determine whether there is a statistically significant difference in satisfaction rates between Region A and Region B, and identify the level of confidence at which the difference is significant.</w:t>
      </w:r>
    </w:p>
    <w:p w:rsidR="005E687F" w:rsidRPr="005E687F" w:rsidRDefault="005E687F" w:rsidP="005E687F">
      <w:pPr>
        <w:spacing w:before="100" w:beforeAutospacing="1" w:after="100" w:afterAutospacing="1"/>
        <w:rPr>
          <w:rFonts w:ascii="Arial" w:hAnsi="Arial" w:cs="Arial"/>
          <w:color w:val="000000"/>
        </w:rPr>
      </w:pPr>
      <w:r w:rsidRPr="005E687F">
        <w:rPr>
          <w:rFonts w:ascii="Arial" w:hAnsi="Arial" w:cs="Arial"/>
          <w:color w:val="000000"/>
        </w:rPr>
        <w:t>Steps:</w:t>
      </w:r>
    </w:p>
    <w:p w:rsidR="005E687F" w:rsidRPr="005E687F" w:rsidRDefault="005E687F" w:rsidP="005E687F">
      <w:pPr>
        <w:numPr>
          <w:ilvl w:val="0"/>
          <w:numId w:val="4"/>
        </w:numPr>
        <w:spacing w:before="100" w:beforeAutospacing="1" w:after="100" w:afterAutospacing="1"/>
        <w:rPr>
          <w:rFonts w:ascii="Arial" w:hAnsi="Arial" w:cs="Arial"/>
          <w:color w:val="000000"/>
        </w:rPr>
      </w:pPr>
      <w:r w:rsidRPr="005E687F">
        <w:rPr>
          <w:rFonts w:ascii="Arial" w:hAnsi="Arial" w:cs="Arial"/>
          <w:color w:val="000000"/>
        </w:rPr>
        <w:t>Input "1400" in the "Sample Size A" field.</w:t>
      </w:r>
    </w:p>
    <w:p w:rsidR="005E687F" w:rsidRPr="005E687F" w:rsidRDefault="005E687F" w:rsidP="005E687F">
      <w:pPr>
        <w:numPr>
          <w:ilvl w:val="0"/>
          <w:numId w:val="4"/>
        </w:numPr>
        <w:spacing w:before="100" w:beforeAutospacing="1" w:after="100" w:afterAutospacing="1"/>
        <w:rPr>
          <w:rFonts w:ascii="Arial" w:hAnsi="Arial" w:cs="Arial"/>
          <w:color w:val="000000"/>
        </w:rPr>
      </w:pPr>
      <w:r w:rsidRPr="005E687F">
        <w:rPr>
          <w:rFonts w:ascii="Arial" w:hAnsi="Arial" w:cs="Arial"/>
          <w:color w:val="000000"/>
        </w:rPr>
        <w:t>Input "72" in the "Percentage A" field.</w:t>
      </w:r>
    </w:p>
    <w:p w:rsidR="005E687F" w:rsidRPr="005E687F" w:rsidRDefault="005E687F" w:rsidP="005E687F">
      <w:pPr>
        <w:numPr>
          <w:ilvl w:val="0"/>
          <w:numId w:val="4"/>
        </w:numPr>
        <w:spacing w:before="100" w:beforeAutospacing="1" w:after="100" w:afterAutospacing="1"/>
        <w:rPr>
          <w:rFonts w:ascii="Arial" w:hAnsi="Arial" w:cs="Arial"/>
          <w:color w:val="000000"/>
        </w:rPr>
      </w:pPr>
      <w:r w:rsidRPr="005E687F">
        <w:rPr>
          <w:rFonts w:ascii="Arial" w:hAnsi="Arial" w:cs="Arial"/>
          <w:color w:val="000000"/>
        </w:rPr>
        <w:t>Input "1600" in the "Sample Size B" field.</w:t>
      </w:r>
    </w:p>
    <w:p w:rsidR="005E687F" w:rsidRPr="005E687F" w:rsidRDefault="005E687F" w:rsidP="005E687F">
      <w:pPr>
        <w:numPr>
          <w:ilvl w:val="0"/>
          <w:numId w:val="4"/>
        </w:numPr>
        <w:spacing w:before="100" w:beforeAutospacing="1" w:after="100" w:afterAutospacing="1"/>
        <w:rPr>
          <w:rFonts w:ascii="Arial" w:hAnsi="Arial" w:cs="Arial"/>
          <w:color w:val="000000"/>
        </w:rPr>
      </w:pPr>
      <w:r w:rsidRPr="005E687F">
        <w:rPr>
          <w:rFonts w:ascii="Arial" w:hAnsi="Arial" w:cs="Arial"/>
          <w:color w:val="000000"/>
        </w:rPr>
        <w:t>Input "75" in the "Percentage B" field.</w:t>
      </w:r>
    </w:p>
    <w:p w:rsidR="005E687F" w:rsidRPr="005E687F" w:rsidRDefault="005E687F" w:rsidP="005E687F">
      <w:pPr>
        <w:numPr>
          <w:ilvl w:val="0"/>
          <w:numId w:val="4"/>
        </w:numPr>
        <w:spacing w:before="100" w:beforeAutospacing="1" w:after="100" w:afterAutospacing="1"/>
        <w:rPr>
          <w:rFonts w:ascii="Arial" w:hAnsi="Arial" w:cs="Arial"/>
          <w:color w:val="000000"/>
        </w:rPr>
      </w:pPr>
      <w:r w:rsidRPr="005E687F">
        <w:rPr>
          <w:rFonts w:ascii="Arial" w:hAnsi="Arial" w:cs="Arial"/>
          <w:color w:val="000000"/>
        </w:rPr>
        <w:t>Press the "Compute" button to calculate the results.</w:t>
      </w:r>
    </w:p>
    <w:p w:rsidR="005E687F" w:rsidRPr="005E687F" w:rsidRDefault="005E687F" w:rsidP="005E687F">
      <w:pPr>
        <w:numPr>
          <w:ilvl w:val="0"/>
          <w:numId w:val="4"/>
        </w:numPr>
        <w:spacing w:before="100" w:beforeAutospacing="1" w:after="100" w:afterAutospacing="1"/>
        <w:rPr>
          <w:rFonts w:ascii="Arial" w:hAnsi="Arial" w:cs="Arial"/>
          <w:color w:val="000000"/>
        </w:rPr>
      </w:pPr>
      <w:r w:rsidRPr="005E687F">
        <w:rPr>
          <w:rFonts w:ascii="Arial" w:hAnsi="Arial" w:cs="Arial"/>
          <w:color w:val="000000"/>
        </w:rPr>
        <w:t>View the significance output to see at what confidence level the difference is statistically significant.</w:t>
      </w:r>
    </w:p>
    <w:p w:rsidR="005E687F" w:rsidRPr="005E687F" w:rsidRDefault="005E687F" w:rsidP="005E687F">
      <w:pPr>
        <w:pStyle w:val="Heading3"/>
        <w:rPr>
          <w:rFonts w:ascii="Arial" w:hAnsi="Arial" w:cs="Arial"/>
          <w:b w:val="0"/>
          <w:bCs w:val="0"/>
          <w:color w:val="000000"/>
          <w:sz w:val="24"/>
          <w:szCs w:val="24"/>
        </w:rPr>
      </w:pPr>
      <w:r w:rsidRPr="005E687F">
        <w:rPr>
          <w:rStyle w:val="Strong"/>
          <w:rFonts w:ascii="Arial" w:hAnsi="Arial" w:cs="Arial"/>
          <w:color w:val="000000"/>
          <w:sz w:val="24"/>
          <w:szCs w:val="24"/>
        </w:rPr>
        <w:t>Task Vignette 2: Understanding the Table Output for Confidence Intervals</w:t>
      </w:r>
    </w:p>
    <w:p w:rsidR="005E687F" w:rsidRPr="005E687F" w:rsidRDefault="005E687F" w:rsidP="005E687F">
      <w:pPr>
        <w:pStyle w:val="NormalWeb"/>
        <w:rPr>
          <w:rFonts w:ascii="Arial" w:hAnsi="Arial" w:cs="Arial"/>
          <w:color w:val="000000"/>
        </w:rPr>
      </w:pPr>
      <w:r w:rsidRPr="005E687F">
        <w:rPr>
          <w:rStyle w:val="Strong"/>
          <w:rFonts w:ascii="Arial" w:hAnsi="Arial" w:cs="Arial"/>
          <w:b w:val="0"/>
          <w:bCs w:val="0"/>
          <w:color w:val="000000"/>
        </w:rPr>
        <w:t>Scenario:</w:t>
      </w:r>
      <w:r w:rsidRPr="005E687F">
        <w:rPr>
          <w:rFonts w:ascii="Arial" w:hAnsi="Arial" w:cs="Arial"/>
          <w:color w:val="000000"/>
        </w:rPr>
        <w:br/>
      </w:r>
      <w:r w:rsidR="002D13DE">
        <w:rPr>
          <w:rFonts w:ascii="Arial" w:hAnsi="Arial" w:cs="Arial"/>
          <w:color w:val="000000"/>
        </w:rPr>
        <w:t xml:space="preserve">John is </w:t>
      </w:r>
      <w:r w:rsidRPr="005E687F">
        <w:rPr>
          <w:rFonts w:ascii="Arial" w:hAnsi="Arial" w:cs="Arial"/>
          <w:color w:val="000000"/>
        </w:rPr>
        <w:t xml:space="preserve">preparing for a meeting with </w:t>
      </w:r>
      <w:r w:rsidR="002D13DE">
        <w:rPr>
          <w:rFonts w:ascii="Arial" w:hAnsi="Arial" w:cs="Arial"/>
          <w:color w:val="000000"/>
        </w:rPr>
        <w:t xml:space="preserve">the head of </w:t>
      </w:r>
      <w:r w:rsidR="00DB0CF7">
        <w:rPr>
          <w:rFonts w:ascii="Arial" w:hAnsi="Arial" w:cs="Arial"/>
          <w:color w:val="000000"/>
        </w:rPr>
        <w:t>product Sampath</w:t>
      </w:r>
      <w:r w:rsidRPr="005E687F">
        <w:rPr>
          <w:rFonts w:ascii="Arial" w:hAnsi="Arial" w:cs="Arial"/>
          <w:color w:val="000000"/>
        </w:rPr>
        <w:t xml:space="preserve"> to discuss the results of a large-scale product satisfaction survey. Two product lines, A and B, were rated by different groups. Product A had 2,500 respondents with 68% rating it favorably, while Product B had 2,800 respondents with 72% providing favorable feedback. </w:t>
      </w:r>
      <w:r w:rsidR="00DB0CF7">
        <w:rPr>
          <w:rFonts w:ascii="Arial" w:hAnsi="Arial" w:cs="Arial"/>
          <w:color w:val="000000"/>
        </w:rPr>
        <w:t>John wants to be ready for any questions on the survey by having a</w:t>
      </w:r>
      <w:r w:rsidRPr="005E687F">
        <w:rPr>
          <w:rFonts w:ascii="Arial" w:hAnsi="Arial" w:cs="Arial"/>
          <w:color w:val="000000"/>
        </w:rPr>
        <w:t xml:space="preserve"> detailed breakdown of the confidence intervals at which the difference in satisfaction becomes significant.</w:t>
      </w:r>
    </w:p>
    <w:p w:rsidR="005E687F" w:rsidRPr="005E687F" w:rsidRDefault="005E687F" w:rsidP="005E687F">
      <w:pPr>
        <w:pStyle w:val="NormalWeb"/>
        <w:rPr>
          <w:rFonts w:ascii="Arial" w:hAnsi="Arial" w:cs="Arial"/>
          <w:color w:val="000000"/>
        </w:rPr>
      </w:pPr>
      <w:r w:rsidRPr="005E687F">
        <w:rPr>
          <w:rStyle w:val="Strong"/>
          <w:rFonts w:ascii="Arial" w:hAnsi="Arial" w:cs="Arial"/>
          <w:b w:val="0"/>
          <w:bCs w:val="0"/>
          <w:color w:val="000000"/>
        </w:rPr>
        <w:t>Goal:</w:t>
      </w:r>
      <w:r w:rsidRPr="005E687F">
        <w:rPr>
          <w:rFonts w:ascii="Arial" w:hAnsi="Arial" w:cs="Arial"/>
          <w:color w:val="000000"/>
        </w:rPr>
        <w:br/>
        <w:t>Generate a table that shows the confidence intervals (from 80% to 99%) and the minimum percentage difference required for the results to be statistically significant at each level.</w:t>
      </w:r>
    </w:p>
    <w:p w:rsidR="005E687F" w:rsidRPr="005E687F" w:rsidRDefault="005E687F" w:rsidP="005E687F">
      <w:pPr>
        <w:pStyle w:val="NormalWeb"/>
        <w:rPr>
          <w:rFonts w:ascii="Arial" w:hAnsi="Arial" w:cs="Arial"/>
          <w:color w:val="000000"/>
        </w:rPr>
      </w:pPr>
      <w:r w:rsidRPr="005E687F">
        <w:rPr>
          <w:rStyle w:val="Strong"/>
          <w:rFonts w:ascii="Arial" w:hAnsi="Arial" w:cs="Arial"/>
          <w:b w:val="0"/>
          <w:bCs w:val="0"/>
          <w:color w:val="000000"/>
        </w:rPr>
        <w:t>Steps:</w:t>
      </w:r>
    </w:p>
    <w:p w:rsidR="005E687F" w:rsidRPr="005E687F" w:rsidRDefault="005E687F" w:rsidP="005E687F">
      <w:pPr>
        <w:numPr>
          <w:ilvl w:val="0"/>
          <w:numId w:val="5"/>
        </w:numPr>
        <w:spacing w:before="100" w:beforeAutospacing="1" w:after="100" w:afterAutospacing="1"/>
        <w:rPr>
          <w:rFonts w:ascii="Arial" w:hAnsi="Arial" w:cs="Arial"/>
          <w:color w:val="000000"/>
        </w:rPr>
      </w:pPr>
      <w:r w:rsidRPr="005E687F">
        <w:rPr>
          <w:rFonts w:ascii="Arial" w:hAnsi="Arial" w:cs="Arial"/>
          <w:color w:val="000000"/>
        </w:rPr>
        <w:t>Enter "2500" in the "Sample Size A" field.</w:t>
      </w:r>
    </w:p>
    <w:p w:rsidR="005E687F" w:rsidRPr="005E687F" w:rsidRDefault="005E687F" w:rsidP="005E687F">
      <w:pPr>
        <w:numPr>
          <w:ilvl w:val="0"/>
          <w:numId w:val="5"/>
        </w:numPr>
        <w:spacing w:before="100" w:beforeAutospacing="1" w:after="100" w:afterAutospacing="1"/>
        <w:rPr>
          <w:rFonts w:ascii="Arial" w:hAnsi="Arial" w:cs="Arial"/>
          <w:color w:val="000000"/>
        </w:rPr>
      </w:pPr>
      <w:r w:rsidRPr="005E687F">
        <w:rPr>
          <w:rFonts w:ascii="Arial" w:hAnsi="Arial" w:cs="Arial"/>
          <w:color w:val="000000"/>
        </w:rPr>
        <w:t>Enter "68" in the "Percentage A" field.</w:t>
      </w:r>
    </w:p>
    <w:p w:rsidR="005E687F" w:rsidRPr="005E687F" w:rsidRDefault="005E687F" w:rsidP="005E687F">
      <w:pPr>
        <w:numPr>
          <w:ilvl w:val="0"/>
          <w:numId w:val="5"/>
        </w:numPr>
        <w:spacing w:before="100" w:beforeAutospacing="1" w:after="100" w:afterAutospacing="1"/>
        <w:rPr>
          <w:rFonts w:ascii="Arial" w:hAnsi="Arial" w:cs="Arial"/>
          <w:color w:val="000000"/>
        </w:rPr>
      </w:pPr>
      <w:r w:rsidRPr="005E687F">
        <w:rPr>
          <w:rFonts w:ascii="Arial" w:hAnsi="Arial" w:cs="Arial"/>
          <w:color w:val="000000"/>
        </w:rPr>
        <w:t>Enter "2800" in the "Sample Size B" field.</w:t>
      </w:r>
    </w:p>
    <w:p w:rsidR="005E687F" w:rsidRPr="005E687F" w:rsidRDefault="005E687F" w:rsidP="005E687F">
      <w:pPr>
        <w:numPr>
          <w:ilvl w:val="0"/>
          <w:numId w:val="5"/>
        </w:numPr>
        <w:spacing w:before="100" w:beforeAutospacing="1" w:after="100" w:afterAutospacing="1"/>
        <w:rPr>
          <w:rFonts w:ascii="Arial" w:hAnsi="Arial" w:cs="Arial"/>
          <w:color w:val="000000"/>
        </w:rPr>
      </w:pPr>
      <w:r w:rsidRPr="005E687F">
        <w:rPr>
          <w:rFonts w:ascii="Arial" w:hAnsi="Arial" w:cs="Arial"/>
          <w:color w:val="000000"/>
        </w:rPr>
        <w:t>Enter "72" in the "Percentage B" field.</w:t>
      </w:r>
    </w:p>
    <w:p w:rsidR="005E687F" w:rsidRPr="005E687F" w:rsidRDefault="005E687F" w:rsidP="005E687F">
      <w:pPr>
        <w:numPr>
          <w:ilvl w:val="0"/>
          <w:numId w:val="5"/>
        </w:numPr>
        <w:spacing w:before="100" w:beforeAutospacing="1" w:after="100" w:afterAutospacing="1"/>
        <w:rPr>
          <w:rFonts w:ascii="Arial" w:hAnsi="Arial" w:cs="Arial"/>
          <w:color w:val="000000"/>
        </w:rPr>
      </w:pPr>
      <w:r w:rsidRPr="005E687F">
        <w:rPr>
          <w:rFonts w:ascii="Arial" w:hAnsi="Arial" w:cs="Arial"/>
          <w:color w:val="000000"/>
        </w:rPr>
        <w:t>Click the "Compute" button to run the significance calculations.</w:t>
      </w:r>
    </w:p>
    <w:p w:rsidR="005E687F" w:rsidRPr="005E687F" w:rsidRDefault="005E687F" w:rsidP="005E687F">
      <w:pPr>
        <w:numPr>
          <w:ilvl w:val="0"/>
          <w:numId w:val="5"/>
        </w:numPr>
        <w:spacing w:before="100" w:beforeAutospacing="1" w:after="100" w:afterAutospacing="1"/>
        <w:rPr>
          <w:rFonts w:ascii="Arial" w:hAnsi="Arial" w:cs="Arial"/>
          <w:color w:val="000000"/>
        </w:rPr>
      </w:pPr>
      <w:r w:rsidRPr="005E687F">
        <w:rPr>
          <w:rFonts w:ascii="Arial" w:hAnsi="Arial" w:cs="Arial"/>
          <w:color w:val="000000"/>
        </w:rPr>
        <w:t>Review the</w:t>
      </w:r>
      <w:r w:rsidRPr="005E687F">
        <w:rPr>
          <w:rStyle w:val="apple-converted-space"/>
          <w:rFonts w:ascii="Arial" w:hAnsi="Arial" w:cs="Arial"/>
          <w:color w:val="000000"/>
        </w:rPr>
        <w:t> </w:t>
      </w:r>
      <w:r w:rsidRPr="005E687F">
        <w:rPr>
          <w:rStyle w:val="Strong"/>
          <w:rFonts w:ascii="Arial" w:hAnsi="Arial" w:cs="Arial"/>
          <w:b w:val="0"/>
          <w:bCs w:val="0"/>
          <w:color w:val="000000"/>
        </w:rPr>
        <w:t>table output</w:t>
      </w:r>
      <w:r w:rsidRPr="005E687F">
        <w:rPr>
          <w:rFonts w:ascii="Arial" w:hAnsi="Arial" w:cs="Arial"/>
          <w:color w:val="000000"/>
        </w:rPr>
        <w:t>, which displays the required percentage difference for significance at confidence intervals from 80% to 99%.</w:t>
      </w:r>
    </w:p>
    <w:p w:rsidR="005E687F" w:rsidRPr="005E687F" w:rsidRDefault="005E687F" w:rsidP="005E687F">
      <w:pPr>
        <w:numPr>
          <w:ilvl w:val="1"/>
          <w:numId w:val="5"/>
        </w:numPr>
        <w:spacing w:before="100" w:beforeAutospacing="1" w:after="100" w:afterAutospacing="1"/>
        <w:rPr>
          <w:rFonts w:ascii="Arial" w:hAnsi="Arial" w:cs="Arial"/>
          <w:color w:val="000000"/>
        </w:rPr>
      </w:pPr>
      <w:r w:rsidRPr="005E687F">
        <w:rPr>
          <w:rFonts w:ascii="Arial" w:hAnsi="Arial" w:cs="Arial"/>
          <w:color w:val="000000"/>
        </w:rPr>
        <w:t>For each row of the table:</w:t>
      </w:r>
    </w:p>
    <w:p w:rsidR="005E687F" w:rsidRPr="005E687F" w:rsidRDefault="005E687F" w:rsidP="005E687F">
      <w:pPr>
        <w:numPr>
          <w:ilvl w:val="2"/>
          <w:numId w:val="5"/>
        </w:numPr>
        <w:spacing w:before="100" w:beforeAutospacing="1" w:after="100" w:afterAutospacing="1"/>
        <w:rPr>
          <w:rFonts w:ascii="Arial" w:hAnsi="Arial" w:cs="Arial"/>
          <w:color w:val="000000"/>
        </w:rPr>
      </w:pPr>
      <w:r w:rsidRPr="005E687F">
        <w:rPr>
          <w:rFonts w:ascii="Arial" w:hAnsi="Arial" w:cs="Arial"/>
          <w:color w:val="000000"/>
        </w:rPr>
        <w:t>The first column lists the confidence level (80%, 85%, 90%, 95%, 99%).</w:t>
      </w:r>
    </w:p>
    <w:p w:rsidR="005E687F" w:rsidRPr="005E687F" w:rsidRDefault="005E687F" w:rsidP="005E687F">
      <w:pPr>
        <w:numPr>
          <w:ilvl w:val="2"/>
          <w:numId w:val="5"/>
        </w:numPr>
        <w:spacing w:before="100" w:beforeAutospacing="1" w:after="100" w:afterAutospacing="1"/>
        <w:rPr>
          <w:rFonts w:ascii="Arial" w:hAnsi="Arial" w:cs="Arial"/>
          <w:color w:val="000000"/>
        </w:rPr>
      </w:pPr>
      <w:r w:rsidRPr="005E687F">
        <w:rPr>
          <w:rFonts w:ascii="Arial" w:hAnsi="Arial" w:cs="Arial"/>
          <w:color w:val="000000"/>
        </w:rPr>
        <w:lastRenderedPageBreak/>
        <w:t>The second column shows whether the difference in percentages between Product A and Product B is statistically significant at that level.</w:t>
      </w:r>
    </w:p>
    <w:p w:rsidR="005E687F" w:rsidRPr="005E687F" w:rsidRDefault="005E687F" w:rsidP="005E687F">
      <w:pPr>
        <w:numPr>
          <w:ilvl w:val="2"/>
          <w:numId w:val="5"/>
        </w:numPr>
        <w:spacing w:before="100" w:beforeAutospacing="1" w:after="100" w:afterAutospacing="1"/>
        <w:rPr>
          <w:rFonts w:ascii="Arial" w:hAnsi="Arial" w:cs="Arial"/>
          <w:color w:val="000000"/>
        </w:rPr>
      </w:pPr>
      <w:r w:rsidRPr="005E687F">
        <w:rPr>
          <w:rFonts w:ascii="Arial" w:hAnsi="Arial" w:cs="Arial"/>
          <w:color w:val="000000"/>
        </w:rPr>
        <w:t>The third column shows the minimum percentage difference required for the results to be significant at that level.</w:t>
      </w:r>
    </w:p>
    <w:p w:rsidR="005E687F" w:rsidRPr="005E687F" w:rsidRDefault="005E687F" w:rsidP="005E687F">
      <w:pPr>
        <w:numPr>
          <w:ilvl w:val="0"/>
          <w:numId w:val="5"/>
        </w:numPr>
        <w:spacing w:before="100" w:beforeAutospacing="1" w:after="100" w:afterAutospacing="1"/>
        <w:rPr>
          <w:rFonts w:ascii="Arial" w:hAnsi="Arial" w:cs="Arial"/>
          <w:color w:val="000000"/>
        </w:rPr>
      </w:pPr>
      <w:r w:rsidRPr="005E687F">
        <w:rPr>
          <w:rFonts w:ascii="Arial" w:hAnsi="Arial" w:cs="Arial"/>
          <w:color w:val="000000"/>
        </w:rPr>
        <w:t xml:space="preserve">Use the table to explain to </w:t>
      </w:r>
      <w:r w:rsidR="00DB0CF7">
        <w:rPr>
          <w:rFonts w:ascii="Arial" w:hAnsi="Arial" w:cs="Arial"/>
          <w:color w:val="000000"/>
        </w:rPr>
        <w:t>Sampath</w:t>
      </w:r>
      <w:r w:rsidRPr="005E687F">
        <w:rPr>
          <w:rFonts w:ascii="Arial" w:hAnsi="Arial" w:cs="Arial"/>
          <w:color w:val="000000"/>
        </w:rPr>
        <w:t xml:space="preserve"> at what confidence levels the satisfaction difference between Product A and Product B is significant, and how much the percentages would need to differ to reach significance at higher confidence levels (e.g., 99%).</w:t>
      </w:r>
    </w:p>
    <w:p w:rsidR="005E687F" w:rsidRPr="005E687F" w:rsidRDefault="005E687F" w:rsidP="005E687F">
      <w:pPr>
        <w:pStyle w:val="NormalWeb"/>
        <w:rPr>
          <w:rFonts w:ascii="Arial" w:hAnsi="Arial" w:cs="Arial"/>
          <w:color w:val="000000"/>
        </w:rPr>
      </w:pPr>
      <w:r w:rsidRPr="005E687F">
        <w:rPr>
          <w:rStyle w:val="Strong"/>
          <w:rFonts w:ascii="Arial" w:hAnsi="Arial" w:cs="Arial"/>
          <w:b w:val="0"/>
          <w:bCs w:val="0"/>
          <w:color w:val="000000"/>
        </w:rPr>
        <w:t>Example Table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0"/>
        <w:gridCol w:w="2435"/>
        <w:gridCol w:w="2490"/>
      </w:tblGrid>
      <w:tr w:rsidR="005E687F" w:rsidRPr="005E687F" w:rsidTr="005E687F">
        <w:trPr>
          <w:tblHeader/>
          <w:tblCellSpacing w:w="15" w:type="dxa"/>
        </w:trPr>
        <w:tc>
          <w:tcPr>
            <w:tcW w:w="0" w:type="auto"/>
            <w:vAlign w:val="center"/>
            <w:hideMark/>
          </w:tcPr>
          <w:p w:rsidR="005E687F" w:rsidRPr="005E687F" w:rsidRDefault="005E687F">
            <w:pPr>
              <w:jc w:val="center"/>
              <w:rPr>
                <w:rFonts w:ascii="Arial" w:hAnsi="Arial" w:cs="Arial"/>
                <w:color w:val="000000"/>
              </w:rPr>
            </w:pPr>
            <w:r w:rsidRPr="005E687F">
              <w:rPr>
                <w:rFonts w:ascii="Arial" w:hAnsi="Arial" w:cs="Arial"/>
                <w:color w:val="000000"/>
              </w:rPr>
              <w:t>Confidence Level</w:t>
            </w:r>
          </w:p>
        </w:tc>
        <w:tc>
          <w:tcPr>
            <w:tcW w:w="0" w:type="auto"/>
            <w:vAlign w:val="center"/>
            <w:hideMark/>
          </w:tcPr>
          <w:p w:rsidR="005E687F" w:rsidRPr="005E687F" w:rsidRDefault="005E687F">
            <w:pPr>
              <w:jc w:val="center"/>
              <w:rPr>
                <w:rFonts w:ascii="Arial" w:hAnsi="Arial" w:cs="Arial"/>
                <w:color w:val="000000"/>
              </w:rPr>
            </w:pPr>
            <w:r w:rsidRPr="005E687F">
              <w:rPr>
                <w:rFonts w:ascii="Arial" w:hAnsi="Arial" w:cs="Arial"/>
                <w:color w:val="000000"/>
              </w:rPr>
              <w:t>Statistically Significant</w:t>
            </w:r>
          </w:p>
        </w:tc>
        <w:tc>
          <w:tcPr>
            <w:tcW w:w="0" w:type="auto"/>
            <w:vAlign w:val="center"/>
            <w:hideMark/>
          </w:tcPr>
          <w:p w:rsidR="005E687F" w:rsidRPr="005E687F" w:rsidRDefault="005E687F">
            <w:pPr>
              <w:jc w:val="center"/>
              <w:rPr>
                <w:rFonts w:ascii="Arial" w:hAnsi="Arial" w:cs="Arial"/>
                <w:color w:val="000000"/>
              </w:rPr>
            </w:pPr>
            <w:r w:rsidRPr="005E687F">
              <w:rPr>
                <w:rFonts w:ascii="Arial" w:hAnsi="Arial" w:cs="Arial"/>
                <w:color w:val="000000"/>
              </w:rPr>
              <w:t>Required % Difference</w:t>
            </w:r>
          </w:p>
        </w:tc>
      </w:tr>
      <w:tr w:rsidR="005E687F" w:rsidRPr="005E687F" w:rsidTr="005E687F">
        <w:trPr>
          <w:tblCellSpacing w:w="15" w:type="dxa"/>
        </w:trPr>
        <w:tc>
          <w:tcPr>
            <w:tcW w:w="0" w:type="auto"/>
            <w:vAlign w:val="center"/>
            <w:hideMark/>
          </w:tcPr>
          <w:p w:rsidR="005E687F" w:rsidRPr="005E687F" w:rsidRDefault="005E687F">
            <w:pPr>
              <w:rPr>
                <w:rFonts w:ascii="Arial" w:hAnsi="Arial" w:cs="Arial"/>
                <w:color w:val="000000"/>
              </w:rPr>
            </w:pPr>
            <w:r w:rsidRPr="005E687F">
              <w:rPr>
                <w:rFonts w:ascii="Arial" w:hAnsi="Arial" w:cs="Arial"/>
                <w:color w:val="000000"/>
              </w:rPr>
              <w:t>80%</w:t>
            </w:r>
          </w:p>
        </w:tc>
        <w:tc>
          <w:tcPr>
            <w:tcW w:w="0" w:type="auto"/>
            <w:vAlign w:val="center"/>
            <w:hideMark/>
          </w:tcPr>
          <w:p w:rsidR="005E687F" w:rsidRPr="005E687F" w:rsidRDefault="005E687F">
            <w:pPr>
              <w:rPr>
                <w:rFonts w:ascii="Arial" w:hAnsi="Arial" w:cs="Arial"/>
                <w:color w:val="000000"/>
              </w:rPr>
            </w:pPr>
            <w:r w:rsidRPr="005E687F">
              <w:rPr>
                <w:rFonts w:ascii="Arial" w:hAnsi="Arial" w:cs="Arial"/>
                <w:color w:val="000000"/>
              </w:rPr>
              <w:t>Yes</w:t>
            </w:r>
          </w:p>
        </w:tc>
        <w:tc>
          <w:tcPr>
            <w:tcW w:w="0" w:type="auto"/>
            <w:vAlign w:val="center"/>
            <w:hideMark/>
          </w:tcPr>
          <w:p w:rsidR="005E687F" w:rsidRPr="005E687F" w:rsidRDefault="005E687F">
            <w:pPr>
              <w:rPr>
                <w:rFonts w:ascii="Arial" w:hAnsi="Arial" w:cs="Arial"/>
                <w:color w:val="000000"/>
              </w:rPr>
            </w:pPr>
            <w:r w:rsidRPr="005E687F">
              <w:rPr>
                <w:rFonts w:ascii="Arial" w:hAnsi="Arial" w:cs="Arial"/>
                <w:color w:val="000000"/>
              </w:rPr>
              <w:t>1.5%</w:t>
            </w:r>
          </w:p>
        </w:tc>
      </w:tr>
      <w:tr w:rsidR="005E687F" w:rsidRPr="005E687F" w:rsidTr="005E687F">
        <w:trPr>
          <w:tblCellSpacing w:w="15" w:type="dxa"/>
        </w:trPr>
        <w:tc>
          <w:tcPr>
            <w:tcW w:w="0" w:type="auto"/>
            <w:vAlign w:val="center"/>
            <w:hideMark/>
          </w:tcPr>
          <w:p w:rsidR="005E687F" w:rsidRPr="005E687F" w:rsidRDefault="005E687F">
            <w:pPr>
              <w:rPr>
                <w:rFonts w:ascii="Arial" w:hAnsi="Arial" w:cs="Arial"/>
                <w:color w:val="000000"/>
              </w:rPr>
            </w:pPr>
            <w:r w:rsidRPr="005E687F">
              <w:rPr>
                <w:rFonts w:ascii="Arial" w:hAnsi="Arial" w:cs="Arial"/>
                <w:color w:val="000000"/>
              </w:rPr>
              <w:t>85%</w:t>
            </w:r>
          </w:p>
        </w:tc>
        <w:tc>
          <w:tcPr>
            <w:tcW w:w="0" w:type="auto"/>
            <w:vAlign w:val="center"/>
            <w:hideMark/>
          </w:tcPr>
          <w:p w:rsidR="005E687F" w:rsidRPr="005E687F" w:rsidRDefault="005E687F">
            <w:pPr>
              <w:rPr>
                <w:rFonts w:ascii="Arial" w:hAnsi="Arial" w:cs="Arial"/>
                <w:color w:val="000000"/>
              </w:rPr>
            </w:pPr>
            <w:r w:rsidRPr="005E687F">
              <w:rPr>
                <w:rFonts w:ascii="Arial" w:hAnsi="Arial" w:cs="Arial"/>
                <w:color w:val="000000"/>
              </w:rPr>
              <w:t>Yes</w:t>
            </w:r>
          </w:p>
        </w:tc>
        <w:tc>
          <w:tcPr>
            <w:tcW w:w="0" w:type="auto"/>
            <w:vAlign w:val="center"/>
            <w:hideMark/>
          </w:tcPr>
          <w:p w:rsidR="005E687F" w:rsidRPr="005E687F" w:rsidRDefault="005E687F">
            <w:pPr>
              <w:rPr>
                <w:rFonts w:ascii="Arial" w:hAnsi="Arial" w:cs="Arial"/>
                <w:color w:val="000000"/>
              </w:rPr>
            </w:pPr>
            <w:r w:rsidRPr="005E687F">
              <w:rPr>
                <w:rFonts w:ascii="Arial" w:hAnsi="Arial" w:cs="Arial"/>
                <w:color w:val="000000"/>
              </w:rPr>
              <w:t>1.8%</w:t>
            </w:r>
          </w:p>
        </w:tc>
      </w:tr>
      <w:tr w:rsidR="005E687F" w:rsidRPr="005E687F" w:rsidTr="005E687F">
        <w:trPr>
          <w:tblCellSpacing w:w="15" w:type="dxa"/>
        </w:trPr>
        <w:tc>
          <w:tcPr>
            <w:tcW w:w="0" w:type="auto"/>
            <w:vAlign w:val="center"/>
            <w:hideMark/>
          </w:tcPr>
          <w:p w:rsidR="005E687F" w:rsidRPr="005E687F" w:rsidRDefault="005E687F">
            <w:pPr>
              <w:rPr>
                <w:rFonts w:ascii="Arial" w:hAnsi="Arial" w:cs="Arial"/>
                <w:color w:val="000000"/>
              </w:rPr>
            </w:pPr>
            <w:r w:rsidRPr="005E687F">
              <w:rPr>
                <w:rFonts w:ascii="Arial" w:hAnsi="Arial" w:cs="Arial"/>
                <w:color w:val="000000"/>
              </w:rPr>
              <w:t>90%</w:t>
            </w:r>
          </w:p>
        </w:tc>
        <w:tc>
          <w:tcPr>
            <w:tcW w:w="0" w:type="auto"/>
            <w:vAlign w:val="center"/>
            <w:hideMark/>
          </w:tcPr>
          <w:p w:rsidR="005E687F" w:rsidRPr="005E687F" w:rsidRDefault="005E687F">
            <w:pPr>
              <w:rPr>
                <w:rFonts w:ascii="Arial" w:hAnsi="Arial" w:cs="Arial"/>
                <w:color w:val="000000"/>
              </w:rPr>
            </w:pPr>
            <w:r w:rsidRPr="005E687F">
              <w:rPr>
                <w:rFonts w:ascii="Arial" w:hAnsi="Arial" w:cs="Arial"/>
                <w:color w:val="000000"/>
              </w:rPr>
              <w:t>Yes</w:t>
            </w:r>
          </w:p>
        </w:tc>
        <w:tc>
          <w:tcPr>
            <w:tcW w:w="0" w:type="auto"/>
            <w:vAlign w:val="center"/>
            <w:hideMark/>
          </w:tcPr>
          <w:p w:rsidR="005E687F" w:rsidRPr="005E687F" w:rsidRDefault="005E687F">
            <w:pPr>
              <w:rPr>
                <w:rFonts w:ascii="Arial" w:hAnsi="Arial" w:cs="Arial"/>
                <w:color w:val="000000"/>
              </w:rPr>
            </w:pPr>
            <w:r w:rsidRPr="005E687F">
              <w:rPr>
                <w:rFonts w:ascii="Arial" w:hAnsi="Arial" w:cs="Arial"/>
                <w:color w:val="000000"/>
              </w:rPr>
              <w:t>2.0%</w:t>
            </w:r>
          </w:p>
        </w:tc>
      </w:tr>
      <w:tr w:rsidR="005E687F" w:rsidRPr="005E687F" w:rsidTr="005E687F">
        <w:trPr>
          <w:tblCellSpacing w:w="15" w:type="dxa"/>
        </w:trPr>
        <w:tc>
          <w:tcPr>
            <w:tcW w:w="0" w:type="auto"/>
            <w:vAlign w:val="center"/>
            <w:hideMark/>
          </w:tcPr>
          <w:p w:rsidR="005E687F" w:rsidRPr="005E687F" w:rsidRDefault="005E687F">
            <w:pPr>
              <w:rPr>
                <w:rFonts w:ascii="Arial" w:hAnsi="Arial" w:cs="Arial"/>
                <w:color w:val="000000"/>
              </w:rPr>
            </w:pPr>
            <w:r w:rsidRPr="005E687F">
              <w:rPr>
                <w:rFonts w:ascii="Arial" w:hAnsi="Arial" w:cs="Arial"/>
                <w:color w:val="000000"/>
              </w:rPr>
              <w:t>95%</w:t>
            </w:r>
          </w:p>
        </w:tc>
        <w:tc>
          <w:tcPr>
            <w:tcW w:w="0" w:type="auto"/>
            <w:vAlign w:val="center"/>
            <w:hideMark/>
          </w:tcPr>
          <w:p w:rsidR="005E687F" w:rsidRPr="005E687F" w:rsidRDefault="005E687F">
            <w:pPr>
              <w:rPr>
                <w:rFonts w:ascii="Arial" w:hAnsi="Arial" w:cs="Arial"/>
                <w:color w:val="000000"/>
              </w:rPr>
            </w:pPr>
            <w:r w:rsidRPr="005E687F">
              <w:rPr>
                <w:rFonts w:ascii="Arial" w:hAnsi="Arial" w:cs="Arial"/>
                <w:color w:val="000000"/>
              </w:rPr>
              <w:t>Yes</w:t>
            </w:r>
          </w:p>
        </w:tc>
        <w:tc>
          <w:tcPr>
            <w:tcW w:w="0" w:type="auto"/>
            <w:vAlign w:val="center"/>
            <w:hideMark/>
          </w:tcPr>
          <w:p w:rsidR="005E687F" w:rsidRPr="005E687F" w:rsidRDefault="005E687F">
            <w:pPr>
              <w:rPr>
                <w:rFonts w:ascii="Arial" w:hAnsi="Arial" w:cs="Arial"/>
                <w:color w:val="000000"/>
              </w:rPr>
            </w:pPr>
            <w:r w:rsidRPr="005E687F">
              <w:rPr>
                <w:rFonts w:ascii="Arial" w:hAnsi="Arial" w:cs="Arial"/>
                <w:color w:val="000000"/>
              </w:rPr>
              <w:t>2.5%</w:t>
            </w:r>
          </w:p>
        </w:tc>
      </w:tr>
      <w:tr w:rsidR="005E687F" w:rsidRPr="005E687F" w:rsidTr="005E687F">
        <w:trPr>
          <w:tblCellSpacing w:w="15" w:type="dxa"/>
        </w:trPr>
        <w:tc>
          <w:tcPr>
            <w:tcW w:w="0" w:type="auto"/>
            <w:vAlign w:val="center"/>
            <w:hideMark/>
          </w:tcPr>
          <w:p w:rsidR="005E687F" w:rsidRPr="005E687F" w:rsidRDefault="005E687F">
            <w:pPr>
              <w:rPr>
                <w:rFonts w:ascii="Arial" w:hAnsi="Arial" w:cs="Arial"/>
                <w:color w:val="000000"/>
              </w:rPr>
            </w:pPr>
            <w:r w:rsidRPr="005E687F">
              <w:rPr>
                <w:rFonts w:ascii="Arial" w:hAnsi="Arial" w:cs="Arial"/>
                <w:color w:val="000000"/>
              </w:rPr>
              <w:t>99%</w:t>
            </w:r>
          </w:p>
        </w:tc>
        <w:tc>
          <w:tcPr>
            <w:tcW w:w="0" w:type="auto"/>
            <w:vAlign w:val="center"/>
            <w:hideMark/>
          </w:tcPr>
          <w:p w:rsidR="005E687F" w:rsidRPr="005E687F" w:rsidRDefault="005E687F">
            <w:pPr>
              <w:rPr>
                <w:rFonts w:ascii="Arial" w:hAnsi="Arial" w:cs="Arial"/>
                <w:color w:val="000000"/>
              </w:rPr>
            </w:pPr>
            <w:r w:rsidRPr="005E687F">
              <w:rPr>
                <w:rFonts w:ascii="Arial" w:hAnsi="Arial" w:cs="Arial"/>
                <w:color w:val="000000"/>
              </w:rPr>
              <w:t>No</w:t>
            </w:r>
          </w:p>
        </w:tc>
        <w:tc>
          <w:tcPr>
            <w:tcW w:w="0" w:type="auto"/>
            <w:vAlign w:val="center"/>
            <w:hideMark/>
          </w:tcPr>
          <w:p w:rsidR="005E687F" w:rsidRPr="005E687F" w:rsidRDefault="005E687F">
            <w:pPr>
              <w:rPr>
                <w:rFonts w:ascii="Arial" w:hAnsi="Arial" w:cs="Arial"/>
                <w:color w:val="000000"/>
              </w:rPr>
            </w:pPr>
            <w:r w:rsidRPr="005E687F">
              <w:rPr>
                <w:rFonts w:ascii="Arial" w:hAnsi="Arial" w:cs="Arial"/>
                <w:color w:val="000000"/>
              </w:rPr>
              <w:t>3.0%</w:t>
            </w:r>
          </w:p>
        </w:tc>
      </w:tr>
    </w:tbl>
    <w:p w:rsidR="005E687F" w:rsidRPr="005E687F" w:rsidRDefault="005E687F" w:rsidP="005E687F">
      <w:pPr>
        <w:pStyle w:val="NormalWeb"/>
        <w:rPr>
          <w:rFonts w:ascii="Arial" w:hAnsi="Arial" w:cs="Arial"/>
          <w:color w:val="000000"/>
        </w:rPr>
      </w:pPr>
      <w:r w:rsidRPr="005E687F">
        <w:rPr>
          <w:rStyle w:val="Strong"/>
          <w:rFonts w:ascii="Arial" w:hAnsi="Arial" w:cs="Arial"/>
          <w:b w:val="0"/>
          <w:bCs w:val="0"/>
          <w:color w:val="000000"/>
        </w:rPr>
        <w:t>Explanation to Stakeholders:</w:t>
      </w:r>
    </w:p>
    <w:p w:rsidR="005E687F" w:rsidRPr="005E687F" w:rsidRDefault="005E687F" w:rsidP="005E687F">
      <w:pPr>
        <w:numPr>
          <w:ilvl w:val="0"/>
          <w:numId w:val="6"/>
        </w:numPr>
        <w:spacing w:before="100" w:beforeAutospacing="1" w:after="100" w:afterAutospacing="1"/>
        <w:rPr>
          <w:rFonts w:ascii="Arial" w:hAnsi="Arial" w:cs="Arial"/>
          <w:color w:val="000000"/>
        </w:rPr>
      </w:pPr>
      <w:r w:rsidRPr="005E687F">
        <w:rPr>
          <w:rFonts w:ascii="Arial" w:hAnsi="Arial" w:cs="Arial"/>
          <w:color w:val="000000"/>
        </w:rPr>
        <w:t>"At an 80% confidence level, the 4% difference between Product A and Product B (68% vs 72%) is significant, but to reach 99% confidence, the difference would need to be at least 3%."</w:t>
      </w:r>
    </w:p>
    <w:p w:rsidR="00724E2F" w:rsidRDefault="00724E2F" w:rsidP="005E687F">
      <w:pPr>
        <w:rPr>
          <w:rFonts w:ascii="Arial" w:hAnsi="Arial" w:cs="Arial"/>
        </w:rPr>
      </w:pPr>
    </w:p>
    <w:p w:rsidR="00DB0CF7" w:rsidRPr="005E687F" w:rsidRDefault="00DB0CF7" w:rsidP="00DB0CF7">
      <w:pPr>
        <w:rPr>
          <w:rFonts w:ascii="Arial" w:hAnsi="Arial" w:cs="Arial"/>
          <w:b/>
          <w:bCs/>
          <w:u w:val="single"/>
        </w:rPr>
      </w:pPr>
      <w:r>
        <w:rPr>
          <w:rFonts w:ascii="Arial" w:hAnsi="Arial" w:cs="Arial"/>
          <w:b/>
          <w:bCs/>
          <w:u w:val="single"/>
        </w:rPr>
        <w:t>Technical flow</w:t>
      </w:r>
    </w:p>
    <w:p w:rsidR="00DB0CF7" w:rsidRPr="005E687F" w:rsidRDefault="00DB0CF7" w:rsidP="00DB0CF7">
      <w:pPr>
        <w:rPr>
          <w:rFonts w:ascii="Arial" w:hAnsi="Arial" w:cs="Arial"/>
        </w:rPr>
      </w:pPr>
    </w:p>
    <w:p w:rsidR="00F2167E" w:rsidRPr="00F2167E" w:rsidRDefault="00F2167E" w:rsidP="00F2167E">
      <w:pPr>
        <w:numPr>
          <w:ilvl w:val="0"/>
          <w:numId w:val="9"/>
        </w:numPr>
        <w:spacing w:before="100" w:beforeAutospacing="1" w:after="100" w:afterAutospacing="1"/>
        <w:rPr>
          <w:rFonts w:ascii="Arial" w:hAnsi="Arial" w:cs="Arial"/>
          <w:color w:val="000000"/>
        </w:rPr>
      </w:pPr>
      <w:r w:rsidRPr="00F2167E">
        <w:rPr>
          <w:rStyle w:val="Strong"/>
          <w:rFonts w:ascii="Arial" w:hAnsi="Arial" w:cs="Arial"/>
          <w:b w:val="0"/>
          <w:bCs w:val="0"/>
          <w:color w:val="000000"/>
        </w:rPr>
        <w:t>Input Capture</w:t>
      </w:r>
      <w:r w:rsidRPr="00F2167E">
        <w:rPr>
          <w:rFonts w:ascii="Arial" w:hAnsi="Arial" w:cs="Arial"/>
          <w:color w:val="000000"/>
        </w:rPr>
        <w:t>: User enters sample sizes and percentages for two populations.</w:t>
      </w:r>
    </w:p>
    <w:p w:rsidR="00F2167E" w:rsidRPr="00F2167E" w:rsidRDefault="00F2167E" w:rsidP="00F2167E">
      <w:pPr>
        <w:numPr>
          <w:ilvl w:val="0"/>
          <w:numId w:val="9"/>
        </w:numPr>
        <w:spacing w:before="100" w:beforeAutospacing="1" w:after="100" w:afterAutospacing="1"/>
        <w:rPr>
          <w:rFonts w:ascii="Arial" w:hAnsi="Arial" w:cs="Arial"/>
          <w:color w:val="000000"/>
        </w:rPr>
      </w:pPr>
      <w:r w:rsidRPr="00F2167E">
        <w:rPr>
          <w:rStyle w:val="Strong"/>
          <w:rFonts w:ascii="Arial" w:hAnsi="Arial" w:cs="Arial"/>
          <w:b w:val="0"/>
          <w:bCs w:val="0"/>
          <w:color w:val="000000"/>
        </w:rPr>
        <w:t>Z-Score Calculation</w:t>
      </w:r>
      <w:r w:rsidRPr="00F2167E">
        <w:rPr>
          <w:rFonts w:ascii="Arial" w:hAnsi="Arial" w:cs="Arial"/>
          <w:color w:val="000000"/>
        </w:rPr>
        <w:t>: Backend computes the z-score using the pooled proportion formula.</w:t>
      </w:r>
    </w:p>
    <w:p w:rsidR="00F2167E" w:rsidRPr="00F2167E" w:rsidRDefault="00F2167E" w:rsidP="00F2167E">
      <w:pPr>
        <w:numPr>
          <w:ilvl w:val="0"/>
          <w:numId w:val="9"/>
        </w:numPr>
        <w:spacing w:before="100" w:beforeAutospacing="1" w:after="100" w:afterAutospacing="1"/>
        <w:rPr>
          <w:rFonts w:ascii="Arial" w:hAnsi="Arial" w:cs="Arial"/>
          <w:color w:val="000000"/>
        </w:rPr>
      </w:pPr>
      <w:r w:rsidRPr="00F2167E">
        <w:rPr>
          <w:rStyle w:val="Strong"/>
          <w:rFonts w:ascii="Arial" w:hAnsi="Arial" w:cs="Arial"/>
          <w:b w:val="0"/>
          <w:bCs w:val="0"/>
          <w:color w:val="000000"/>
        </w:rPr>
        <w:t>P-Value Calculation</w:t>
      </w:r>
      <w:r w:rsidRPr="00F2167E">
        <w:rPr>
          <w:rFonts w:ascii="Arial" w:hAnsi="Arial" w:cs="Arial"/>
          <w:color w:val="000000"/>
        </w:rPr>
        <w:t>: Backend computes the p-value based on the z-score and checks against predefined confidence levels.</w:t>
      </w:r>
    </w:p>
    <w:p w:rsidR="00F2167E" w:rsidRPr="00F2167E" w:rsidRDefault="00F2167E" w:rsidP="00F2167E">
      <w:pPr>
        <w:numPr>
          <w:ilvl w:val="0"/>
          <w:numId w:val="9"/>
        </w:numPr>
        <w:spacing w:before="100" w:beforeAutospacing="1" w:after="100" w:afterAutospacing="1"/>
        <w:rPr>
          <w:rFonts w:ascii="Arial" w:hAnsi="Arial" w:cs="Arial"/>
          <w:color w:val="000000"/>
        </w:rPr>
      </w:pPr>
      <w:r w:rsidRPr="00F2167E">
        <w:rPr>
          <w:rStyle w:val="Strong"/>
          <w:rFonts w:ascii="Arial" w:hAnsi="Arial" w:cs="Arial"/>
          <w:b w:val="0"/>
          <w:bCs w:val="0"/>
          <w:color w:val="000000"/>
        </w:rPr>
        <w:t>Display Results</w:t>
      </w:r>
      <w:r w:rsidRPr="00F2167E">
        <w:rPr>
          <w:rFonts w:ascii="Arial" w:hAnsi="Arial" w:cs="Arial"/>
          <w:color w:val="000000"/>
        </w:rPr>
        <w:t>: GUI displays whether the result is significant and at which confidence level.</w:t>
      </w:r>
    </w:p>
    <w:p w:rsidR="00F2167E" w:rsidRPr="00F2167E" w:rsidRDefault="00F2167E" w:rsidP="00F2167E">
      <w:pPr>
        <w:numPr>
          <w:ilvl w:val="0"/>
          <w:numId w:val="9"/>
        </w:numPr>
        <w:spacing w:before="100" w:beforeAutospacing="1" w:after="100" w:afterAutospacing="1"/>
        <w:rPr>
          <w:rFonts w:ascii="Arial" w:hAnsi="Arial" w:cs="Arial"/>
          <w:color w:val="000000"/>
        </w:rPr>
      </w:pPr>
      <w:r w:rsidRPr="00F2167E">
        <w:rPr>
          <w:rStyle w:val="Strong"/>
          <w:rFonts w:ascii="Arial" w:hAnsi="Arial" w:cs="Arial"/>
          <w:b w:val="0"/>
          <w:bCs w:val="0"/>
          <w:color w:val="000000"/>
        </w:rPr>
        <w:t>Table Output</w:t>
      </w:r>
      <w:r w:rsidRPr="00F2167E">
        <w:rPr>
          <w:rFonts w:ascii="Arial" w:hAnsi="Arial" w:cs="Arial"/>
          <w:color w:val="000000"/>
        </w:rPr>
        <w:t>: Optional table output shows significance at various confidence levels and required percentage differences.</w:t>
      </w:r>
    </w:p>
    <w:p w:rsidR="00F2167E" w:rsidRPr="00F2167E" w:rsidRDefault="00F2167E" w:rsidP="00F2167E">
      <w:pPr>
        <w:numPr>
          <w:ilvl w:val="0"/>
          <w:numId w:val="9"/>
        </w:numPr>
        <w:spacing w:before="100" w:beforeAutospacing="1" w:after="100" w:afterAutospacing="1"/>
        <w:rPr>
          <w:rFonts w:ascii="Arial" w:hAnsi="Arial" w:cs="Arial"/>
          <w:color w:val="000000"/>
        </w:rPr>
      </w:pPr>
      <w:r w:rsidRPr="00F2167E">
        <w:rPr>
          <w:rStyle w:val="Strong"/>
          <w:rFonts w:ascii="Arial" w:hAnsi="Arial" w:cs="Arial"/>
          <w:b w:val="0"/>
          <w:bCs w:val="0"/>
          <w:color w:val="000000"/>
        </w:rPr>
        <w:t>Error Handling &amp; Edge Cases</w:t>
      </w:r>
      <w:r w:rsidRPr="00F2167E">
        <w:rPr>
          <w:rFonts w:ascii="Arial" w:hAnsi="Arial" w:cs="Arial"/>
        </w:rPr>
        <w:t>:</w:t>
      </w:r>
      <w:r w:rsidRPr="00F2167E">
        <w:rPr>
          <w:rFonts w:ascii="Arial" w:hAnsi="Arial" w:cs="Arial"/>
          <w:color w:val="000000"/>
        </w:rPr>
        <w:t xml:space="preserve"> Validate that the user has entered valid numeric inputs in the fields. If any of the input fields are empty, non-numeric, or negative: Display an error message in the GUI asking for proper input</w:t>
      </w:r>
    </w:p>
    <w:p w:rsidR="00DB0CF7" w:rsidRPr="00F2167E" w:rsidRDefault="00F2167E" w:rsidP="00F2167E">
      <w:pPr>
        <w:rPr>
          <w:rFonts w:ascii="Arial" w:hAnsi="Arial" w:cs="Arial"/>
        </w:rPr>
      </w:pPr>
      <w:r w:rsidRPr="00F2167E">
        <w:rPr>
          <w:rFonts w:ascii="Arial" w:hAnsi="Arial" w:cs="Arial"/>
        </w:rPr>
        <w:t xml:space="preserve">Somewhat unknown: Unsure of the complete GUI workflow and will need to think through all of the </w:t>
      </w:r>
    </w:p>
    <w:sectPr w:rsidR="00DB0CF7" w:rsidRPr="00F2167E" w:rsidSect="00905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A2C"/>
    <w:multiLevelType w:val="hybridMultilevel"/>
    <w:tmpl w:val="BE02F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77579"/>
    <w:multiLevelType w:val="multilevel"/>
    <w:tmpl w:val="E4A8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62B4A"/>
    <w:multiLevelType w:val="hybridMultilevel"/>
    <w:tmpl w:val="9D66BF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25D08"/>
    <w:multiLevelType w:val="multilevel"/>
    <w:tmpl w:val="9320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1113A"/>
    <w:multiLevelType w:val="multilevel"/>
    <w:tmpl w:val="3CFAA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0E6AC7"/>
    <w:multiLevelType w:val="multilevel"/>
    <w:tmpl w:val="4FEE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3426F"/>
    <w:multiLevelType w:val="multilevel"/>
    <w:tmpl w:val="B3649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0303B4"/>
    <w:multiLevelType w:val="hybridMultilevel"/>
    <w:tmpl w:val="FC304ED4"/>
    <w:lvl w:ilvl="0" w:tplc="1784962E">
      <w:start w:val="1"/>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D4A31C1"/>
    <w:multiLevelType w:val="multilevel"/>
    <w:tmpl w:val="F6DCE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0702444">
    <w:abstractNumId w:val="2"/>
  </w:num>
  <w:num w:numId="2" w16cid:durableId="1418668418">
    <w:abstractNumId w:val="1"/>
  </w:num>
  <w:num w:numId="3" w16cid:durableId="524710186">
    <w:abstractNumId w:val="3"/>
  </w:num>
  <w:num w:numId="4" w16cid:durableId="9963493">
    <w:abstractNumId w:val="4"/>
  </w:num>
  <w:num w:numId="5" w16cid:durableId="74788473">
    <w:abstractNumId w:val="8"/>
  </w:num>
  <w:num w:numId="6" w16cid:durableId="811285810">
    <w:abstractNumId w:val="5"/>
  </w:num>
  <w:num w:numId="7" w16cid:durableId="969700823">
    <w:abstractNumId w:val="7"/>
  </w:num>
  <w:num w:numId="8" w16cid:durableId="322708494">
    <w:abstractNumId w:val="0"/>
  </w:num>
  <w:num w:numId="9" w16cid:durableId="10368557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2CB"/>
    <w:rsid w:val="0013052E"/>
    <w:rsid w:val="001E4D7E"/>
    <w:rsid w:val="002762CB"/>
    <w:rsid w:val="002D13DE"/>
    <w:rsid w:val="00363ECE"/>
    <w:rsid w:val="005823BE"/>
    <w:rsid w:val="005E687F"/>
    <w:rsid w:val="006747F5"/>
    <w:rsid w:val="00724E2F"/>
    <w:rsid w:val="007C1F7A"/>
    <w:rsid w:val="009059C4"/>
    <w:rsid w:val="009D4144"/>
    <w:rsid w:val="00A33925"/>
    <w:rsid w:val="00BD2565"/>
    <w:rsid w:val="00D31359"/>
    <w:rsid w:val="00DB0CF7"/>
    <w:rsid w:val="00F21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4227"/>
  <w15:chartTrackingRefBased/>
  <w15:docId w15:val="{B1F76595-BC6B-0F41-886D-85EF353F5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67E"/>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5E687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2CB"/>
    <w:pPr>
      <w:ind w:left="720"/>
      <w:contextualSpacing/>
    </w:pPr>
  </w:style>
  <w:style w:type="character" w:styleId="Strong">
    <w:name w:val="Strong"/>
    <w:basedOn w:val="DefaultParagraphFont"/>
    <w:uiPriority w:val="22"/>
    <w:qFormat/>
    <w:rsid w:val="00724E2F"/>
    <w:rPr>
      <w:b/>
      <w:bCs/>
    </w:rPr>
  </w:style>
  <w:style w:type="character" w:customStyle="1" w:styleId="apple-converted-space">
    <w:name w:val="apple-converted-space"/>
    <w:basedOn w:val="DefaultParagraphFont"/>
    <w:rsid w:val="00724E2F"/>
  </w:style>
  <w:style w:type="paragraph" w:styleId="NormalWeb">
    <w:name w:val="Normal (Web)"/>
    <w:basedOn w:val="Normal"/>
    <w:uiPriority w:val="99"/>
    <w:semiHidden/>
    <w:unhideWhenUsed/>
    <w:rsid w:val="00724E2F"/>
    <w:pPr>
      <w:spacing w:before="100" w:beforeAutospacing="1" w:after="100" w:afterAutospacing="1"/>
    </w:pPr>
  </w:style>
  <w:style w:type="character" w:customStyle="1" w:styleId="Heading3Char">
    <w:name w:val="Heading 3 Char"/>
    <w:basedOn w:val="DefaultParagraphFont"/>
    <w:link w:val="Heading3"/>
    <w:uiPriority w:val="9"/>
    <w:rsid w:val="005E687F"/>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9510">
      <w:bodyDiv w:val="1"/>
      <w:marLeft w:val="0"/>
      <w:marRight w:val="0"/>
      <w:marTop w:val="0"/>
      <w:marBottom w:val="0"/>
      <w:divBdr>
        <w:top w:val="none" w:sz="0" w:space="0" w:color="auto"/>
        <w:left w:val="none" w:sz="0" w:space="0" w:color="auto"/>
        <w:bottom w:val="none" w:sz="0" w:space="0" w:color="auto"/>
        <w:right w:val="none" w:sz="0" w:space="0" w:color="auto"/>
      </w:divBdr>
      <w:divsChild>
        <w:div w:id="307977179">
          <w:marLeft w:val="0"/>
          <w:marRight w:val="0"/>
          <w:marTop w:val="0"/>
          <w:marBottom w:val="0"/>
          <w:divBdr>
            <w:top w:val="none" w:sz="0" w:space="0" w:color="auto"/>
            <w:left w:val="none" w:sz="0" w:space="0" w:color="auto"/>
            <w:bottom w:val="none" w:sz="0" w:space="0" w:color="auto"/>
            <w:right w:val="none" w:sz="0" w:space="0" w:color="auto"/>
          </w:divBdr>
          <w:divsChild>
            <w:div w:id="7234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60438">
      <w:bodyDiv w:val="1"/>
      <w:marLeft w:val="0"/>
      <w:marRight w:val="0"/>
      <w:marTop w:val="0"/>
      <w:marBottom w:val="0"/>
      <w:divBdr>
        <w:top w:val="none" w:sz="0" w:space="0" w:color="auto"/>
        <w:left w:val="none" w:sz="0" w:space="0" w:color="auto"/>
        <w:bottom w:val="none" w:sz="0" w:space="0" w:color="auto"/>
        <w:right w:val="none" w:sz="0" w:space="0" w:color="auto"/>
      </w:divBdr>
    </w:div>
    <w:div w:id="679431065">
      <w:bodyDiv w:val="1"/>
      <w:marLeft w:val="0"/>
      <w:marRight w:val="0"/>
      <w:marTop w:val="0"/>
      <w:marBottom w:val="0"/>
      <w:divBdr>
        <w:top w:val="none" w:sz="0" w:space="0" w:color="auto"/>
        <w:left w:val="none" w:sz="0" w:space="0" w:color="auto"/>
        <w:bottom w:val="none" w:sz="0" w:space="0" w:color="auto"/>
        <w:right w:val="none" w:sz="0" w:space="0" w:color="auto"/>
      </w:divBdr>
    </w:div>
    <w:div w:id="699933367">
      <w:bodyDiv w:val="1"/>
      <w:marLeft w:val="0"/>
      <w:marRight w:val="0"/>
      <w:marTop w:val="0"/>
      <w:marBottom w:val="0"/>
      <w:divBdr>
        <w:top w:val="none" w:sz="0" w:space="0" w:color="auto"/>
        <w:left w:val="none" w:sz="0" w:space="0" w:color="auto"/>
        <w:bottom w:val="none" w:sz="0" w:space="0" w:color="auto"/>
        <w:right w:val="none" w:sz="0" w:space="0" w:color="auto"/>
      </w:divBdr>
    </w:div>
    <w:div w:id="1009217002">
      <w:bodyDiv w:val="1"/>
      <w:marLeft w:val="0"/>
      <w:marRight w:val="0"/>
      <w:marTop w:val="0"/>
      <w:marBottom w:val="0"/>
      <w:divBdr>
        <w:top w:val="none" w:sz="0" w:space="0" w:color="auto"/>
        <w:left w:val="none" w:sz="0" w:space="0" w:color="auto"/>
        <w:bottom w:val="none" w:sz="0" w:space="0" w:color="auto"/>
        <w:right w:val="none" w:sz="0" w:space="0" w:color="auto"/>
      </w:divBdr>
    </w:div>
    <w:div w:id="1591234727">
      <w:bodyDiv w:val="1"/>
      <w:marLeft w:val="0"/>
      <w:marRight w:val="0"/>
      <w:marTop w:val="0"/>
      <w:marBottom w:val="0"/>
      <w:divBdr>
        <w:top w:val="none" w:sz="0" w:space="0" w:color="auto"/>
        <w:left w:val="none" w:sz="0" w:space="0" w:color="auto"/>
        <w:bottom w:val="none" w:sz="0" w:space="0" w:color="auto"/>
        <w:right w:val="none" w:sz="0" w:space="0" w:color="auto"/>
      </w:divBdr>
    </w:div>
    <w:div w:id="1994986912">
      <w:bodyDiv w:val="1"/>
      <w:marLeft w:val="0"/>
      <w:marRight w:val="0"/>
      <w:marTop w:val="0"/>
      <w:marBottom w:val="0"/>
      <w:divBdr>
        <w:top w:val="none" w:sz="0" w:space="0" w:color="auto"/>
        <w:left w:val="none" w:sz="0" w:space="0" w:color="auto"/>
        <w:bottom w:val="none" w:sz="0" w:space="0" w:color="auto"/>
        <w:right w:val="none" w:sz="0" w:space="0" w:color="auto"/>
      </w:divBdr>
    </w:div>
    <w:div w:id="208695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Goldfinch</dc:creator>
  <cp:keywords/>
  <dc:description/>
  <cp:lastModifiedBy>Joshua Goldfinch</cp:lastModifiedBy>
  <cp:revision>2</cp:revision>
  <dcterms:created xsi:type="dcterms:W3CDTF">2024-10-01T00:10:00Z</dcterms:created>
  <dcterms:modified xsi:type="dcterms:W3CDTF">2024-10-01T00:10:00Z</dcterms:modified>
</cp:coreProperties>
</file>