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170" w:after="0"/>
        <w:ind w:left="0" w:right="-200" w:firstLine="0"/>
        <w:jc w:val="both"/>
        <w:outlineLvl w:val="9"/>
        <w:rPr>
          <w:rFonts w:ascii="Verdana" w:eastAsia="Verdana" w:hAnsi="Verdana" w:cs="Verdana"/>
          <w:sz w:val="44"/>
          <w:szCs w:val="44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FFFFFF"/>
          <w:spacing w:val="0"/>
          <w:sz w:val="44"/>
          <w:szCs w:val="44"/>
          <w:u w:val="none"/>
          <w:shd w:val="clear" w:color="auto" w:fill="9F2936"/>
          <w:rtl w:val="0"/>
        </w:rPr>
        <w:t>2022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uto"/>
          <w:spacing w:val="2406"/>
          <w:sz w:val="44"/>
          <w:szCs w:val="44"/>
          <w:u w:val="none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85pt;height:38.85pt">
            <v:imagedata r:id="rId4" o:title=""/>
            <w10:anchorlock/>
          </v:shape>
        </w:pict>
      </w:r>
      <w:r>
        <w:pict>
          <v:shape id="_x0000_s1026" type="#_x0000_t75" style="width:567pt;height:802pt;margin-top:-12pt;margin-left:14pt;mso-position-horizontal-relative:page;position:absolute;z-index:-251658240">
            <v:imagedata r:id="rId5" o:title=""/>
            <w10:anchorlock/>
          </v:shape>
        </w:pict>
      </w:r>
    </w:p>
    <w:p>
      <w:pPr>
        <w:bidi w:val="0"/>
        <w:spacing w:before="922" w:after="0" w:line="976" w:lineRule="atLeast"/>
        <w:ind w:left="903" w:right="-173" w:firstLine="0"/>
        <w:jc w:val="left"/>
        <w:outlineLvl w:val="9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  <w:lang w:bidi="es-AR"/>
        </w:rPr>
        <w:t>Sistemas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  <w:lang w:bidi="es-AR"/>
        </w:rPr>
        <w:t>Operativos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  <w:lang w:bidi="es-AR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  <w:lang w:bidi="es-AR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  <w:lang w:bidi="es-AR"/>
        </w:rPr>
        <w:t>Comunicaciones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80"/>
          <w:szCs w:val="80"/>
          <w:u w:val="none"/>
          <w:shd w:val="clear" w:color="auto" w:fill="737373"/>
          <w:rtl w:val="0"/>
        </w:rPr>
        <w:t xml:space="preserve"> </w:t>
      </w:r>
    </w:p>
    <w:p>
      <w:pPr>
        <w:bidi w:val="0"/>
        <w:spacing w:before="760" w:after="0" w:line="269" w:lineRule="atLeast"/>
        <w:ind w:left="903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Profesor: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Lic.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Tomas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Casco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 </w:t>
      </w:r>
    </w:p>
    <w:p>
      <w:pPr>
        <w:bidi w:val="0"/>
        <w:spacing w:before="9160" w:after="0" w:line="268" w:lineRule="atLeast"/>
        <w:ind w:left="5365" w:right="266" w:firstLine="0"/>
        <w:jc w:val="righ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Néstor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Hernán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Juárez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 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Susana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Curzi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  </w:t>
      </w:r>
    </w:p>
    <w:p>
      <w:pPr>
        <w:bidi w:val="0"/>
        <w:spacing w:before="1" w:after="0" w:line="268" w:lineRule="atLeast"/>
        <w:ind w:left="6198" w:right="411" w:firstLine="0"/>
        <w:jc w:val="righ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Cristian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Ríos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IFTS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  <w:lang w:bidi="es-AR"/>
        </w:rPr>
        <w:t>Nº12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22"/>
          <w:szCs w:val="22"/>
          <w:u w:val="none"/>
          <w:shd w:val="clear" w:color="auto" w:fill="737373"/>
          <w:rtl w:val="0"/>
        </w:rPr>
        <w:t xml:space="preserve"> 2ºE </w:t>
      </w:r>
    </w:p>
    <w:p>
      <w:pPr>
        <w:bidi w:val="0"/>
        <w:spacing w:before="94" w:after="0" w:line="268" w:lineRule="atLeast"/>
        <w:ind w:left="4993" w:right="-200" w:firstLine="0"/>
        <w:jc w:val="both"/>
        <w:outlineLvl w:val="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shd w:val="clear" w:color="auto" w:fill="737373"/>
          <w:rtl w:val="0"/>
        </w:rPr>
        <w:t xml:space="preserve">IFTS Nº12 | Confidencial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68"/>
          <w:sz w:val="22"/>
          <w:szCs w:val="22"/>
          <w:u w:val="none"/>
          <w:shd w:val="clear" w:color="auto" w:fill="737373"/>
          <w:rtl w:val="0"/>
        </w:rPr>
        <w:t xml:space="preserve"> </w:t>
      </w:r>
    </w:p>
    <w:sectPr>
      <w:headerReference w:type="default" r:id="rId6"/>
      <w:footerReference w:type="default" r:id="rId7"/>
      <w:pgSz w:w="11906" w:h="16838"/>
      <w:pgMar w:top="640" w:right="1130" w:bottom="381" w:left="2818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53330" cy="2746375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3330" cy="2746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