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5366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07pt;height:38.72pt">
            <v:imagedata r:id="rId4" o:title=""/>
            <w10:anchorlock/>
          </v:shape>
        </w:pict>
      </w:r>
    </w:p>
    <w:p>
      <w:pPr>
        <w:bidi w:val="0"/>
        <w:spacing w:before="1141" w:after="0" w:line="487" w:lineRule="atLeast"/>
        <w:ind w:left="936" w:right="-200" w:firstLine="0"/>
        <w:jc w:val="both"/>
        <w:outlineLvl w:val="9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F07F09"/>
          <w:spacing w:val="0"/>
          <w:sz w:val="40"/>
          <w:szCs w:val="40"/>
          <w:u w:val="none"/>
          <w:rtl w:val="0"/>
        </w:rPr>
        <w:t xml:space="preserve">MISION </w:t>
      </w:r>
      <w:r>
        <w:pict>
          <v:shape id="_x0000_s1026" type="#_x0000_t75" style="width:394pt;height:4pt;margin-top:87.23pt;margin-left:101pt;mso-position-horizontal-relative:page;position:absolute;z-index:-251658240">
            <v:imagedata r:id="rId5" o:title=""/>
            <w10:anchorlock/>
          </v:shape>
        </w:pict>
      </w:r>
    </w:p>
    <w:p>
      <w:pPr>
        <w:bidi w:val="0"/>
        <w:spacing w:before="618" w:after="0" w:line="391" w:lineRule="atLeast"/>
        <w:ind w:left="0" w:right="896" w:firstLine="0"/>
        <w:jc w:val="left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>Crear soluciones integrales en telecomunicaciones, proveyendo a nuestros clientes servicios tecnológicos innovadores de alta calidad a través del trabajo especializado de nuestro personal y de la gestión y adquisición de tecnología vanguardista</w:t>
      </w:r>
      <w:r>
        <w:rPr>
          <w:rFonts w:ascii="Verdana" w:eastAsia="Verdana" w:hAnsi="Verdana" w:cs="Verdana"/>
          <w:b w:val="0"/>
          <w:bCs w:val="0"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. </w:t>
      </w:r>
    </w:p>
    <w:p>
      <w:pPr>
        <w:bidi w:val="0"/>
        <w:spacing w:before="1091" w:after="0" w:line="487" w:lineRule="atLeast"/>
        <w:ind w:left="936" w:right="-200" w:firstLine="0"/>
        <w:jc w:val="both"/>
        <w:outlineLvl w:val="9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F07F09"/>
          <w:spacing w:val="0"/>
          <w:sz w:val="40"/>
          <w:szCs w:val="40"/>
          <w:u w:val="none"/>
          <w:rtl w:val="0"/>
        </w:rPr>
        <w:t xml:space="preserve">VISION </w:t>
      </w:r>
      <w:r>
        <w:pict>
          <v:shape id="_x0000_s1027" type="#_x0000_t75" style="width:394pt;height:3pt;margin-top:84.96pt;margin-left:101pt;mso-position-horizontal-relative:page;position:absolute;z-index:-251657216">
            <v:imagedata r:id="rId6" o:title=""/>
            <w10:anchorlock/>
          </v:shape>
        </w:pict>
      </w:r>
    </w:p>
    <w:p>
      <w:pPr>
        <w:bidi w:val="0"/>
        <w:spacing w:before="616" w:after="0" w:line="391" w:lineRule="atLeast"/>
        <w:ind w:left="0" w:right="143" w:firstLine="0"/>
        <w:jc w:val="left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Consolidarnos como la organización primera en la elección de soluciones de telecomunicación en el ámbito regional, expandiendo nuestra penetración en el mercado nacional. </w:t>
      </w:r>
    </w:p>
    <w:p>
      <w:pPr>
        <w:bidi w:val="0"/>
        <w:spacing w:before="6949" w:after="0"/>
        <w:ind w:left="6515" w:right="-200" w:firstLine="0"/>
        <w:jc w:val="both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IFTS Nº12 | Pág. 4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pict>
          <v:shape id="_x0000_i1028" type="#_x0000_t75" style="width:43pt;height:42pt">
            <v:imagedata r:id="rId7" o:title=""/>
            <w10:anchorlock/>
          </v:shape>
        </w:pict>
      </w:r>
    </w:p>
    <w:sectPr>
      <w:headerReference w:type="default" r:id="rId8"/>
      <w:footerReference w:type="default" r:id="rId9"/>
      <w:pgSz w:w="11906" w:h="16838"/>
      <w:pgMar w:top="341" w:right="1106" w:bottom="358" w:left="1133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8545" cy="3336166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8545" cy="33361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