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0" w:after="0"/>
        <w:ind w:left="5366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07pt;height:38.72pt">
            <v:imagedata r:id="rId4" o:title=""/>
            <w10:anchorlock/>
          </v:shape>
        </w:pict>
      </w:r>
    </w:p>
    <w:p>
      <w:pPr>
        <w:bidi w:val="0"/>
        <w:spacing w:before="1062" w:after="668" w:line="487" w:lineRule="atLeast"/>
        <w:ind w:left="936" w:right="-200" w:firstLine="0"/>
        <w:jc w:val="both"/>
        <w:outlineLvl w:val="9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F07F09"/>
          <w:spacing w:val="0"/>
          <w:sz w:val="40"/>
          <w:szCs w:val="40"/>
          <w:u w:val="none"/>
          <w:rtl w:val="0"/>
        </w:rPr>
        <w:t xml:space="preserve">VALORES </w:t>
      </w:r>
      <w:r>
        <w:pict>
          <v:shape id="_x0000_s1026" type="#_x0000_t75" style="width:394pt;height:4pt;margin-top:83.23pt;margin-left:101pt;mso-position-horizontal-relative:page;position:absolute;z-index:-251658240">
            <v:imagedata r:id="rId5" o:title=""/>
            <w10:anchorlock/>
          </v:shape>
        </w:pict>
      </w:r>
    </w:p>
    <w:p>
      <w:pPr>
        <w:numPr>
          <w:ilvl w:val="0"/>
          <w:numId w:val="1"/>
        </w:numPr>
        <w:bidi w:val="0"/>
        <w:spacing w:before="2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Compromiso </w:t>
      </w:r>
    </w:p>
    <w:p>
      <w:pPr>
        <w:numPr>
          <w:ilvl w:val="0"/>
          <w:numId w:val="1"/>
        </w:numPr>
        <w:bidi w:val="0"/>
        <w:spacing w:before="2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Orientación al cliente </w:t>
      </w:r>
    </w:p>
    <w:p>
      <w:pPr>
        <w:numPr>
          <w:ilvl w:val="0"/>
          <w:numId w:val="1"/>
        </w:numPr>
        <w:bidi w:val="0"/>
        <w:spacing w:before="251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Orientación a los resultados </w:t>
      </w:r>
    </w:p>
    <w:p>
      <w:pPr>
        <w:numPr>
          <w:ilvl w:val="0"/>
          <w:numId w:val="1"/>
        </w:numPr>
        <w:bidi w:val="0"/>
        <w:spacing w:before="2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Comunicación abierta </w:t>
      </w:r>
    </w:p>
    <w:p>
      <w:pPr>
        <w:numPr>
          <w:ilvl w:val="0"/>
          <w:numId w:val="1"/>
        </w:numPr>
        <w:bidi w:val="0"/>
        <w:spacing w:before="250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Integridad </w:t>
      </w:r>
    </w:p>
    <w:p>
      <w:pPr>
        <w:bidi w:val="0"/>
        <w:spacing w:before="704" w:after="0" w:line="391" w:lineRule="atLeast"/>
        <w:ind w:left="0" w:right="99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808080"/>
          <w:spacing w:val="0"/>
          <w:sz w:val="28"/>
          <w:szCs w:val="28"/>
          <w:u w:val="none"/>
          <w:rtl w:val="0"/>
        </w:rPr>
        <w:t xml:space="preserve">Somos una organización flexible que se adapta a las necesidades de cada uno de nuestros clientes, quienes son nuestro compromiso brindando nuestra experiencia y toda nuestra capacidad personal y profesional. </w:t>
      </w:r>
    </w:p>
    <w:p>
      <w:pPr>
        <w:bidi w:val="0"/>
        <w:spacing w:before="1091" w:after="0" w:line="487" w:lineRule="atLeast"/>
        <w:ind w:left="936" w:right="-200" w:firstLine="0"/>
        <w:jc w:val="both"/>
        <w:outlineLvl w:val="9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i/>
          <w:iCs/>
          <w:strike w:val="0"/>
          <w:color w:val="F07F09"/>
          <w:spacing w:val="0"/>
          <w:sz w:val="40"/>
          <w:szCs w:val="40"/>
          <w:u w:val="none"/>
          <w:rtl w:val="0"/>
        </w:rPr>
        <w:t xml:space="preserve">ACTIVIDADES </w:t>
      </w:r>
      <w:r>
        <w:pict>
          <v:shape id="_x0000_s1027" type="#_x0000_t75" style="width:394pt;height:3pt;margin-top:85.3pt;margin-left:101pt;mso-position-horizontal-relative:page;position:absolute;z-index:-251657216">
            <v:imagedata r:id="rId6" o:title=""/>
            <w10:anchorlock/>
          </v:shape>
        </w:pict>
      </w:r>
    </w:p>
    <w:p>
      <w:pPr>
        <w:bidi w:val="0"/>
        <w:spacing w:before="699" w:after="250" w:line="391" w:lineRule="atLeast"/>
        <w:ind w:left="0" w:right="305" w:firstLine="0"/>
        <w:jc w:val="left"/>
        <w:outlineLvl w:val="9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bCs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Las actividades que desarrolla Compu Mundo Hyper Mega Red para completar cada proyecto con plena satisfacción son: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Diseño del proyecto a realizar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Instalación y programación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Verificación del funcionamiento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Capacidad de personal </w:t>
      </w:r>
    </w:p>
    <w:p>
      <w:pPr>
        <w:numPr>
          <w:ilvl w:val="0"/>
          <w:numId w:val="2"/>
        </w:numPr>
        <w:bidi w:val="0"/>
        <w:spacing w:before="48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Mantenimiento y servicio </w:t>
      </w:r>
    </w:p>
    <w:p>
      <w:pPr>
        <w:numPr>
          <w:ilvl w:val="0"/>
          <w:numId w:val="2"/>
        </w:numPr>
        <w:bidi w:val="0"/>
        <w:spacing w:before="49" w:after="0" w:line="341" w:lineRule="atLeast"/>
        <w:ind w:right="-200"/>
        <w:jc w:val="both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808080"/>
          <w:spacing w:val="0"/>
          <w:sz w:val="28"/>
          <w:szCs w:val="28"/>
          <w:u w:val="none"/>
          <w:rtl w:val="0"/>
        </w:rPr>
        <w:t xml:space="preserve">Consultoría </w:t>
      </w:r>
    </w:p>
    <w:p>
      <w:pPr>
        <w:bidi w:val="0"/>
        <w:spacing w:before="1324" w:after="0"/>
        <w:ind w:left="6515" w:right="-200" w:firstLine="0"/>
        <w:jc w:val="both"/>
        <w:outlineLvl w:val="9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IFTS Nº12 | Pág. 5 </w:t>
      </w:r>
      <w:r>
        <w:rPr>
          <w:rFonts w:ascii="Verdana" w:eastAsia="Verdana" w:hAnsi="Verdana" w:cs="Verdana"/>
          <w:b w:val="0"/>
          <w:bCs w:val="0"/>
          <w:i w:val="0"/>
          <w:iCs w:val="0"/>
          <w:strike w:val="0"/>
          <w:color w:val="auto"/>
          <w:spacing w:val="36"/>
          <w:sz w:val="22"/>
          <w:szCs w:val="22"/>
          <w:u w:val="none"/>
          <w:rtl w:val="0"/>
        </w:rPr>
        <w:t xml:space="preserve"> </w:t>
      </w:r>
      <w:r>
        <w:pict>
          <v:shape id="_x0000_i1028" type="#_x0000_t75" style="width:43pt;height:42pt">
            <v:imagedata r:id="rId7" o:title=""/>
            <w10:anchorlock/>
          </v:shape>
        </w:pict>
      </w:r>
    </w:p>
    <w:sectPr>
      <w:headerReference w:type="default" r:id="rId8"/>
      <w:footerReference w:type="default" r:id="rId9"/>
      <w:pgSz w:w="11906" w:h="16838"/>
      <w:pgMar w:top="341" w:right="1106" w:bottom="358" w:left="1133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8545" cy="3336166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8545" cy="33361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689"/>
        </w:tabs>
        <w:ind w:left="689" w:hanging="32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689"/>
        </w:tabs>
        <w:ind w:left="689" w:hanging="329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