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AC19" w14:textId="77777777" w:rsidR="004F1816" w:rsidRDefault="00981CED">
      <w:pPr>
        <w:spacing w:before="480" w:after="480" w:line="288" w:lineRule="auto"/>
      </w:pPr>
      <w:r>
        <w:rPr>
          <w:rFonts w:ascii="Arial" w:eastAsia="等线" w:hAnsi="Arial" w:cs="Arial"/>
          <w:b/>
          <w:sz w:val="52"/>
        </w:rPr>
        <w:t>东南大学计算机科学拔尖学生培养基地</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280"/>
      </w:tblGrid>
      <w:tr w:rsidR="004F1816" w14:paraId="727F79B2"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548B0A48" w14:textId="77777777" w:rsidR="004F1816" w:rsidRDefault="00981CED">
            <w:pPr>
              <w:spacing w:before="120" w:after="120" w:line="288" w:lineRule="auto"/>
              <w:jc w:val="left"/>
            </w:pPr>
            <w:r>
              <w:rPr>
                <w:rFonts w:ascii="Arial" w:eastAsia="等线" w:hAnsi="Arial" w:cs="Arial"/>
                <w:sz w:val="22"/>
              </w:rPr>
              <w:t>这是一个拔尖班网站的初步展示版本。各位预览本页面及相关页面的老师有任何修改意见，欢迎下面可编辑在线文档进行修改或者批注</w:t>
            </w:r>
            <w:r>
              <w:rPr>
                <w:rFonts w:ascii="Arial" w:eastAsia="等线" w:hAnsi="Arial" w:cs="Arial"/>
                <w:sz w:val="22"/>
              </w:rPr>
              <w:t xml:space="preserve"> </w:t>
            </w:r>
          </w:p>
          <w:p w14:paraId="751645C4" w14:textId="77777777" w:rsidR="004F1816" w:rsidRDefault="00981CED">
            <w:pPr>
              <w:spacing w:before="120" w:after="120" w:line="288" w:lineRule="auto"/>
              <w:jc w:val="left"/>
            </w:pPr>
            <w:r>
              <w:rPr>
                <w:rFonts w:ascii="Arial" w:eastAsia="等线" w:hAnsi="Arial" w:cs="Arial"/>
                <w:sz w:val="22"/>
              </w:rPr>
              <w:t>https://c8vm6xp2g0.feishu.cn/docx/UoupdyPsXoqZMRxzIKacByqhnnc</w:t>
            </w:r>
          </w:p>
        </w:tc>
      </w:tr>
    </w:tbl>
    <w:p w14:paraId="1F6C877E" w14:textId="77777777" w:rsidR="004F1816" w:rsidRDefault="00981CED">
      <w:pPr>
        <w:spacing w:before="380" w:after="140" w:line="288" w:lineRule="auto"/>
        <w:jc w:val="left"/>
        <w:outlineLvl w:val="0"/>
      </w:pPr>
      <w:r>
        <w:rPr>
          <w:rFonts w:ascii="Arial" w:eastAsia="等线" w:hAnsi="Arial" w:cs="Arial"/>
          <w:b/>
          <w:sz w:val="36"/>
        </w:rPr>
        <w:t>基地简介</w:t>
      </w:r>
    </w:p>
    <w:p w14:paraId="2196C0EC" w14:textId="77777777" w:rsidR="004F1816" w:rsidRDefault="00981CED">
      <w:pPr>
        <w:spacing w:before="120" w:after="120" w:line="288" w:lineRule="auto"/>
        <w:jc w:val="left"/>
      </w:pPr>
      <w:r>
        <w:rPr>
          <w:rFonts w:ascii="Arial" w:eastAsia="等线" w:hAnsi="Arial" w:cs="Arial"/>
          <w:sz w:val="22"/>
        </w:rPr>
        <w:t>东南大学计算机科学</w:t>
      </w:r>
      <w:r>
        <w:rPr>
          <w:rFonts w:ascii="Arial" w:eastAsia="等线" w:hAnsi="Arial" w:cs="Arial"/>
          <w:sz w:val="22"/>
        </w:rPr>
        <w:t>拔尖学生培养基地，依托东南大学计算机科学与技术</w:t>
      </w:r>
      <w:r>
        <w:rPr>
          <w:rFonts w:ascii="Arial" w:eastAsia="等线" w:hAnsi="Arial" w:cs="Arial"/>
          <w:sz w:val="22"/>
        </w:rPr>
        <w:t>“</w:t>
      </w:r>
      <w:r>
        <w:rPr>
          <w:rFonts w:ascii="Arial" w:eastAsia="等线" w:hAnsi="Arial" w:cs="Arial"/>
          <w:sz w:val="22"/>
        </w:rPr>
        <w:t>双一流</w:t>
      </w:r>
      <w:r>
        <w:rPr>
          <w:rFonts w:ascii="Arial" w:eastAsia="等线" w:hAnsi="Arial" w:cs="Arial"/>
          <w:sz w:val="22"/>
        </w:rPr>
        <w:t>”</w:t>
      </w:r>
      <w:r>
        <w:rPr>
          <w:rFonts w:ascii="Arial" w:eastAsia="等线" w:hAnsi="Arial" w:cs="Arial"/>
          <w:sz w:val="22"/>
        </w:rPr>
        <w:t>国家重点学科、国家级一流本科专业建设点，在多年来计算机科学培优班建设、吴健雄学院计算机方向拔尖学生培养的基础上，形成了具有鲜明特色的基础学科人才培养方案和模式机制。基地于</w:t>
      </w:r>
      <w:r>
        <w:rPr>
          <w:rFonts w:ascii="Arial" w:eastAsia="等线" w:hAnsi="Arial" w:cs="Arial"/>
          <w:sz w:val="22"/>
        </w:rPr>
        <w:t>2021</w:t>
      </w:r>
      <w:r>
        <w:rPr>
          <w:rFonts w:ascii="Arial" w:eastAsia="等线" w:hAnsi="Arial" w:cs="Arial"/>
          <w:sz w:val="22"/>
        </w:rPr>
        <w:t>年</w:t>
      </w:r>
      <w:r>
        <w:rPr>
          <w:rFonts w:ascii="Arial" w:eastAsia="等线" w:hAnsi="Arial" w:cs="Arial"/>
          <w:sz w:val="22"/>
        </w:rPr>
        <w:t>11</w:t>
      </w:r>
      <w:r>
        <w:rPr>
          <w:rFonts w:ascii="Arial" w:eastAsia="等线" w:hAnsi="Arial" w:cs="Arial"/>
          <w:sz w:val="22"/>
        </w:rPr>
        <w:t>月入选教育部基础学科拔尖学生培养计划</w:t>
      </w:r>
      <w:r>
        <w:rPr>
          <w:rFonts w:ascii="Arial" w:eastAsia="等线" w:hAnsi="Arial" w:cs="Arial"/>
          <w:sz w:val="22"/>
        </w:rPr>
        <w:t>2.0</w:t>
      </w:r>
      <w:r>
        <w:rPr>
          <w:rFonts w:ascii="Arial" w:eastAsia="等线" w:hAnsi="Arial" w:cs="Arial"/>
          <w:sz w:val="22"/>
        </w:rPr>
        <w:t>基地名单，目标是建成在国内有重要影响力、在国际上有较高知名度的计算机拔尖人才培养基地，并培养一批有潜力的未来科学家和计算机科技领军人才。基地采取导师制、书院制、完全学分制，以及小班化、个性化、国际化、卓越化、本</w:t>
      </w:r>
      <w:proofErr w:type="gramStart"/>
      <w:r>
        <w:rPr>
          <w:rFonts w:ascii="Arial" w:eastAsia="等线" w:hAnsi="Arial" w:cs="Arial"/>
          <w:sz w:val="22"/>
        </w:rPr>
        <w:t>研</w:t>
      </w:r>
      <w:proofErr w:type="gramEnd"/>
      <w:r>
        <w:rPr>
          <w:rFonts w:ascii="Arial" w:eastAsia="等线" w:hAnsi="Arial" w:cs="Arial"/>
          <w:sz w:val="22"/>
        </w:rPr>
        <w:t>一体化的</w:t>
      </w:r>
      <w:r>
        <w:rPr>
          <w:rFonts w:ascii="Arial" w:eastAsia="等线" w:hAnsi="Arial" w:cs="Arial"/>
          <w:sz w:val="22"/>
        </w:rPr>
        <w:t>“</w:t>
      </w:r>
      <w:r>
        <w:rPr>
          <w:rFonts w:ascii="Arial" w:eastAsia="等线" w:hAnsi="Arial" w:cs="Arial"/>
          <w:sz w:val="22"/>
        </w:rPr>
        <w:t>三制五化</w:t>
      </w:r>
      <w:r>
        <w:rPr>
          <w:rFonts w:ascii="Arial" w:eastAsia="等线" w:hAnsi="Arial" w:cs="Arial"/>
          <w:sz w:val="22"/>
        </w:rPr>
        <w:t>”</w:t>
      </w:r>
      <w:r>
        <w:rPr>
          <w:rFonts w:ascii="Arial" w:eastAsia="等线" w:hAnsi="Arial" w:cs="Arial"/>
          <w:sz w:val="22"/>
        </w:rPr>
        <w:t>人才培养模式，每年从全校理工科新生中遴选</w:t>
      </w:r>
      <w:r>
        <w:rPr>
          <w:rFonts w:ascii="Arial" w:eastAsia="等线" w:hAnsi="Arial" w:cs="Arial"/>
          <w:sz w:val="22"/>
        </w:rPr>
        <w:t>20</w:t>
      </w:r>
      <w:r>
        <w:rPr>
          <w:rFonts w:ascii="Arial" w:eastAsia="等线" w:hAnsi="Arial" w:cs="Arial"/>
          <w:sz w:val="22"/>
        </w:rPr>
        <w:t>人左右的优秀学生组成计算机科学拔尖班，进行特色化重点培养，以充分激发学生的创新潜能，并发挥拔尖学生的示范和带动效应。</w:t>
      </w:r>
    </w:p>
    <w:p w14:paraId="2F73D089" w14:textId="77777777" w:rsidR="004F1816" w:rsidRDefault="00981CED">
      <w:pPr>
        <w:spacing w:before="380" w:after="140" w:line="288" w:lineRule="auto"/>
        <w:jc w:val="left"/>
        <w:outlineLvl w:val="0"/>
      </w:pPr>
      <w:r>
        <w:rPr>
          <w:rFonts w:ascii="Arial" w:eastAsia="等线" w:hAnsi="Arial" w:cs="Arial"/>
          <w:b/>
          <w:sz w:val="36"/>
        </w:rPr>
        <w:t>人才培养目标</w:t>
      </w:r>
    </w:p>
    <w:p w14:paraId="0913F775" w14:textId="77777777" w:rsidR="004F1816" w:rsidRDefault="00981CED">
      <w:pPr>
        <w:spacing w:before="120" w:after="120" w:line="288" w:lineRule="auto"/>
        <w:jc w:val="left"/>
      </w:pPr>
      <w:r>
        <w:rPr>
          <w:rFonts w:ascii="Arial" w:eastAsia="等线" w:hAnsi="Arial" w:cs="Arial"/>
          <w:sz w:val="22"/>
        </w:rPr>
        <w:t>面向国家战略需求与社会发展需要，坚持立德树人、科学选才、精心育才、厚植土壤，培养具有坚定的理想信念、高尚的道德情操、广博的知识基础、深厚的人文素养、严谨的科学追求，德智体美劳全面发展，志愿投身计算机领域基础与前沿问题研究，具有较强的计算机系统能力和实践能力、突出的基础理论创新和关键技术突破能力，拥有家国情怀和国际视野，致力于解决计算</w:t>
      </w:r>
      <w:r>
        <w:rPr>
          <w:rFonts w:ascii="Arial" w:eastAsia="等线" w:hAnsi="Arial" w:cs="Arial"/>
          <w:sz w:val="22"/>
        </w:rPr>
        <w:t>机领域关键基础问题的未来战略科学家和科技领军人才。</w:t>
      </w:r>
    </w:p>
    <w:p w14:paraId="5E08F541" w14:textId="77777777" w:rsidR="004F1816" w:rsidRDefault="00981CED">
      <w:pPr>
        <w:spacing w:before="320" w:after="120" w:line="288" w:lineRule="auto"/>
        <w:jc w:val="left"/>
        <w:outlineLvl w:val="1"/>
      </w:pPr>
      <w:r>
        <w:rPr>
          <w:rFonts w:ascii="Arial" w:eastAsia="等线" w:hAnsi="Arial" w:cs="Arial"/>
          <w:b/>
          <w:sz w:val="32"/>
        </w:rPr>
        <w:t>学生毕业要求</w:t>
      </w:r>
    </w:p>
    <w:p w14:paraId="18B5AFD5" w14:textId="77777777" w:rsidR="004F1816" w:rsidRDefault="00981CED">
      <w:pPr>
        <w:spacing w:before="120" w:after="120" w:line="288" w:lineRule="auto"/>
        <w:jc w:val="left"/>
      </w:pPr>
      <w:r>
        <w:rPr>
          <w:rFonts w:ascii="Arial" w:eastAsia="等线" w:hAnsi="Arial" w:cs="Arial"/>
          <w:sz w:val="22"/>
        </w:rPr>
        <w:t>毕业生应具备坚定的理想信念、远大的发展志向、强烈的社会责任感，坚实的基础理论知识、优良的人文社科素养，具有突出的自主学习、独立思考和研究创新能力，优</w:t>
      </w:r>
      <w:r>
        <w:rPr>
          <w:rFonts w:ascii="Arial" w:eastAsia="等线" w:hAnsi="Arial" w:cs="Arial"/>
          <w:sz w:val="22"/>
        </w:rPr>
        <w:lastRenderedPageBreak/>
        <w:t>秀的交流表达能力、宽广的国际化视野和卓越的领导力素质。</w:t>
      </w:r>
    </w:p>
    <w:p w14:paraId="0D274377" w14:textId="77777777" w:rsidR="004F1816" w:rsidRDefault="00981CED">
      <w:pPr>
        <w:spacing w:before="380" w:after="140" w:line="288" w:lineRule="auto"/>
        <w:jc w:val="left"/>
        <w:outlineLvl w:val="0"/>
      </w:pPr>
      <w:r>
        <w:rPr>
          <w:rFonts w:ascii="Arial" w:eastAsia="等线" w:hAnsi="Arial" w:cs="Arial"/>
          <w:b/>
          <w:sz w:val="36"/>
        </w:rPr>
        <w:t>培养模式</w:t>
      </w:r>
    </w:p>
    <w:p w14:paraId="3653F1D7" w14:textId="77777777" w:rsidR="004F1816" w:rsidRDefault="00981CED">
      <w:pPr>
        <w:spacing w:before="320" w:after="120" w:line="288" w:lineRule="auto"/>
        <w:jc w:val="left"/>
        <w:outlineLvl w:val="1"/>
      </w:pPr>
      <w:r>
        <w:rPr>
          <w:rFonts w:ascii="Arial" w:eastAsia="等线" w:hAnsi="Arial" w:cs="Arial"/>
          <w:color w:val="3370FF"/>
          <w:sz w:val="32"/>
        </w:rPr>
        <w:t xml:space="preserve">1. </w:t>
      </w:r>
      <w:r>
        <w:rPr>
          <w:rFonts w:ascii="Arial" w:eastAsia="等线" w:hAnsi="Arial" w:cs="Arial"/>
          <w:b/>
          <w:sz w:val="32"/>
        </w:rPr>
        <w:t>竞赛</w:t>
      </w:r>
      <w:r>
        <w:rPr>
          <w:rFonts w:ascii="Arial" w:eastAsia="等线" w:hAnsi="Arial" w:cs="Arial"/>
          <w:b/>
          <w:sz w:val="32"/>
        </w:rPr>
        <w:t>-</w:t>
      </w:r>
      <w:proofErr w:type="gramStart"/>
      <w:r>
        <w:rPr>
          <w:rFonts w:ascii="Arial" w:eastAsia="等线" w:hAnsi="Arial" w:cs="Arial"/>
          <w:b/>
          <w:sz w:val="32"/>
        </w:rPr>
        <w:t>科研双促进</w:t>
      </w:r>
      <w:proofErr w:type="gramEnd"/>
      <w:r>
        <w:rPr>
          <w:rFonts w:ascii="Arial" w:eastAsia="等线" w:hAnsi="Arial" w:cs="Arial"/>
          <w:b/>
          <w:sz w:val="32"/>
        </w:rPr>
        <w:t>机制</w:t>
      </w:r>
    </w:p>
    <w:p w14:paraId="4D719521" w14:textId="77777777" w:rsidR="004F1816" w:rsidRDefault="00981CED">
      <w:pPr>
        <w:spacing w:before="120" w:after="120" w:line="288" w:lineRule="auto"/>
        <w:jc w:val="left"/>
      </w:pPr>
      <w:r>
        <w:rPr>
          <w:rFonts w:ascii="Arial" w:eastAsia="等线" w:hAnsi="Arial" w:cs="Arial"/>
          <w:sz w:val="22"/>
        </w:rPr>
        <w:t>建立竞赛</w:t>
      </w:r>
      <w:r>
        <w:rPr>
          <w:rFonts w:ascii="Arial" w:eastAsia="等线" w:hAnsi="Arial" w:cs="Arial"/>
          <w:sz w:val="22"/>
        </w:rPr>
        <w:t>-</w:t>
      </w:r>
      <w:proofErr w:type="gramStart"/>
      <w:r>
        <w:rPr>
          <w:rFonts w:ascii="Arial" w:eastAsia="等线" w:hAnsi="Arial" w:cs="Arial"/>
          <w:sz w:val="22"/>
        </w:rPr>
        <w:t>科研双促进</w:t>
      </w:r>
      <w:proofErr w:type="gramEnd"/>
      <w:r>
        <w:rPr>
          <w:rFonts w:ascii="Arial" w:eastAsia="等线" w:hAnsi="Arial" w:cs="Arial"/>
          <w:sz w:val="22"/>
        </w:rPr>
        <w:t>机制。组织低年级学生参加</w:t>
      </w:r>
      <w:r>
        <w:rPr>
          <w:rFonts w:ascii="Arial" w:eastAsia="等线" w:hAnsi="Arial" w:cs="Arial"/>
          <w:sz w:val="22"/>
        </w:rPr>
        <w:t>ACM/ICPC</w:t>
      </w:r>
      <w:r>
        <w:rPr>
          <w:rFonts w:ascii="Arial" w:eastAsia="等线" w:hAnsi="Arial" w:cs="Arial"/>
          <w:sz w:val="22"/>
        </w:rPr>
        <w:t>等高水平学科竞赛，通过国际化</w:t>
      </w:r>
      <w:r>
        <w:rPr>
          <w:rFonts w:ascii="Arial" w:eastAsia="等线" w:hAnsi="Arial" w:cs="Arial"/>
          <w:sz w:val="22"/>
        </w:rPr>
        <w:t>竞赛提升学生计算机基础能力、沟通交流与团队协作能力，提升学生国际化视野。大二、大三学生结合导师科研课题进行科研探索，将理论知识转化为实际创新能力。开展竞赛交流、学术沙龙等学生交流活动，开展学术导师讲座交流活动，提升学生创新、科技视野。形成一批国际性的学科竞赛优秀成果，以及以本科生为主完成一批优秀科研成果。</w:t>
      </w:r>
    </w:p>
    <w:p w14:paraId="1972EC88" w14:textId="77777777" w:rsidR="004F1816" w:rsidRDefault="00981CED">
      <w:pPr>
        <w:spacing w:before="320" w:after="120" w:line="288" w:lineRule="auto"/>
        <w:jc w:val="left"/>
        <w:outlineLvl w:val="1"/>
      </w:pPr>
      <w:r>
        <w:rPr>
          <w:rFonts w:ascii="Arial" w:eastAsia="等线" w:hAnsi="Arial" w:cs="Arial"/>
          <w:color w:val="3370FF"/>
          <w:sz w:val="32"/>
        </w:rPr>
        <w:t xml:space="preserve">2. </w:t>
      </w:r>
      <w:r>
        <w:rPr>
          <w:rFonts w:ascii="Arial" w:eastAsia="等线" w:hAnsi="Arial" w:cs="Arial"/>
          <w:b/>
          <w:sz w:val="32"/>
        </w:rPr>
        <w:t>书院</w:t>
      </w:r>
      <w:proofErr w:type="gramStart"/>
      <w:r>
        <w:rPr>
          <w:rFonts w:ascii="Arial" w:eastAsia="等线" w:hAnsi="Arial" w:cs="Arial"/>
          <w:b/>
          <w:sz w:val="32"/>
        </w:rPr>
        <w:t>制双院共建</w:t>
      </w:r>
      <w:proofErr w:type="gramEnd"/>
      <w:r>
        <w:rPr>
          <w:rFonts w:ascii="Arial" w:eastAsia="等线" w:hAnsi="Arial" w:cs="Arial"/>
          <w:b/>
          <w:sz w:val="32"/>
        </w:rPr>
        <w:t>培养</w:t>
      </w:r>
    </w:p>
    <w:p w14:paraId="68E8D334" w14:textId="77777777" w:rsidR="004F1816" w:rsidRDefault="00981CED">
      <w:pPr>
        <w:spacing w:before="120" w:after="120" w:line="288" w:lineRule="auto"/>
        <w:jc w:val="left"/>
      </w:pPr>
      <w:r>
        <w:rPr>
          <w:rFonts w:ascii="Arial" w:eastAsia="等线" w:hAnsi="Arial" w:cs="Arial"/>
          <w:sz w:val="22"/>
        </w:rPr>
        <w:t>拔尖计划的专业课程与学科实践依托计算机学院开展，书院课程联合吴健雄学院共同开展，两院紧密协作、联合培养。注重对学生思想建设、学业发展、生活成长等的指导，积极推动不同专业背景的交叉</w:t>
      </w:r>
      <w:r>
        <w:rPr>
          <w:rFonts w:ascii="Arial" w:eastAsia="等线" w:hAnsi="Arial" w:cs="Arial"/>
          <w:sz w:val="22"/>
        </w:rPr>
        <w:t>、不同思维模式的碰撞、不同兴趣爱好的交融。不定期地举办人文社科讲座及艺术活动，营造浸润式、熏陶式的书院</w:t>
      </w:r>
      <w:proofErr w:type="gramStart"/>
      <w:r>
        <w:rPr>
          <w:rFonts w:ascii="Arial" w:eastAsia="等线" w:hAnsi="Arial" w:cs="Arial"/>
          <w:sz w:val="22"/>
        </w:rPr>
        <w:t>制人才</w:t>
      </w:r>
      <w:proofErr w:type="gramEnd"/>
      <w:r>
        <w:rPr>
          <w:rFonts w:ascii="Arial" w:eastAsia="等线" w:hAnsi="Arial" w:cs="Arial"/>
          <w:sz w:val="22"/>
        </w:rPr>
        <w:t>培育环境。</w:t>
      </w:r>
    </w:p>
    <w:p w14:paraId="46FB5BC4" w14:textId="77777777" w:rsidR="004F1816" w:rsidRDefault="00981CED">
      <w:pPr>
        <w:spacing w:before="320" w:after="120" w:line="288" w:lineRule="auto"/>
        <w:jc w:val="left"/>
        <w:outlineLvl w:val="1"/>
      </w:pPr>
      <w:r>
        <w:rPr>
          <w:rFonts w:ascii="Arial" w:eastAsia="等线" w:hAnsi="Arial" w:cs="Arial"/>
          <w:color w:val="3370FF"/>
          <w:sz w:val="32"/>
        </w:rPr>
        <w:t xml:space="preserve">3. </w:t>
      </w:r>
      <w:r>
        <w:rPr>
          <w:rFonts w:ascii="Arial" w:eastAsia="等线" w:hAnsi="Arial" w:cs="Arial"/>
          <w:b/>
          <w:sz w:val="32"/>
        </w:rPr>
        <w:t>严格学术导师负责制</w:t>
      </w:r>
    </w:p>
    <w:p w14:paraId="33FC3AEE" w14:textId="77777777" w:rsidR="004F1816" w:rsidRDefault="00981CED">
      <w:pPr>
        <w:spacing w:before="120" w:after="120" w:line="288" w:lineRule="auto"/>
        <w:jc w:val="left"/>
      </w:pPr>
      <w:r>
        <w:rPr>
          <w:rFonts w:ascii="Arial" w:eastAsia="等线" w:hAnsi="Arial" w:cs="Arial"/>
          <w:sz w:val="22"/>
        </w:rPr>
        <w:t>形成严格导师负责制，学生全程接受学术导师的学业指导，参加学术讨论、课题研究，以及</w:t>
      </w:r>
      <w:r>
        <w:rPr>
          <w:rFonts w:ascii="Arial" w:eastAsia="等线" w:hAnsi="Arial" w:cs="Arial"/>
          <w:sz w:val="22"/>
        </w:rPr>
        <w:t>“</w:t>
      </w:r>
      <w:r>
        <w:rPr>
          <w:rFonts w:ascii="Arial" w:eastAsia="等线" w:hAnsi="Arial" w:cs="Arial"/>
          <w:sz w:val="22"/>
        </w:rPr>
        <w:t>互联网</w:t>
      </w:r>
      <w:r>
        <w:rPr>
          <w:rFonts w:ascii="Arial" w:eastAsia="等线" w:hAnsi="Arial" w:cs="Arial"/>
          <w:sz w:val="22"/>
        </w:rPr>
        <w:t>+”</w:t>
      </w:r>
      <w:r>
        <w:rPr>
          <w:rFonts w:ascii="Arial" w:eastAsia="等线" w:hAnsi="Arial" w:cs="Arial"/>
          <w:sz w:val="22"/>
        </w:rPr>
        <w:t>等真实的课外科研实践。每个学生可以通过学生</w:t>
      </w:r>
      <w:r>
        <w:rPr>
          <w:rFonts w:ascii="Arial" w:eastAsia="等线" w:hAnsi="Arial" w:cs="Arial"/>
          <w:sz w:val="22"/>
        </w:rPr>
        <w:t>-</w:t>
      </w:r>
      <w:proofErr w:type="gramStart"/>
      <w:r>
        <w:rPr>
          <w:rFonts w:ascii="Arial" w:eastAsia="等线" w:hAnsi="Arial" w:cs="Arial"/>
          <w:sz w:val="22"/>
        </w:rPr>
        <w:t>导师双选机制</w:t>
      </w:r>
      <w:proofErr w:type="gramEnd"/>
      <w:r>
        <w:rPr>
          <w:rFonts w:ascii="Arial" w:eastAsia="等线" w:hAnsi="Arial" w:cs="Arial"/>
          <w:sz w:val="22"/>
        </w:rPr>
        <w:t>选择合适自己的科研导师，导师负责指导拔尖生进行科研课题研究，指导撰写高水平论文，并负责指导毕业设计与毕业论文。</w:t>
      </w:r>
    </w:p>
    <w:p w14:paraId="6E6D964C" w14:textId="77777777" w:rsidR="004F1816" w:rsidRDefault="00981CED">
      <w:pPr>
        <w:spacing w:before="320" w:after="120" w:line="288" w:lineRule="auto"/>
        <w:jc w:val="left"/>
        <w:outlineLvl w:val="1"/>
      </w:pPr>
      <w:r>
        <w:rPr>
          <w:rFonts w:ascii="Arial" w:eastAsia="等线" w:hAnsi="Arial" w:cs="Arial"/>
          <w:color w:val="3370FF"/>
          <w:sz w:val="32"/>
        </w:rPr>
        <w:t xml:space="preserve">4. </w:t>
      </w:r>
      <w:r>
        <w:rPr>
          <w:rFonts w:ascii="Arial" w:eastAsia="等线" w:hAnsi="Arial" w:cs="Arial"/>
          <w:b/>
          <w:sz w:val="32"/>
        </w:rPr>
        <w:t>特色活动与设施配套</w:t>
      </w:r>
    </w:p>
    <w:p w14:paraId="7D2BD9A4" w14:textId="77777777" w:rsidR="004F1816" w:rsidRDefault="00981CED">
      <w:pPr>
        <w:spacing w:before="120" w:after="120" w:line="288" w:lineRule="auto"/>
        <w:jc w:val="left"/>
      </w:pPr>
      <w:r>
        <w:rPr>
          <w:rFonts w:ascii="Arial" w:eastAsia="等线" w:hAnsi="Arial" w:cs="Arial"/>
          <w:sz w:val="22"/>
        </w:rPr>
        <w:t>打造适合拔尖学生成长成才的环境与条件。除了共享吴健雄学院的课程资源之外，在学院层</w:t>
      </w:r>
      <w:r>
        <w:rPr>
          <w:rFonts w:ascii="Arial" w:eastAsia="等线" w:hAnsi="Arial" w:cs="Arial"/>
          <w:sz w:val="22"/>
        </w:rPr>
        <w:t>面开展书院制试点，升级改造教学实验条件和学习生活空间。开办线上书院、学子论坛、体育节等特色活动，营造多学科交叉、求索创新的优良氛围，产生有较大影响的特色品牌项目与活动，提升拔尖班学生的荣誉感、协作能力、综合发展能力。</w:t>
      </w:r>
    </w:p>
    <w:p w14:paraId="1649687C" w14:textId="77777777" w:rsidR="004F1816" w:rsidRDefault="00981CED">
      <w:pPr>
        <w:spacing w:before="320" w:after="120" w:line="288" w:lineRule="auto"/>
        <w:jc w:val="left"/>
        <w:outlineLvl w:val="1"/>
      </w:pPr>
      <w:r>
        <w:rPr>
          <w:rFonts w:ascii="Arial" w:eastAsia="等线" w:hAnsi="Arial" w:cs="Arial"/>
          <w:color w:val="3370FF"/>
          <w:sz w:val="32"/>
        </w:rPr>
        <w:t xml:space="preserve">5. </w:t>
      </w:r>
      <w:r>
        <w:rPr>
          <w:rFonts w:ascii="Arial" w:eastAsia="等线" w:hAnsi="Arial" w:cs="Arial"/>
          <w:b/>
          <w:sz w:val="32"/>
        </w:rPr>
        <w:t>系统化课程体系</w:t>
      </w:r>
    </w:p>
    <w:p w14:paraId="193A12EC" w14:textId="77777777" w:rsidR="004F1816" w:rsidRDefault="00981CED">
      <w:pPr>
        <w:spacing w:before="120" w:after="120" w:line="288" w:lineRule="auto"/>
        <w:jc w:val="left"/>
      </w:pPr>
      <w:r>
        <w:rPr>
          <w:rFonts w:ascii="Arial" w:eastAsia="等线" w:hAnsi="Arial" w:cs="Arial"/>
          <w:sz w:val="22"/>
        </w:rPr>
        <w:t>以提升学术素养和实践创新能力为核心，构建由核心课程、学术素养培养和领导</w:t>
      </w:r>
      <w:proofErr w:type="gramStart"/>
      <w:r>
        <w:rPr>
          <w:rFonts w:ascii="Arial" w:eastAsia="等线" w:hAnsi="Arial" w:cs="Arial"/>
          <w:sz w:val="22"/>
        </w:rPr>
        <w:t>力素质</w:t>
      </w:r>
      <w:proofErr w:type="gramEnd"/>
      <w:r>
        <w:rPr>
          <w:rFonts w:ascii="Arial" w:eastAsia="等线" w:hAnsi="Arial" w:cs="Arial"/>
          <w:sz w:val="22"/>
        </w:rPr>
        <w:t>培养</w:t>
      </w:r>
      <w:r>
        <w:rPr>
          <w:rFonts w:ascii="Arial" w:eastAsia="等线" w:hAnsi="Arial" w:cs="Arial"/>
          <w:sz w:val="22"/>
        </w:rPr>
        <w:t>“</w:t>
      </w:r>
      <w:r>
        <w:rPr>
          <w:rFonts w:ascii="Arial" w:eastAsia="等线" w:hAnsi="Arial" w:cs="Arial"/>
          <w:sz w:val="22"/>
        </w:rPr>
        <w:t>三位一体</w:t>
      </w:r>
      <w:r>
        <w:rPr>
          <w:rFonts w:ascii="Arial" w:eastAsia="等线" w:hAnsi="Arial" w:cs="Arial"/>
          <w:sz w:val="22"/>
        </w:rPr>
        <w:t>”</w:t>
      </w:r>
      <w:r>
        <w:rPr>
          <w:rFonts w:ascii="Arial" w:eastAsia="等线" w:hAnsi="Arial" w:cs="Arial"/>
          <w:sz w:val="22"/>
        </w:rPr>
        <w:t>的培养体系。专业课程设置参考教育部计算机领域本科教育教学改革试点工作计划（</w:t>
      </w:r>
      <w:r>
        <w:rPr>
          <w:rFonts w:ascii="Arial" w:eastAsia="等线" w:hAnsi="Arial" w:cs="Arial"/>
          <w:sz w:val="22"/>
        </w:rPr>
        <w:t>“101</w:t>
      </w:r>
      <w:r>
        <w:rPr>
          <w:rFonts w:ascii="Arial" w:eastAsia="等线" w:hAnsi="Arial" w:cs="Arial"/>
          <w:sz w:val="22"/>
        </w:rPr>
        <w:t>计划</w:t>
      </w:r>
      <w:r>
        <w:rPr>
          <w:rFonts w:ascii="Arial" w:eastAsia="等线" w:hAnsi="Arial" w:cs="Arial"/>
          <w:sz w:val="22"/>
        </w:rPr>
        <w:t>”</w:t>
      </w:r>
      <w:r>
        <w:rPr>
          <w:rFonts w:ascii="Arial" w:eastAsia="等线" w:hAnsi="Arial" w:cs="Arial"/>
          <w:sz w:val="22"/>
        </w:rPr>
        <w:t>）核心课程。</w:t>
      </w:r>
    </w:p>
    <w:p w14:paraId="63F4B236" w14:textId="77777777" w:rsidR="004F1816" w:rsidRDefault="00981CED">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核心</w:t>
      </w:r>
      <w:proofErr w:type="gramStart"/>
      <w:r>
        <w:rPr>
          <w:rFonts w:ascii="Arial" w:eastAsia="等线" w:hAnsi="Arial" w:cs="Arial"/>
          <w:sz w:val="22"/>
        </w:rPr>
        <w:t>课程由健雄</w:t>
      </w:r>
      <w:proofErr w:type="gramEnd"/>
      <w:r>
        <w:rPr>
          <w:rFonts w:ascii="Arial" w:eastAsia="等线" w:hAnsi="Arial" w:cs="Arial"/>
          <w:sz w:val="22"/>
        </w:rPr>
        <w:t>博雅计划、自然科学基础、专业基础课程、专业主干课程及自主</w:t>
      </w:r>
      <w:r>
        <w:rPr>
          <w:rFonts w:ascii="Arial" w:eastAsia="等线" w:hAnsi="Arial" w:cs="Arial"/>
          <w:sz w:val="22"/>
        </w:rPr>
        <w:t>发展课程等多个层次构成。</w:t>
      </w:r>
    </w:p>
    <w:p w14:paraId="3D65B096" w14:textId="77777777" w:rsidR="004F1816" w:rsidRDefault="00981CED">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学术素养与研究能力培养，包括以发现问题为导向的创新科研实践、以解决问题为目标的学科竞赛类活动，以及面对复杂科学与工程问题的综合运用类实践；覆盖</w:t>
      </w:r>
      <w:proofErr w:type="gramStart"/>
      <w:r>
        <w:rPr>
          <w:rFonts w:ascii="Arial" w:eastAsia="等线" w:hAnsi="Arial" w:cs="Arial"/>
          <w:sz w:val="22"/>
        </w:rPr>
        <w:t>从系列</w:t>
      </w:r>
      <w:proofErr w:type="gramEnd"/>
      <w:r>
        <w:rPr>
          <w:rFonts w:ascii="Arial" w:eastAsia="等线" w:hAnsi="Arial" w:cs="Arial"/>
          <w:sz w:val="22"/>
        </w:rPr>
        <w:t>研讨课入门、</w:t>
      </w:r>
      <w:r>
        <w:rPr>
          <w:rFonts w:ascii="Arial" w:eastAsia="等线" w:hAnsi="Arial" w:cs="Arial"/>
          <w:sz w:val="22"/>
        </w:rPr>
        <w:t>SRTP</w:t>
      </w:r>
      <w:r>
        <w:rPr>
          <w:rFonts w:ascii="Arial" w:eastAsia="等线" w:hAnsi="Arial" w:cs="Arial"/>
          <w:sz w:val="22"/>
        </w:rPr>
        <w:t>项目平台，到与导师制关联的三阶段工程科研实践训练的全过程。</w:t>
      </w:r>
    </w:p>
    <w:p w14:paraId="013444B6" w14:textId="77777777" w:rsidR="004F1816" w:rsidRDefault="00981CED">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）领导</w:t>
      </w:r>
      <w:proofErr w:type="gramStart"/>
      <w:r>
        <w:rPr>
          <w:rFonts w:ascii="Arial" w:eastAsia="等线" w:hAnsi="Arial" w:cs="Arial"/>
          <w:sz w:val="22"/>
        </w:rPr>
        <w:t>力素质</w:t>
      </w:r>
      <w:proofErr w:type="gramEnd"/>
      <w:r>
        <w:rPr>
          <w:rFonts w:ascii="Arial" w:eastAsia="等线" w:hAnsi="Arial" w:cs="Arial"/>
          <w:sz w:val="22"/>
        </w:rPr>
        <w:t>培养全面纳入书院综合课程，由社会实践、文化素质、国际交流学习等方面的培养考核共同组成。该环节与建雄博雅计划、学科理论与实践强化相结合，共同奠定学生多学科交叉融合、迎接未来问题挑战的能力基础，帮助学生构建大格局、大视野及远期发展能力。</w:t>
      </w:r>
    </w:p>
    <w:p w14:paraId="4D3CA1E7" w14:textId="77777777" w:rsidR="004F1816" w:rsidRDefault="00981CED">
      <w:pPr>
        <w:spacing w:before="320" w:after="120" w:line="288" w:lineRule="auto"/>
        <w:jc w:val="left"/>
        <w:outlineLvl w:val="1"/>
      </w:pPr>
      <w:r>
        <w:rPr>
          <w:rFonts w:ascii="Arial" w:eastAsia="等线" w:hAnsi="Arial" w:cs="Arial"/>
          <w:color w:val="3370FF"/>
          <w:sz w:val="32"/>
        </w:rPr>
        <w:t xml:space="preserve">6. </w:t>
      </w:r>
      <w:r>
        <w:rPr>
          <w:rFonts w:ascii="Arial" w:eastAsia="等线" w:hAnsi="Arial" w:cs="Arial"/>
          <w:b/>
          <w:sz w:val="32"/>
        </w:rPr>
        <w:t>国际交流与联合培养</w:t>
      </w:r>
    </w:p>
    <w:p w14:paraId="2A1C0611" w14:textId="77777777" w:rsidR="004F1816" w:rsidRDefault="00981CED">
      <w:pPr>
        <w:spacing w:before="120" w:after="120" w:line="288" w:lineRule="auto"/>
        <w:jc w:val="left"/>
      </w:pPr>
      <w:r>
        <w:rPr>
          <w:rFonts w:ascii="Arial" w:eastAsia="等线" w:hAnsi="Arial" w:cs="Arial"/>
          <w:sz w:val="22"/>
        </w:rPr>
        <w:t>学术导师联合境外一流高校老师形成双导师培养制，为学生提供境外交流学习机会，鼓励学生参与境外学校联合培养。学生在读期间须至少参加国际交流一次，学校建立多层次国际交流平台，提供出国（境）交流学习</w:t>
      </w:r>
      <w:r>
        <w:rPr>
          <w:rFonts w:ascii="Arial" w:eastAsia="等线" w:hAnsi="Arial" w:cs="Arial"/>
          <w:sz w:val="22"/>
        </w:rPr>
        <w:t>3-6</w:t>
      </w:r>
      <w:r>
        <w:rPr>
          <w:rFonts w:ascii="Arial" w:eastAsia="等线" w:hAnsi="Arial" w:cs="Arial"/>
          <w:sz w:val="22"/>
        </w:rPr>
        <w:t>个月以上的机会，并提供政策和资金支持，培养学生树立国际意识、拓宽国际视野，能够和世界一流大学的学生同台竞技。拔尖计划学生优先选修英文版课程，打</w:t>
      </w:r>
      <w:proofErr w:type="gramStart"/>
      <w:r>
        <w:rPr>
          <w:rFonts w:ascii="Arial" w:eastAsia="等线" w:hAnsi="Arial" w:cs="Arial"/>
          <w:sz w:val="22"/>
        </w:rPr>
        <w:t>牢参与</w:t>
      </w:r>
      <w:proofErr w:type="gramEnd"/>
      <w:r>
        <w:rPr>
          <w:rFonts w:ascii="Arial" w:eastAsia="等线" w:hAnsi="Arial" w:cs="Arial"/>
          <w:sz w:val="22"/>
        </w:rPr>
        <w:t>国际交流的专业和语言基础。</w:t>
      </w:r>
    </w:p>
    <w:p w14:paraId="102195BE" w14:textId="77777777" w:rsidR="004F1816" w:rsidRDefault="00981CED">
      <w:pPr>
        <w:spacing w:before="320" w:after="120" w:line="288" w:lineRule="auto"/>
        <w:jc w:val="left"/>
        <w:outlineLvl w:val="1"/>
      </w:pPr>
      <w:r>
        <w:rPr>
          <w:rFonts w:ascii="Arial" w:eastAsia="等线" w:hAnsi="Arial" w:cs="Arial"/>
          <w:color w:val="3370FF"/>
          <w:sz w:val="32"/>
        </w:rPr>
        <w:t xml:space="preserve">7. </w:t>
      </w:r>
      <w:r>
        <w:rPr>
          <w:rFonts w:ascii="Arial" w:eastAsia="等线" w:hAnsi="Arial" w:cs="Arial"/>
          <w:b/>
          <w:sz w:val="32"/>
        </w:rPr>
        <w:t>创新能力与个性化培养</w:t>
      </w:r>
    </w:p>
    <w:p w14:paraId="737A4C26" w14:textId="77777777" w:rsidR="004F1816" w:rsidRDefault="00981CED">
      <w:pPr>
        <w:spacing w:before="120" w:after="120" w:line="288" w:lineRule="auto"/>
        <w:jc w:val="left"/>
      </w:pPr>
      <w:r>
        <w:rPr>
          <w:rFonts w:ascii="Arial" w:eastAsia="等线" w:hAnsi="Arial" w:cs="Arial"/>
          <w:sz w:val="22"/>
        </w:rPr>
        <w:t>采取</w:t>
      </w:r>
      <w:r>
        <w:rPr>
          <w:rFonts w:ascii="Arial" w:eastAsia="等线" w:hAnsi="Arial" w:cs="Arial"/>
          <w:sz w:val="22"/>
        </w:rPr>
        <w:t>“</w:t>
      </w:r>
      <w:r>
        <w:rPr>
          <w:rFonts w:ascii="Arial" w:eastAsia="等线" w:hAnsi="Arial" w:cs="Arial"/>
          <w:sz w:val="22"/>
        </w:rPr>
        <w:t>理论导</w:t>
      </w:r>
      <w:proofErr w:type="gramStart"/>
      <w:r>
        <w:rPr>
          <w:rFonts w:ascii="Arial" w:eastAsia="等线" w:hAnsi="Arial" w:cs="Arial"/>
          <w:sz w:val="22"/>
        </w:rPr>
        <w:t>研</w:t>
      </w:r>
      <w:proofErr w:type="gramEnd"/>
      <w:r>
        <w:rPr>
          <w:rFonts w:ascii="Arial" w:eastAsia="等线" w:hAnsi="Arial" w:cs="Arial"/>
          <w:sz w:val="22"/>
        </w:rPr>
        <w:t>、实践强</w:t>
      </w:r>
      <w:proofErr w:type="gramStart"/>
      <w:r>
        <w:rPr>
          <w:rFonts w:ascii="Arial" w:eastAsia="等线" w:hAnsi="Arial" w:cs="Arial"/>
          <w:sz w:val="22"/>
        </w:rPr>
        <w:t>研</w:t>
      </w:r>
      <w:proofErr w:type="gramEnd"/>
      <w:r>
        <w:rPr>
          <w:rFonts w:ascii="Arial" w:eastAsia="等线" w:hAnsi="Arial" w:cs="Arial"/>
          <w:sz w:val="22"/>
        </w:rPr>
        <w:t>、课外拓</w:t>
      </w:r>
      <w:proofErr w:type="gramStart"/>
      <w:r>
        <w:rPr>
          <w:rFonts w:ascii="Arial" w:eastAsia="等线" w:hAnsi="Arial" w:cs="Arial"/>
          <w:sz w:val="22"/>
        </w:rPr>
        <w:t>研</w:t>
      </w:r>
      <w:proofErr w:type="gramEnd"/>
      <w:r>
        <w:rPr>
          <w:rFonts w:ascii="Arial" w:eastAsia="等线" w:hAnsi="Arial" w:cs="Arial"/>
          <w:sz w:val="22"/>
        </w:rPr>
        <w:t>、网络助研</w:t>
      </w:r>
      <w:r>
        <w:rPr>
          <w:rFonts w:ascii="Arial" w:eastAsia="等线" w:hAnsi="Arial" w:cs="Arial"/>
          <w:sz w:val="22"/>
        </w:rPr>
        <w:t>”</w:t>
      </w:r>
      <w:r>
        <w:rPr>
          <w:rFonts w:ascii="Arial" w:eastAsia="等线" w:hAnsi="Arial" w:cs="Arial"/>
          <w:sz w:val="22"/>
        </w:rPr>
        <w:t>四位一体的研究型教学，激发学生的创新潜能</w:t>
      </w:r>
      <w:r>
        <w:rPr>
          <w:rFonts w:ascii="Arial" w:eastAsia="等线" w:hAnsi="Arial" w:cs="Arial"/>
          <w:sz w:val="22"/>
        </w:rPr>
        <w:t>。建立研究学分与课程学分的替换办法，鼓励学生进行科研探索，提高自主学习能力，以充分激发学生的个性潜质。学生可在弹性学制范围内，结合自身特点，在导师指导下制订个性化培养方案，修读包括本专业拓展课程和跨专业交叉课程在内的相关课程。采取小班化教学培养模式，授课均安排在交互式智慧教室，为拔尖人才培养夯实自主创新的基础。</w:t>
      </w:r>
    </w:p>
    <w:p w14:paraId="35C83B80" w14:textId="77777777" w:rsidR="004F1816" w:rsidRDefault="00981CED">
      <w:pPr>
        <w:spacing w:before="320" w:after="120" w:line="288" w:lineRule="auto"/>
        <w:jc w:val="left"/>
        <w:outlineLvl w:val="1"/>
      </w:pPr>
      <w:r>
        <w:rPr>
          <w:rFonts w:ascii="Arial" w:eastAsia="等线" w:hAnsi="Arial" w:cs="Arial"/>
          <w:color w:val="3370FF"/>
          <w:sz w:val="32"/>
        </w:rPr>
        <w:t xml:space="preserve">8. </w:t>
      </w:r>
      <w:r>
        <w:rPr>
          <w:rFonts w:ascii="Arial" w:eastAsia="等线" w:hAnsi="Arial" w:cs="Arial"/>
          <w:b/>
          <w:sz w:val="32"/>
        </w:rPr>
        <w:t>本</w:t>
      </w:r>
      <w:proofErr w:type="gramStart"/>
      <w:r>
        <w:rPr>
          <w:rFonts w:ascii="Arial" w:eastAsia="等线" w:hAnsi="Arial" w:cs="Arial"/>
          <w:b/>
          <w:sz w:val="32"/>
        </w:rPr>
        <w:t>研</w:t>
      </w:r>
      <w:proofErr w:type="gramEnd"/>
      <w:r>
        <w:rPr>
          <w:rFonts w:ascii="Arial" w:eastAsia="等线" w:hAnsi="Arial" w:cs="Arial"/>
          <w:b/>
          <w:sz w:val="32"/>
        </w:rPr>
        <w:t>贯通培养</w:t>
      </w:r>
    </w:p>
    <w:p w14:paraId="5D9F7457" w14:textId="77777777" w:rsidR="004F1816" w:rsidRDefault="00981CED">
      <w:pPr>
        <w:spacing w:before="120" w:after="120" w:line="288" w:lineRule="auto"/>
        <w:jc w:val="left"/>
      </w:pPr>
      <w:r>
        <w:rPr>
          <w:rFonts w:ascii="Arial" w:eastAsia="等线" w:hAnsi="Arial" w:cs="Arial"/>
          <w:sz w:val="22"/>
        </w:rPr>
        <w:t>构建本</w:t>
      </w:r>
      <w:proofErr w:type="gramStart"/>
      <w:r>
        <w:rPr>
          <w:rFonts w:ascii="Arial" w:eastAsia="等线" w:hAnsi="Arial" w:cs="Arial"/>
          <w:sz w:val="22"/>
        </w:rPr>
        <w:t>研</w:t>
      </w:r>
      <w:proofErr w:type="gramEnd"/>
      <w:r>
        <w:rPr>
          <w:rFonts w:ascii="Arial" w:eastAsia="等线" w:hAnsi="Arial" w:cs="Arial"/>
          <w:sz w:val="22"/>
        </w:rPr>
        <w:t>一体化的课程体系与培养机制，提高基础课程挑战度，增加研讨课、科研课程学分，考核侧重科研能力。精心设计课程层次和授课内容，把本科阶段</w:t>
      </w:r>
      <w:r>
        <w:rPr>
          <w:rFonts w:ascii="Arial" w:eastAsia="等线" w:hAnsi="Arial" w:cs="Arial"/>
          <w:sz w:val="22"/>
        </w:rPr>
        <w:t>SRTP</w:t>
      </w:r>
      <w:r>
        <w:rPr>
          <w:rFonts w:ascii="Arial" w:eastAsia="等线" w:hAnsi="Arial" w:cs="Arial"/>
          <w:sz w:val="22"/>
        </w:rPr>
        <w:t>、学科竞赛等与研究生阶段的课题研</w:t>
      </w:r>
      <w:r>
        <w:rPr>
          <w:rFonts w:ascii="Arial" w:eastAsia="等线" w:hAnsi="Arial" w:cs="Arial"/>
          <w:sz w:val="22"/>
        </w:rPr>
        <w:t>究贯通设计，实施研究能力的贯通培养。学院为拔尖学生</w:t>
      </w:r>
      <w:proofErr w:type="gramStart"/>
      <w:r>
        <w:rPr>
          <w:rFonts w:ascii="Arial" w:eastAsia="等线" w:hAnsi="Arial" w:cs="Arial"/>
          <w:sz w:val="22"/>
        </w:rPr>
        <w:t>设立本硕一体</w:t>
      </w:r>
      <w:proofErr w:type="gramEnd"/>
      <w:r>
        <w:rPr>
          <w:rFonts w:ascii="Arial" w:eastAsia="等线" w:hAnsi="Arial" w:cs="Arial"/>
          <w:sz w:val="22"/>
        </w:rPr>
        <w:t>培养的奖励与激励机制，拔尖计划学生将拥有</w:t>
      </w:r>
      <w:proofErr w:type="gramStart"/>
      <w:r>
        <w:rPr>
          <w:rFonts w:ascii="Arial" w:eastAsia="等线" w:hAnsi="Arial" w:cs="Arial"/>
          <w:sz w:val="22"/>
        </w:rPr>
        <w:t>更多推免读研</w:t>
      </w:r>
      <w:proofErr w:type="gramEnd"/>
      <w:r>
        <w:rPr>
          <w:rFonts w:ascii="Arial" w:eastAsia="等线" w:hAnsi="Arial" w:cs="Arial"/>
          <w:sz w:val="22"/>
        </w:rPr>
        <w:t>的机会。</w:t>
      </w:r>
    </w:p>
    <w:p w14:paraId="493F1B73" w14:textId="77777777" w:rsidR="004F1816" w:rsidRDefault="00981CED">
      <w:pPr>
        <w:spacing w:before="380" w:after="140" w:line="288" w:lineRule="auto"/>
        <w:jc w:val="left"/>
        <w:outlineLvl w:val="0"/>
      </w:pPr>
      <w:r>
        <w:rPr>
          <w:rFonts w:ascii="Arial" w:eastAsia="等线" w:hAnsi="Arial" w:cs="Arial"/>
          <w:b/>
          <w:sz w:val="36"/>
        </w:rPr>
        <w:t>动态进出机制</w:t>
      </w:r>
    </w:p>
    <w:p w14:paraId="150CEF8F" w14:textId="77777777" w:rsidR="004F1816" w:rsidRDefault="00981CED">
      <w:pPr>
        <w:spacing w:before="320" w:after="120" w:line="288" w:lineRule="auto"/>
        <w:jc w:val="left"/>
        <w:outlineLvl w:val="1"/>
      </w:pPr>
      <w:r>
        <w:rPr>
          <w:rFonts w:ascii="Arial" w:eastAsia="等线" w:hAnsi="Arial" w:cs="Arial"/>
          <w:b/>
          <w:sz w:val="32"/>
        </w:rPr>
        <w:t>选拔机制：</w:t>
      </w:r>
    </w:p>
    <w:p w14:paraId="2C4F0031" w14:textId="77777777" w:rsidR="004F1816" w:rsidRDefault="00981CED">
      <w:pPr>
        <w:spacing w:before="120" w:after="120" w:line="288" w:lineRule="auto"/>
        <w:jc w:val="left"/>
      </w:pPr>
      <w:r>
        <w:rPr>
          <w:rFonts w:ascii="Arial" w:eastAsia="等线" w:hAnsi="Arial" w:cs="Arial"/>
          <w:sz w:val="22"/>
        </w:rPr>
        <w:lastRenderedPageBreak/>
        <w:t>拔尖计划学生每届不超过</w:t>
      </w:r>
      <w:r>
        <w:rPr>
          <w:rFonts w:ascii="Arial" w:eastAsia="等线" w:hAnsi="Arial" w:cs="Arial"/>
          <w:sz w:val="22"/>
        </w:rPr>
        <w:t>20</w:t>
      </w:r>
      <w:r>
        <w:rPr>
          <w:rFonts w:ascii="Arial" w:eastAsia="等线" w:hAnsi="Arial" w:cs="Arial"/>
          <w:sz w:val="22"/>
        </w:rPr>
        <w:t>人，做到</w:t>
      </w:r>
      <w:proofErr w:type="gramStart"/>
      <w:r>
        <w:rPr>
          <w:rFonts w:ascii="Arial" w:eastAsia="等线" w:hAnsi="Arial" w:cs="Arial"/>
          <w:sz w:val="22"/>
        </w:rPr>
        <w:t>”</w:t>
      </w:r>
      <w:proofErr w:type="gramEnd"/>
      <w:r>
        <w:rPr>
          <w:rFonts w:ascii="Arial" w:eastAsia="等线" w:hAnsi="Arial" w:cs="Arial"/>
          <w:sz w:val="22"/>
        </w:rPr>
        <w:t>优中选优</w:t>
      </w:r>
      <w:proofErr w:type="gramStart"/>
      <w:r>
        <w:rPr>
          <w:rFonts w:ascii="Arial" w:eastAsia="等线" w:hAnsi="Arial" w:cs="Arial"/>
          <w:sz w:val="22"/>
        </w:rPr>
        <w:t>”</w:t>
      </w:r>
      <w:proofErr w:type="gramEnd"/>
      <w:r>
        <w:rPr>
          <w:rFonts w:ascii="Arial" w:eastAsia="等线" w:hAnsi="Arial" w:cs="Arial"/>
          <w:sz w:val="22"/>
        </w:rPr>
        <w:t>，充分发挥拔尖基地的示范和带动效应。建立科学化、多阶段的动态进出机制，通过新生入校后二次</w:t>
      </w:r>
      <w:proofErr w:type="gramStart"/>
      <w:r>
        <w:rPr>
          <w:rFonts w:ascii="Arial" w:eastAsia="等线" w:hAnsi="Arial" w:cs="Arial"/>
          <w:sz w:val="22"/>
        </w:rPr>
        <w:t>选拔选鉴拔尖</w:t>
      </w:r>
      <w:proofErr w:type="gramEnd"/>
      <w:r>
        <w:rPr>
          <w:rFonts w:ascii="Arial" w:eastAsia="等线" w:hAnsi="Arial" w:cs="Arial"/>
          <w:sz w:val="22"/>
        </w:rPr>
        <w:t>学生；设立退出机制，按学年进行跟踪考核，并适时补充优质生源。学生来源有两个渠道：一是新生入学后面向全校选拔，进入计算机拔尖班学习；二是在大一结束时面向计算机大类学生选拔，从报名学生中择优补选至计算机科学拔尖班学习。</w:t>
      </w:r>
    </w:p>
    <w:p w14:paraId="6DC716F6" w14:textId="77777777" w:rsidR="004F1816" w:rsidRDefault="00981CED">
      <w:pPr>
        <w:spacing w:before="320" w:after="120" w:line="288" w:lineRule="auto"/>
        <w:jc w:val="left"/>
        <w:outlineLvl w:val="1"/>
      </w:pPr>
      <w:r>
        <w:rPr>
          <w:rFonts w:ascii="Arial" w:eastAsia="等线" w:hAnsi="Arial" w:cs="Arial"/>
          <w:b/>
          <w:sz w:val="32"/>
        </w:rPr>
        <w:t>退出机制：</w:t>
      </w:r>
      <w:r>
        <w:rPr>
          <w:rFonts w:ascii="Arial" w:eastAsia="等线" w:hAnsi="Arial" w:cs="Arial"/>
          <w:b/>
          <w:sz w:val="32"/>
        </w:rPr>
        <w:t xml:space="preserve"> </w:t>
      </w:r>
    </w:p>
    <w:p w14:paraId="09C8E04B" w14:textId="77777777" w:rsidR="004F1816" w:rsidRDefault="00981CED">
      <w:pPr>
        <w:spacing w:before="120" w:after="120" w:line="288" w:lineRule="auto"/>
        <w:jc w:val="left"/>
      </w:pPr>
      <w:r>
        <w:rPr>
          <w:rFonts w:ascii="Arial" w:eastAsia="等线" w:hAnsi="Arial" w:cs="Arial"/>
          <w:sz w:val="22"/>
        </w:rPr>
        <w:t>每学年对学生进行考核，对学习成绩明显下滑、出现课程（首修）不及格的学生给予预警。对主动提出退出拔尖班培养，以及出现考试作弊、学术不端、两门及以上课程（首修）不及格等情况的学生，经拔尖</w:t>
      </w:r>
      <w:proofErr w:type="gramStart"/>
      <w:r>
        <w:rPr>
          <w:rFonts w:ascii="Arial" w:eastAsia="等线" w:hAnsi="Arial" w:cs="Arial"/>
          <w:sz w:val="22"/>
        </w:rPr>
        <w:t>班专家</w:t>
      </w:r>
      <w:proofErr w:type="gramEnd"/>
      <w:r>
        <w:rPr>
          <w:rFonts w:ascii="Arial" w:eastAsia="等线" w:hAnsi="Arial" w:cs="Arial"/>
          <w:sz w:val="22"/>
        </w:rPr>
        <w:t>组认定不适合继续于拔尖班进行培养的，将退出至计算机科学与技术专业普通班继续培养。</w:t>
      </w:r>
    </w:p>
    <w:p w14:paraId="7A5159B6" w14:textId="77777777" w:rsidR="004F1816" w:rsidRDefault="004F1816">
      <w:pPr>
        <w:spacing w:before="120" w:after="120" w:line="288" w:lineRule="auto"/>
        <w:jc w:val="left"/>
      </w:pPr>
    </w:p>
    <w:p w14:paraId="1DEB8B5D" w14:textId="77777777" w:rsidR="004F1816" w:rsidRDefault="00981CED">
      <w:pPr>
        <w:spacing w:before="120" w:after="120" w:line="288" w:lineRule="auto"/>
        <w:jc w:val="left"/>
      </w:pPr>
      <w:hyperlink r:id="rId6">
        <w:r>
          <w:rPr>
            <w:rFonts w:ascii="Arial" w:eastAsia="等线" w:hAnsi="Arial" w:cs="Arial"/>
            <w:color w:val="3370FF"/>
            <w:sz w:val="22"/>
          </w:rPr>
          <w:t>2022</w:t>
        </w:r>
        <w:r>
          <w:rPr>
            <w:rFonts w:ascii="Arial" w:eastAsia="等线" w:hAnsi="Arial" w:cs="Arial"/>
            <w:color w:val="3370FF"/>
            <w:sz w:val="22"/>
          </w:rPr>
          <w:t>级拔尖班活动介绍（名字待定）</w:t>
        </w:r>
      </w:hyperlink>
      <w:r>
        <w:rPr>
          <w:rFonts w:ascii="Arial" w:eastAsia="等线" w:hAnsi="Arial" w:cs="Arial"/>
          <w:sz w:val="22"/>
        </w:rPr>
        <w:t xml:space="preserve"> </w:t>
      </w:r>
    </w:p>
    <w:p w14:paraId="21A05796" w14:textId="511E1E56" w:rsidR="004F1816" w:rsidRDefault="00981CED">
      <w:pPr>
        <w:spacing w:before="120" w:after="120" w:line="288" w:lineRule="auto"/>
        <w:jc w:val="left"/>
        <w:rPr>
          <w:rFonts w:hint="eastAsia"/>
        </w:rPr>
      </w:pPr>
      <w:hyperlink r:id="rId7">
        <w:r>
          <w:rPr>
            <w:rFonts w:ascii="Arial" w:eastAsia="等线" w:hAnsi="Arial" w:cs="Arial"/>
            <w:color w:val="3370FF"/>
            <w:sz w:val="22"/>
          </w:rPr>
          <w:t>常见问题（名字待定）</w:t>
        </w:r>
      </w:hyperlink>
      <w:r>
        <w:rPr>
          <w:rFonts w:ascii="Arial" w:eastAsia="等线" w:hAnsi="Arial" w:cs="Arial"/>
          <w:sz w:val="22"/>
        </w:rPr>
        <w:t xml:space="preserve"> </w:t>
      </w:r>
    </w:p>
    <w:sectPr w:rsidR="004F1816">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5CED" w14:textId="77777777" w:rsidR="00981CED" w:rsidRDefault="00981CED">
      <w:r>
        <w:separator/>
      </w:r>
    </w:p>
  </w:endnote>
  <w:endnote w:type="continuationSeparator" w:id="0">
    <w:p w14:paraId="2E37971A" w14:textId="77777777" w:rsidR="00981CED" w:rsidRDefault="0098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BAAB" w14:textId="77777777" w:rsidR="004F1816" w:rsidRDefault="004F18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0384" w14:textId="77777777" w:rsidR="00981CED" w:rsidRDefault="00981CED">
      <w:r>
        <w:separator/>
      </w:r>
    </w:p>
  </w:footnote>
  <w:footnote w:type="continuationSeparator" w:id="0">
    <w:p w14:paraId="5848B719" w14:textId="77777777" w:rsidR="00981CED" w:rsidRDefault="00981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32DA" w14:textId="77777777" w:rsidR="004F1816" w:rsidRDefault="004F18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1816"/>
    <w:rsid w:val="004F1816"/>
    <w:rsid w:val="00981CED"/>
    <w:rsid w:val="00A8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3891"/>
  <w15:docId w15:val="{72F1EDDA-1D0F-4458-BD75-25350EA3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8vm6xp2g0.feishu.cn/docx/GPzydPCBfoLRGrxVy2mcBr5Fnc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8vm6xp2g0.feishu.cn/docx/Wh1udkxmfoCLVExQqRWczawOnL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Jing Pu</cp:lastModifiedBy>
  <cp:revision>2</cp:revision>
  <dcterms:created xsi:type="dcterms:W3CDTF">2023-07-26T05:58:00Z</dcterms:created>
  <dcterms:modified xsi:type="dcterms:W3CDTF">2023-07-26T05:58:00Z</dcterms:modified>
</cp:coreProperties>
</file>