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Date of Loss: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t>[11/13/2024]</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t>[Richard Daly] &amp; []</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t>[] [], [] []</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 xml:space="preserve">Dwelling Description:  </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t>Dwelling is a (one story, raised ranch, one and one-half story, two story, etc.) wood framed house with (25 year 3-tab composition shingles, 30-year laminate shingles, wood shakes etc.).</w:t>
      </w:r>
    </w:p>
    <w:p w14:paraId="6BA14D8A" w14:textId="77777777" w:rsidR="00D84538" w:rsidRDefault="00D84538" w:rsidP="00D84538">
      <w:pPr>
        <w:autoSpaceDE w:val="0"/>
        <w:autoSpaceDN w:val="0"/>
        <w:spacing w:after="0" w:line="240" w:lineRule="auto"/>
        <w:rPr>
          <w:b/>
          <w:bCs/>
          <w:u w:val="single"/>
        </w:rPr>
      </w:pPr>
      <w:r>
        <w:t>Property Condition:</w:t>
      </w:r>
    </w:p>
    <w:p w14:paraId="26289D72" w14:textId="77777777" w:rsidR="00D84538" w:rsidRPr="00D84538" w:rsidRDefault="00D84538" w:rsidP="00D84538">
      <w:pPr>
        <w:autoSpaceDE w:val="0"/>
        <w:autoSpaceDN w:val="0"/>
        <w:rPr>
          <w:b/>
          <w:bCs/>
          <w:sz w:val="20"/>
        </w:rPr>
      </w:pPr>
      <w:r>
        <w:t>No discernible concerns or increased risks were noted at the insured property during our physical inspection of the premises.  (Be sure to describe the general condition of the property, 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t>Arrived as scheduled and conducted an inspection of the member’s property located at [] [], [] [] on [11/13/2024] with the member, [Richard Daly]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t>Roof -  Roof has a (25 year 3-tab composition, 30 year laminate, wood shake etc.) roof with a */12 pitch and (“X” number of layers) noted.  Per the member, the roof is approximately (“X”) years of age.  Claim was submitted for possible (wind, hail, wind/hail, etc.) damage.  Inspection of the roof revealed visible (wind, hail, wind/hail) damage to all slopes of the roof.  (Dwelling roof, all roofs) was/were manually hand sketched,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t xml:space="preserve">Front Elevation -  Inspection of the front elevation revealed (wind, hail, wind/hail, etc.) damage to the aluminum fascia and to the vinyl siding.  (wind, hail, wind/hail, etc.)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Right Elevation -  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Back Elevation -  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Left Elevation -  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t xml:space="preserve">Interior -  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t>Roof -  Roof has a (25 year 3-tab composition, 30 year laminate, wood shake etc.) with a */12 pitch and (“X” number of layers) noted.  Per the member, the roof is approximately “X” years of age.  Inspection of the roof revealed visible (wind, hail, wind/hail, etc.)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t>Front Elevation -  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Right Elevation -  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Back Elevation -  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Left Elevation -  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t>Review</w:t>
      </w:r>
    </w:p>
    <w:p w14:paraId="24C09BFD" w14:textId="77777777" w:rsidR="007069A0" w:rsidRDefault="007069A0" w:rsidP="007069A0">
      <w:pPr>
        <w:rPr>
          <w:rFonts w:ascii="Arial" w:hAnsi="Arial" w:cs="Arial"/>
        </w:rPr>
      </w:pPr>
      <w:r>
        <w:t xml:space="preserve">The scope of the damages was reviewed with [Richard Daly].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NOTE: If the member does not access their account online, then use the following: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t>(Put “N/A” if it is the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  Also remember to place any added or revised estimate line items in bold.)</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t xml:space="preserve">Priors: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t xml:space="preserve">(A thorough search for prior claims must be conducted before conducting the inspection so that any unrepaired damages allowed for on a prior loss can be fully documented, and to prevent any overlapping damages in the current estimate.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t xml:space="preserve">(Code items must be addressed up front and must have supporting documentation.  Need to address/explain any items included as a code upgrade.  Must also specify that all supporting documents were uploaded into XactAnalysis.  If there are no line items to be included, then indicate that no code items were included in the estimate.)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r>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t xml:space="preserve">Was MICA/QA Assist referral created? (Please remember that this is now required on all USAA claims.)  If yes, were any exceptions triggered?  If MICA/QA Assist referral was not 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t>The mortgage information has been reviewed and confirmed with (Name whom you spoke with and verified mortgagee information) , mortgage company has been verified as [].</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Cause and Origin: </w:t>
      </w:r>
    </w:p>
    <w:p w14:paraId="72C4AD25" w14:textId="77777777" w:rsidR="001C1F39" w:rsidRDefault="001C1F39" w:rsidP="001C1F39">
      <w:pPr>
        <w:autoSpaceDE w:val="0"/>
        <w:autoSpaceDN w:val="0"/>
        <w:adjustRightInd w:val="0"/>
        <w:spacing w:after="0" w:line="240" w:lineRule="auto"/>
        <w:rPr>
          <w:rFonts w:cstheme="minorHAnsi"/>
          <w:sz w:val="20"/>
          <w:szCs w:val="20"/>
        </w:rPr>
      </w:pPr>
      <w:r>
        <w:t>This loss was reported as due to [wind] damage, with a date of loss of circa [11/13/2024]. This assignment was received from your office on [].</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 xml:space="preserve">Subrogation: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 xml:space="preserve">Salvage: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r/>
    </w:p>
    <w:bookmarkEnd w:id="0"/>
    <w:p w14:paraId="7496355B" w14:textId="77777777" w:rsidR="00D37830" w:rsidRPr="001C1F39" w:rsidRDefault="00D37830" w:rsidP="001C1F39">
      <w:r/>
    </w:p>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