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4D577" w14:textId="77777777" w:rsidR="00E1641B" w:rsidRPr="00962DBA" w:rsidRDefault="00E1641B" w:rsidP="00E1641B">
      <w:pPr>
        <w:jc w:val="center"/>
        <w:rPr>
          <w:rFonts w:ascii="Garamond" w:hAnsi="Garamond"/>
          <w:b/>
          <w:bCs/>
          <w:sz w:val="28"/>
          <w:szCs w:val="28"/>
          <w:lang w:val="en-GB"/>
        </w:rPr>
      </w:pPr>
      <w:r w:rsidRPr="00962DBA">
        <w:rPr>
          <w:rFonts w:ascii="Garamond" w:hAnsi="Garamond"/>
          <w:b/>
          <w:bCs/>
          <w:sz w:val="28"/>
          <w:szCs w:val="28"/>
          <w:lang w:val="en-GB"/>
        </w:rPr>
        <w:t xml:space="preserve">International recognition of European Union ‘actorness’: </w:t>
      </w:r>
      <w:r w:rsidRPr="00962DBA">
        <w:rPr>
          <w:rFonts w:ascii="Garamond" w:hAnsi="Garamond"/>
          <w:b/>
          <w:bCs/>
          <w:sz w:val="28"/>
          <w:szCs w:val="28"/>
          <w:lang w:val="en-GB"/>
        </w:rPr>
        <w:br/>
        <w:t>Language-based evidence from United Nations General Assembly speeches 1970-2020</w:t>
      </w:r>
    </w:p>
    <w:p w14:paraId="3DBE2619" w14:textId="77777777" w:rsidR="00F9625F" w:rsidRPr="00A47FE3" w:rsidRDefault="00726933" w:rsidP="00A47FE3">
      <w:pPr>
        <w:jc w:val="center"/>
        <w:rPr>
          <w:rFonts w:ascii="Garamond" w:hAnsi="Garamond"/>
          <w:b/>
          <w:bCs/>
          <w:i/>
          <w:sz w:val="28"/>
          <w:szCs w:val="28"/>
          <w:lang w:val="en-GB"/>
        </w:rPr>
      </w:pPr>
      <w:r w:rsidRPr="00A47FE3">
        <w:rPr>
          <w:rFonts w:ascii="Garamond" w:hAnsi="Garamond"/>
          <w:b/>
          <w:bCs/>
          <w:i/>
          <w:sz w:val="28"/>
          <w:szCs w:val="28"/>
          <w:lang w:val="en-GB"/>
        </w:rPr>
        <w:t xml:space="preserve">Online </w:t>
      </w:r>
      <w:r w:rsidR="00F9625F" w:rsidRPr="00A47FE3">
        <w:rPr>
          <w:rFonts w:ascii="Garamond" w:hAnsi="Garamond"/>
          <w:b/>
          <w:bCs/>
          <w:i/>
          <w:sz w:val="28"/>
          <w:szCs w:val="28"/>
          <w:lang w:val="en-GB"/>
        </w:rPr>
        <w:t>Appendices</w:t>
      </w:r>
    </w:p>
    <w:p w14:paraId="1E3AF0BC" w14:textId="2AC60B0E" w:rsidR="00A47FE3" w:rsidRPr="00872CD3" w:rsidRDefault="00872CD3" w:rsidP="00872CD3">
      <w:pPr>
        <w:jc w:val="center"/>
        <w:rPr>
          <w:rFonts w:ascii="Garamond" w:hAnsi="Garamond"/>
          <w:color w:val="A6A6A6" w:themeColor="background1" w:themeShade="A6"/>
          <w:lang w:val="en-GB"/>
        </w:rPr>
      </w:pPr>
      <w:r w:rsidRPr="00872CD3">
        <w:rPr>
          <w:rFonts w:ascii="Garamond" w:hAnsi="Garamond"/>
          <w:color w:val="A6A6A6" w:themeColor="background1" w:themeShade="A6"/>
          <w:lang w:val="en-GB"/>
        </w:rPr>
        <w:t>(Final version June 20, 2025)</w:t>
      </w:r>
    </w:p>
    <w:p w14:paraId="56322174" w14:textId="77777777" w:rsidR="00A47FE3" w:rsidRDefault="00A47FE3" w:rsidP="00A47FE3">
      <w:pPr>
        <w:rPr>
          <w:lang w:val="en-GB"/>
        </w:rPr>
      </w:pPr>
    </w:p>
    <w:p w14:paraId="5C3A5214" w14:textId="77777777" w:rsidR="00A47FE3" w:rsidRDefault="00A47FE3" w:rsidP="00A47FE3">
      <w:pPr>
        <w:rPr>
          <w:lang w:val="en-GB"/>
        </w:rPr>
      </w:pPr>
    </w:p>
    <w:p w14:paraId="653194A4" w14:textId="77777777" w:rsidR="00872CD3" w:rsidRDefault="00872CD3">
      <w:pPr>
        <w:pStyle w:val="Inhaltsverzeichnisberschrift"/>
        <w:rPr>
          <w:rFonts w:asciiTheme="minorHAnsi" w:eastAsiaTheme="minorHAnsi" w:hAnsiTheme="minorHAnsi" w:cstheme="minorBidi"/>
          <w:color w:val="auto"/>
          <w:sz w:val="22"/>
          <w:szCs w:val="22"/>
          <w:lang w:eastAsia="en-US"/>
        </w:rPr>
      </w:pPr>
    </w:p>
    <w:p w14:paraId="02BB0907" w14:textId="77777777" w:rsidR="00872CD3" w:rsidRDefault="00872CD3" w:rsidP="00872CD3"/>
    <w:sdt>
      <w:sdtPr>
        <w:id w:val="995995801"/>
        <w:docPartObj>
          <w:docPartGallery w:val="Table of Contents"/>
          <w:docPartUnique/>
        </w:docPartObj>
      </w:sdtPr>
      <w:sdtEndPr>
        <w:rPr>
          <w:b/>
          <w:bCs/>
        </w:rPr>
      </w:sdtEndPr>
      <w:sdtContent>
        <w:p w14:paraId="74062A51" w14:textId="3A20431A" w:rsidR="00A47FE3" w:rsidRPr="00872CD3" w:rsidRDefault="00A47FE3" w:rsidP="00872CD3"/>
        <w:p w14:paraId="5B96DDA1" w14:textId="2D457395" w:rsidR="00872CD3" w:rsidRPr="00056254" w:rsidRDefault="00872CD3">
          <w:pPr>
            <w:pStyle w:val="Verzeichnis2"/>
            <w:tabs>
              <w:tab w:val="right" w:leader="dot" w:pos="9062"/>
            </w:tabs>
            <w:rPr>
              <w:rFonts w:eastAsiaTheme="minorEastAsia"/>
              <w:noProof/>
              <w:lang w:val="en-US" w:eastAsia="de-DE"/>
            </w:rPr>
          </w:pPr>
          <w:r w:rsidRPr="00056254">
            <w:rPr>
              <w:rStyle w:val="Hyperlink"/>
              <w:rFonts w:ascii="Garamond" w:hAnsi="Garamond"/>
              <w:b/>
              <w:i/>
              <w:iCs/>
              <w:noProof/>
              <w:lang w:val="en-GB"/>
            </w:rPr>
            <w:t>A1: ‘Market shares’ of major economic powers</w:t>
          </w:r>
          <w:r w:rsidRPr="00056254">
            <w:rPr>
              <w:noProof/>
              <w:webHidden/>
              <w:lang w:val="en-US"/>
            </w:rPr>
            <w:tab/>
          </w:r>
          <w:r w:rsidR="00056254" w:rsidRPr="00056254">
            <w:rPr>
              <w:noProof/>
              <w:webHidden/>
              <w:lang w:val="en-US"/>
            </w:rPr>
            <w:t>2</w:t>
          </w:r>
        </w:p>
        <w:p w14:paraId="45C15EE7" w14:textId="5FF0A4D6" w:rsidR="00872CD3" w:rsidRPr="00056254" w:rsidRDefault="00872CD3">
          <w:pPr>
            <w:pStyle w:val="Verzeichnis2"/>
            <w:tabs>
              <w:tab w:val="right" w:leader="dot" w:pos="9062"/>
            </w:tabs>
            <w:rPr>
              <w:rFonts w:eastAsiaTheme="minorEastAsia"/>
              <w:noProof/>
              <w:lang w:val="en-US" w:eastAsia="de-DE"/>
            </w:rPr>
          </w:pPr>
          <w:r w:rsidRPr="00056254">
            <w:rPr>
              <w:rStyle w:val="Hyperlink"/>
              <w:rFonts w:ascii="Garamond" w:hAnsi="Garamond"/>
              <w:b/>
              <w:i/>
              <w:iCs/>
              <w:noProof/>
              <w:lang w:val="en-GB"/>
            </w:rPr>
            <w:t>A2: Dictionary of EU references</w:t>
          </w:r>
          <w:r w:rsidRPr="00056254">
            <w:rPr>
              <w:noProof/>
              <w:webHidden/>
              <w:lang w:val="en-US"/>
            </w:rPr>
            <w:tab/>
          </w:r>
          <w:r w:rsidR="00056254" w:rsidRPr="00056254">
            <w:rPr>
              <w:noProof/>
              <w:webHidden/>
              <w:lang w:val="en-US"/>
            </w:rPr>
            <w:t>2</w:t>
          </w:r>
        </w:p>
        <w:p w14:paraId="26628F99" w14:textId="3E600031" w:rsidR="00872CD3" w:rsidRPr="00056254" w:rsidRDefault="00872CD3">
          <w:pPr>
            <w:pStyle w:val="Verzeichnis2"/>
            <w:tabs>
              <w:tab w:val="right" w:leader="dot" w:pos="9062"/>
            </w:tabs>
            <w:rPr>
              <w:rFonts w:eastAsiaTheme="minorEastAsia"/>
              <w:noProof/>
              <w:lang w:val="en-US" w:eastAsia="de-DE"/>
            </w:rPr>
          </w:pPr>
          <w:r w:rsidRPr="00056254">
            <w:rPr>
              <w:rStyle w:val="Hyperlink"/>
              <w:rFonts w:ascii="Garamond" w:hAnsi="Garamond"/>
              <w:b/>
              <w:i/>
              <w:iCs/>
              <w:noProof/>
              <w:lang w:val="en-GB"/>
            </w:rPr>
            <w:t>A3: Dictionaries for references to benchmark ROs and IOs</w:t>
          </w:r>
          <w:r w:rsidRPr="00056254">
            <w:rPr>
              <w:noProof/>
              <w:webHidden/>
              <w:lang w:val="en-US"/>
            </w:rPr>
            <w:tab/>
          </w:r>
          <w:r w:rsidR="00056254" w:rsidRPr="00056254">
            <w:rPr>
              <w:noProof/>
              <w:webHidden/>
              <w:lang w:val="en-US"/>
            </w:rPr>
            <w:t>3</w:t>
          </w:r>
        </w:p>
        <w:p w14:paraId="2E2BA598" w14:textId="08E81547" w:rsidR="00872CD3" w:rsidRPr="00056254" w:rsidRDefault="00872CD3">
          <w:pPr>
            <w:pStyle w:val="Verzeichnis2"/>
            <w:tabs>
              <w:tab w:val="right" w:leader="dot" w:pos="9062"/>
            </w:tabs>
            <w:rPr>
              <w:rFonts w:eastAsiaTheme="minorEastAsia"/>
              <w:noProof/>
              <w:lang w:val="en-US" w:eastAsia="de-DE"/>
            </w:rPr>
          </w:pPr>
          <w:r w:rsidRPr="00056254">
            <w:rPr>
              <w:rStyle w:val="Hyperlink"/>
              <w:rFonts w:ascii="Garamond" w:hAnsi="Garamond"/>
              <w:b/>
              <w:i/>
              <w:iCs/>
              <w:noProof/>
              <w:lang w:val="en-GB"/>
            </w:rPr>
            <w:t>A4: Developing and validating a measure for (EU) actorness recognition</w:t>
          </w:r>
          <w:r w:rsidRPr="00056254">
            <w:rPr>
              <w:noProof/>
              <w:webHidden/>
              <w:lang w:val="en-US"/>
            </w:rPr>
            <w:tab/>
          </w:r>
          <w:r w:rsidR="00056254" w:rsidRPr="00056254">
            <w:rPr>
              <w:noProof/>
              <w:webHidden/>
              <w:lang w:val="en-US"/>
            </w:rPr>
            <w:t>4</w:t>
          </w:r>
        </w:p>
        <w:p w14:paraId="5B7C76DC" w14:textId="5DBC5282" w:rsidR="00872CD3" w:rsidRPr="00056254" w:rsidRDefault="00872CD3">
          <w:pPr>
            <w:pStyle w:val="Verzeichnis2"/>
            <w:tabs>
              <w:tab w:val="right" w:leader="dot" w:pos="9062"/>
            </w:tabs>
            <w:rPr>
              <w:rFonts w:eastAsiaTheme="minorEastAsia"/>
              <w:noProof/>
              <w:lang w:val="en-US" w:eastAsia="de-DE"/>
            </w:rPr>
          </w:pPr>
          <w:r w:rsidRPr="00056254">
            <w:rPr>
              <w:rStyle w:val="Hyperlink"/>
              <w:rFonts w:ascii="Garamond" w:hAnsi="Garamond"/>
              <w:b/>
              <w:i/>
              <w:iCs/>
              <w:noProof/>
              <w:lang w:val="en-GB"/>
            </w:rPr>
            <w:t>A5: Developing/validating the embedding-based measure for issue contexts</w:t>
          </w:r>
          <w:r w:rsidRPr="00056254">
            <w:rPr>
              <w:noProof/>
              <w:webHidden/>
              <w:lang w:val="en-US"/>
            </w:rPr>
            <w:tab/>
          </w:r>
          <w:r w:rsidR="00056254" w:rsidRPr="00056254">
            <w:rPr>
              <w:noProof/>
              <w:webHidden/>
              <w:lang w:val="en-US"/>
            </w:rPr>
            <w:t>15</w:t>
          </w:r>
        </w:p>
        <w:p w14:paraId="50E8AA11" w14:textId="176F274D" w:rsidR="00872CD3" w:rsidRPr="00056254" w:rsidRDefault="00872CD3">
          <w:pPr>
            <w:pStyle w:val="Verzeichnis2"/>
            <w:tabs>
              <w:tab w:val="right" w:leader="dot" w:pos="9062"/>
            </w:tabs>
            <w:rPr>
              <w:rFonts w:eastAsiaTheme="minorEastAsia"/>
              <w:noProof/>
              <w:lang w:val="en-US" w:eastAsia="de-DE"/>
            </w:rPr>
          </w:pPr>
          <w:r w:rsidRPr="00056254">
            <w:rPr>
              <w:rStyle w:val="Hyperlink"/>
              <w:rFonts w:ascii="Garamond" w:hAnsi="Garamond"/>
              <w:b/>
              <w:i/>
              <w:iCs/>
              <w:noProof/>
              <w:lang w:val="en-GB"/>
            </w:rPr>
            <w:t>A6: EU actorness recognition – counts per annual UNGD</w:t>
          </w:r>
          <w:r w:rsidRPr="00056254">
            <w:rPr>
              <w:noProof/>
              <w:webHidden/>
              <w:lang w:val="en-US"/>
            </w:rPr>
            <w:tab/>
          </w:r>
          <w:r w:rsidR="00056254" w:rsidRPr="00056254">
            <w:rPr>
              <w:noProof/>
              <w:webHidden/>
              <w:lang w:val="en-US"/>
            </w:rPr>
            <w:t>22</w:t>
          </w:r>
        </w:p>
        <w:p w14:paraId="08D12758" w14:textId="72B64655" w:rsidR="00872CD3" w:rsidRPr="00056254" w:rsidRDefault="00872CD3">
          <w:pPr>
            <w:pStyle w:val="Verzeichnis2"/>
            <w:tabs>
              <w:tab w:val="right" w:leader="dot" w:pos="9062"/>
            </w:tabs>
            <w:rPr>
              <w:rFonts w:eastAsiaTheme="minorEastAsia"/>
              <w:noProof/>
              <w:lang w:val="en-US" w:eastAsia="de-DE"/>
            </w:rPr>
          </w:pPr>
          <w:r w:rsidRPr="00056254">
            <w:rPr>
              <w:rStyle w:val="Hyperlink"/>
              <w:rFonts w:ascii="Garamond" w:hAnsi="Garamond"/>
              <w:b/>
              <w:i/>
              <w:iCs/>
              <w:noProof/>
              <w:lang w:val="en-GB"/>
            </w:rPr>
            <w:t>A7: Data and variables used in the linear probability model</w:t>
          </w:r>
          <w:r w:rsidRPr="00056254">
            <w:rPr>
              <w:noProof/>
              <w:webHidden/>
              <w:lang w:val="en-US"/>
            </w:rPr>
            <w:tab/>
          </w:r>
          <w:r w:rsidR="00056254" w:rsidRPr="00056254">
            <w:rPr>
              <w:noProof/>
              <w:webHidden/>
              <w:lang w:val="en-US"/>
            </w:rPr>
            <w:t>23</w:t>
          </w:r>
        </w:p>
        <w:p w14:paraId="5ADF144A" w14:textId="69173839" w:rsidR="00872CD3" w:rsidRPr="00056254" w:rsidRDefault="00872CD3">
          <w:pPr>
            <w:pStyle w:val="Verzeichnis2"/>
            <w:tabs>
              <w:tab w:val="right" w:leader="dot" w:pos="9062"/>
            </w:tabs>
            <w:rPr>
              <w:rFonts w:eastAsiaTheme="minorEastAsia"/>
              <w:noProof/>
              <w:lang w:val="en-US" w:eastAsia="de-DE"/>
            </w:rPr>
          </w:pPr>
          <w:r w:rsidRPr="00056254">
            <w:rPr>
              <w:rStyle w:val="Hyperlink"/>
              <w:rFonts w:ascii="Garamond" w:hAnsi="Garamond"/>
              <w:b/>
              <w:i/>
              <w:iCs/>
              <w:noProof/>
              <w:lang w:val="en-GB"/>
            </w:rPr>
            <w:t>A8: Alternative model specifications and error correction approaches</w:t>
          </w:r>
          <w:r w:rsidRPr="00056254">
            <w:rPr>
              <w:noProof/>
              <w:webHidden/>
              <w:lang w:val="en-US"/>
            </w:rPr>
            <w:tab/>
          </w:r>
          <w:r w:rsidR="00056254" w:rsidRPr="00056254">
            <w:rPr>
              <w:noProof/>
              <w:webHidden/>
              <w:lang w:val="en-US"/>
            </w:rPr>
            <w:t>25</w:t>
          </w:r>
        </w:p>
        <w:p w14:paraId="3B1A3300" w14:textId="773BD187" w:rsidR="00872CD3" w:rsidRDefault="00872CD3">
          <w:pPr>
            <w:pStyle w:val="Verzeichnis2"/>
            <w:tabs>
              <w:tab w:val="right" w:leader="dot" w:pos="9062"/>
            </w:tabs>
            <w:rPr>
              <w:rFonts w:eastAsiaTheme="minorEastAsia"/>
              <w:noProof/>
              <w:lang w:eastAsia="de-DE"/>
            </w:rPr>
          </w:pPr>
          <w:r w:rsidRPr="00056254">
            <w:rPr>
              <w:rStyle w:val="Hyperlink"/>
              <w:rFonts w:ascii="Garamond" w:hAnsi="Garamond"/>
              <w:b/>
              <w:i/>
              <w:iCs/>
              <w:noProof/>
              <w:lang w:val="en-GB"/>
            </w:rPr>
            <w:t>Appendix references</w:t>
          </w:r>
          <w:r>
            <w:rPr>
              <w:noProof/>
              <w:webHidden/>
            </w:rPr>
            <w:tab/>
          </w:r>
          <w:r w:rsidR="00056254">
            <w:rPr>
              <w:noProof/>
              <w:webHidden/>
            </w:rPr>
            <w:t>26</w:t>
          </w:r>
        </w:p>
        <w:p w14:paraId="2B3CAA7B" w14:textId="1102A375" w:rsidR="00A47FE3" w:rsidRDefault="00F20116"/>
      </w:sdtContent>
    </w:sdt>
    <w:p w14:paraId="51650953" w14:textId="77777777" w:rsidR="00A47FE3" w:rsidRDefault="00A47FE3" w:rsidP="00F9625F">
      <w:pPr>
        <w:pStyle w:val="berschrift2"/>
        <w:rPr>
          <w:rFonts w:ascii="Garamond" w:hAnsi="Garamond"/>
          <w:i/>
          <w:iCs/>
          <w:color w:val="auto"/>
          <w:sz w:val="24"/>
          <w:szCs w:val="24"/>
          <w:u w:val="single"/>
          <w:lang w:val="en-GB"/>
        </w:rPr>
      </w:pPr>
    </w:p>
    <w:p w14:paraId="2C238A6C" w14:textId="77777777" w:rsidR="00A47FE3" w:rsidRDefault="00A47FE3" w:rsidP="00F9625F">
      <w:pPr>
        <w:pStyle w:val="berschrift2"/>
        <w:rPr>
          <w:rFonts w:ascii="Garamond" w:hAnsi="Garamond"/>
          <w:i/>
          <w:iCs/>
          <w:color w:val="auto"/>
          <w:sz w:val="24"/>
          <w:szCs w:val="24"/>
          <w:u w:val="single"/>
          <w:lang w:val="en-GB"/>
        </w:rPr>
      </w:pPr>
    </w:p>
    <w:p w14:paraId="6A821FD5" w14:textId="77777777" w:rsidR="00A47FE3" w:rsidRDefault="00A47FE3">
      <w:pPr>
        <w:rPr>
          <w:rFonts w:ascii="Garamond" w:eastAsiaTheme="majorEastAsia" w:hAnsi="Garamond" w:cstheme="majorBidi"/>
          <w:i/>
          <w:iCs/>
          <w:sz w:val="24"/>
          <w:szCs w:val="24"/>
          <w:u w:val="single"/>
          <w:lang w:val="en-GB"/>
        </w:rPr>
      </w:pPr>
      <w:r>
        <w:rPr>
          <w:rFonts w:ascii="Garamond" w:hAnsi="Garamond"/>
          <w:i/>
          <w:iCs/>
          <w:sz w:val="24"/>
          <w:szCs w:val="24"/>
          <w:u w:val="single"/>
          <w:lang w:val="en-GB"/>
        </w:rPr>
        <w:br w:type="page"/>
      </w:r>
    </w:p>
    <w:p w14:paraId="1D0C1CFA" w14:textId="77777777" w:rsidR="00F9625F" w:rsidRPr="00A47FE3" w:rsidRDefault="00F9625F" w:rsidP="00B04BF8">
      <w:pPr>
        <w:pStyle w:val="berschrift2"/>
        <w:spacing w:after="240"/>
        <w:rPr>
          <w:rFonts w:ascii="Garamond" w:hAnsi="Garamond"/>
          <w:b/>
          <w:i/>
          <w:iCs/>
          <w:color w:val="auto"/>
          <w:sz w:val="28"/>
          <w:szCs w:val="28"/>
          <w:lang w:val="en-GB"/>
        </w:rPr>
      </w:pPr>
      <w:bookmarkStart w:id="0" w:name="_Toc201321938"/>
      <w:r w:rsidRPr="00A47FE3">
        <w:rPr>
          <w:rFonts w:ascii="Garamond" w:hAnsi="Garamond"/>
          <w:b/>
          <w:i/>
          <w:iCs/>
          <w:color w:val="auto"/>
          <w:sz w:val="28"/>
          <w:szCs w:val="28"/>
          <w:lang w:val="en-GB"/>
        </w:rPr>
        <w:lastRenderedPageBreak/>
        <w:t>A1: ‘Market shares’ of major economic powers</w:t>
      </w:r>
      <w:bookmarkEnd w:id="0"/>
    </w:p>
    <w:p w14:paraId="74C05A30" w14:textId="77777777" w:rsidR="00F9625F" w:rsidRDefault="00F9625F" w:rsidP="009C1B13">
      <w:pPr>
        <w:spacing w:before="120" w:after="0" w:line="240" w:lineRule="auto"/>
        <w:jc w:val="center"/>
        <w:rPr>
          <w:rFonts w:ascii="Garamond" w:hAnsi="Garamond"/>
          <w:sz w:val="24"/>
          <w:szCs w:val="24"/>
          <w:lang w:val="en-GB"/>
        </w:rPr>
      </w:pPr>
      <w:r>
        <w:rPr>
          <w:noProof/>
        </w:rPr>
        <w:drawing>
          <wp:inline distT="0" distB="0" distL="0" distR="0" wp14:anchorId="50BC13E0" wp14:editId="5A535177">
            <wp:extent cx="3766957" cy="2356737"/>
            <wp:effectExtent l="19050" t="19050" r="24130" b="2476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5899" cy="2381101"/>
                    </a:xfrm>
                    <a:prstGeom prst="rect">
                      <a:avLst/>
                    </a:prstGeom>
                    <a:noFill/>
                    <a:ln>
                      <a:solidFill>
                        <a:schemeClr val="tx1"/>
                      </a:solidFill>
                    </a:ln>
                  </pic:spPr>
                </pic:pic>
              </a:graphicData>
            </a:graphic>
          </wp:inline>
        </w:drawing>
      </w:r>
    </w:p>
    <w:p w14:paraId="1250EC8F" w14:textId="59DD527E" w:rsidR="009C1B13" w:rsidRPr="00600BC7" w:rsidRDefault="009C1B13" w:rsidP="009C1B13">
      <w:pPr>
        <w:pStyle w:val="Beschriftung"/>
        <w:keepLines/>
        <w:spacing w:after="0"/>
        <w:jc w:val="center"/>
        <w:rPr>
          <w:rFonts w:ascii="Garamond" w:hAnsi="Garamond"/>
          <w:i w:val="0"/>
          <w:color w:val="auto"/>
          <w:sz w:val="24"/>
          <w:szCs w:val="24"/>
          <w:lang w:val="en-GB"/>
        </w:rPr>
      </w:pPr>
      <w:r w:rsidRPr="00600BC7">
        <w:rPr>
          <w:rFonts w:ascii="Garamond" w:hAnsi="Garamond"/>
          <w:b/>
          <w:color w:val="auto"/>
          <w:lang w:val="en-GB"/>
        </w:rPr>
        <w:t xml:space="preserve">Figure </w:t>
      </w:r>
      <w:r w:rsidR="00056254">
        <w:rPr>
          <w:rFonts w:ascii="Garamond" w:hAnsi="Garamond"/>
          <w:b/>
          <w:noProof/>
          <w:color w:val="auto"/>
          <w:lang w:val="en-GB"/>
        </w:rPr>
        <w:t>1</w:t>
      </w:r>
      <w:r w:rsidRPr="00600BC7">
        <w:rPr>
          <w:rFonts w:ascii="Garamond" w:hAnsi="Garamond"/>
          <w:color w:val="auto"/>
          <w:lang w:val="en-GB"/>
        </w:rPr>
        <w:t xml:space="preserve">: </w:t>
      </w:r>
      <w:r>
        <w:rPr>
          <w:rFonts w:ascii="Garamond" w:hAnsi="Garamond"/>
          <w:i w:val="0"/>
          <w:color w:val="auto"/>
          <w:lang w:val="en-GB"/>
        </w:rPr>
        <w:t>Selected world GDP shares over time</w:t>
      </w:r>
    </w:p>
    <w:p w14:paraId="458FED03" w14:textId="77777777" w:rsidR="00F9625F" w:rsidRPr="000A68F4" w:rsidRDefault="00F9625F" w:rsidP="00F9625F">
      <w:pPr>
        <w:spacing w:before="120" w:after="120" w:line="240" w:lineRule="auto"/>
        <w:jc w:val="both"/>
        <w:rPr>
          <w:rFonts w:ascii="Garamond" w:hAnsi="Garamond"/>
          <w:sz w:val="24"/>
          <w:szCs w:val="24"/>
          <w:lang w:val="en-GB"/>
        </w:rPr>
      </w:pPr>
    </w:p>
    <w:p w14:paraId="3D84555F" w14:textId="77777777" w:rsidR="00F9625F" w:rsidRPr="00A47FE3" w:rsidRDefault="00F9625F" w:rsidP="00B04BF8">
      <w:pPr>
        <w:pStyle w:val="berschrift2"/>
        <w:spacing w:after="240"/>
        <w:rPr>
          <w:rFonts w:ascii="Garamond" w:hAnsi="Garamond"/>
          <w:b/>
          <w:i/>
          <w:iCs/>
          <w:color w:val="auto"/>
          <w:sz w:val="28"/>
          <w:szCs w:val="28"/>
          <w:lang w:val="en-GB"/>
        </w:rPr>
      </w:pPr>
      <w:bookmarkStart w:id="1" w:name="_Toc201321939"/>
      <w:r w:rsidRPr="00A47FE3">
        <w:rPr>
          <w:rFonts w:ascii="Garamond" w:hAnsi="Garamond"/>
          <w:b/>
          <w:i/>
          <w:iCs/>
          <w:color w:val="auto"/>
          <w:sz w:val="28"/>
          <w:szCs w:val="28"/>
          <w:lang w:val="en-GB"/>
        </w:rPr>
        <w:t>A2: Dictionary of EU references</w:t>
      </w:r>
      <w:bookmarkEnd w:id="1"/>
    </w:p>
    <w:p w14:paraId="18CBE9B7" w14:textId="0F96FE67" w:rsidR="00F9625F" w:rsidRDefault="00F9625F" w:rsidP="00F9625F">
      <w:pPr>
        <w:spacing w:before="120" w:after="120" w:line="480" w:lineRule="auto"/>
        <w:jc w:val="both"/>
        <w:rPr>
          <w:rFonts w:ascii="Garamond" w:hAnsi="Garamond"/>
          <w:sz w:val="24"/>
          <w:szCs w:val="24"/>
          <w:lang w:val="en-GB"/>
        </w:rPr>
      </w:pPr>
      <w:r w:rsidRPr="00993451">
        <w:rPr>
          <w:rFonts w:ascii="Garamond" w:hAnsi="Garamond"/>
          <w:sz w:val="24"/>
          <w:szCs w:val="24"/>
          <w:lang w:val="en-GB"/>
        </w:rPr>
        <w:t>The following dictionary has been used to identify references to the EU or the EC in UNG</w:t>
      </w:r>
      <w:r w:rsidR="00872CD3">
        <w:rPr>
          <w:rFonts w:ascii="Garamond" w:hAnsi="Garamond"/>
          <w:sz w:val="24"/>
          <w:szCs w:val="24"/>
          <w:lang w:val="en-GB"/>
        </w:rPr>
        <w:t>D</w:t>
      </w:r>
      <w:r w:rsidRPr="00993451">
        <w:rPr>
          <w:rFonts w:ascii="Garamond" w:hAnsi="Garamond"/>
          <w:sz w:val="24"/>
          <w:szCs w:val="24"/>
          <w:lang w:val="en-GB"/>
        </w:rPr>
        <w:t xml:space="preserve"> speeches. To ensure flexibility as well as to only match valid abbreviations</w:t>
      </w:r>
      <w:r w:rsidR="00873747">
        <w:rPr>
          <w:rFonts w:ascii="Garamond" w:hAnsi="Garamond"/>
          <w:sz w:val="24"/>
          <w:szCs w:val="24"/>
          <w:lang w:val="en-GB"/>
        </w:rPr>
        <w:t>,</w:t>
      </w:r>
      <w:r w:rsidRPr="00993451">
        <w:rPr>
          <w:rFonts w:ascii="Garamond" w:hAnsi="Garamond"/>
          <w:sz w:val="24"/>
          <w:szCs w:val="24"/>
          <w:lang w:val="en-GB"/>
        </w:rPr>
        <w:t xml:space="preserve"> I employ regular expression in the flavour of the R programming language </w:t>
      </w:r>
      <w:r w:rsidR="00872CD3" w:rsidRPr="00872CD3">
        <w:rPr>
          <w:rFonts w:ascii="Garamond" w:hAnsi="Garamond"/>
          <w:sz w:val="24"/>
          <w:lang w:val="en-US"/>
        </w:rPr>
        <w:t xml:space="preserve">(using the </w:t>
      </w:r>
      <w:proofErr w:type="spellStart"/>
      <w:r w:rsidR="00872CD3" w:rsidRPr="00872CD3">
        <w:rPr>
          <w:rFonts w:ascii="Garamond" w:hAnsi="Garamond"/>
          <w:sz w:val="24"/>
          <w:lang w:val="en-US"/>
        </w:rPr>
        <w:t>stringr</w:t>
      </w:r>
      <w:proofErr w:type="spellEnd"/>
      <w:r w:rsidR="00872CD3" w:rsidRPr="00872CD3">
        <w:rPr>
          <w:rFonts w:ascii="Garamond" w:hAnsi="Garamond"/>
          <w:sz w:val="24"/>
          <w:lang w:val="en-US"/>
        </w:rPr>
        <w:t xml:space="preserve"> package, Wickham 2015)</w:t>
      </w:r>
      <w:r w:rsidR="00873747">
        <w:rPr>
          <w:rFonts w:ascii="Garamond" w:hAnsi="Garamond"/>
          <w:sz w:val="24"/>
          <w:szCs w:val="24"/>
          <w:lang w:val="en-GB"/>
        </w:rPr>
        <w:t>:</w:t>
      </w:r>
    </w:p>
    <w:p w14:paraId="61D1E0E7"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w:t>
      </w:r>
      <w:proofErr w:type="spellStart"/>
      <w:r w:rsidRPr="00993451">
        <w:rPr>
          <w:rFonts w:ascii="Garamond" w:hAnsi="Garamond"/>
          <w:sz w:val="24"/>
          <w:szCs w:val="24"/>
          <w:lang w:val="es-ES"/>
        </w:rPr>
        <w:t>European</w:t>
      </w:r>
      <w:proofErr w:type="spellEnd"/>
      <w:r w:rsidRPr="00993451">
        <w:rPr>
          <w:rFonts w:ascii="Garamond" w:hAnsi="Garamond"/>
          <w:sz w:val="24"/>
          <w:szCs w:val="24"/>
          <w:lang w:val="es-ES"/>
        </w:rPr>
        <w:t xml:space="preserve"> </w:t>
      </w:r>
      <w:proofErr w:type="spellStart"/>
      <w:r w:rsidRPr="00993451">
        <w:rPr>
          <w:rFonts w:ascii="Garamond" w:hAnsi="Garamond"/>
          <w:sz w:val="24"/>
          <w:szCs w:val="24"/>
          <w:lang w:val="es-ES"/>
        </w:rPr>
        <w:t>Union</w:t>
      </w:r>
      <w:proofErr w:type="spellEnd"/>
      <w:r w:rsidRPr="00993451">
        <w:rPr>
          <w:rFonts w:ascii="Garamond" w:hAnsi="Garamond"/>
          <w:sz w:val="24"/>
          <w:szCs w:val="24"/>
          <w:lang w:val="es-ES"/>
        </w:rPr>
        <w:t xml:space="preserve">) </w:t>
      </w:r>
    </w:p>
    <w:p w14:paraId="4BADEC70"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roofErr w:type="gramStart"/>
      <w:r w:rsidRPr="00993451">
        <w:rPr>
          <w:rFonts w:ascii="Garamond" w:hAnsi="Garamond"/>
          <w:sz w:val="24"/>
          <w:szCs w:val="24"/>
          <w:lang w:val="es-ES"/>
        </w:rPr>
        <w:t>^)(</w:t>
      </w:r>
      <w:proofErr w:type="gramEnd"/>
      <w:r w:rsidRPr="00993451">
        <w:rPr>
          <w:rFonts w:ascii="Garamond" w:hAnsi="Garamond"/>
          <w:sz w:val="24"/>
          <w:szCs w:val="24"/>
          <w:lang w:val="es-ES"/>
        </w:rPr>
        <w:t>EU)([^A-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
    <w:p w14:paraId="6A545B74"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roofErr w:type="gramStart"/>
      <w:r w:rsidRPr="00993451">
        <w:rPr>
          <w:rFonts w:ascii="Garamond" w:hAnsi="Garamond"/>
          <w:sz w:val="24"/>
          <w:szCs w:val="24"/>
          <w:lang w:val="es-ES"/>
        </w:rPr>
        <w:t>^)(</w:t>
      </w:r>
      <w:proofErr w:type="gramEnd"/>
      <w:r w:rsidRPr="00993451">
        <w:rPr>
          <w:rFonts w:ascii="Garamond" w:hAnsi="Garamond"/>
          <w:sz w:val="24"/>
          <w:szCs w:val="24"/>
          <w:lang w:val="es-ES"/>
        </w:rPr>
        <w:t>E\\.U\\.)([^A-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
    <w:p w14:paraId="41455804"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w:t>
      </w:r>
      <w:proofErr w:type="spellStart"/>
      <w:r w:rsidRPr="00993451">
        <w:rPr>
          <w:rFonts w:ascii="Garamond" w:hAnsi="Garamond"/>
          <w:sz w:val="24"/>
          <w:szCs w:val="24"/>
          <w:lang w:val="es-ES"/>
        </w:rPr>
        <w:t>European</w:t>
      </w:r>
      <w:proofErr w:type="spellEnd"/>
      <w:r w:rsidRPr="00993451">
        <w:rPr>
          <w:rFonts w:ascii="Garamond" w:hAnsi="Garamond"/>
          <w:sz w:val="24"/>
          <w:szCs w:val="24"/>
          <w:lang w:val="es-ES"/>
        </w:rPr>
        <w:t xml:space="preserve"> </w:t>
      </w:r>
      <w:proofErr w:type="spellStart"/>
      <w:r w:rsidRPr="00993451">
        <w:rPr>
          <w:rFonts w:ascii="Garamond" w:hAnsi="Garamond"/>
          <w:sz w:val="24"/>
          <w:szCs w:val="24"/>
          <w:lang w:val="es-ES"/>
        </w:rPr>
        <w:t>Communit</w:t>
      </w:r>
      <w:proofErr w:type="spellEnd"/>
      <w:r w:rsidRPr="00993451">
        <w:rPr>
          <w:rFonts w:ascii="Garamond" w:hAnsi="Garamond"/>
          <w:sz w:val="24"/>
          <w:szCs w:val="24"/>
          <w:lang w:val="es-ES"/>
        </w:rPr>
        <w:t>(</w:t>
      </w:r>
      <w:proofErr w:type="spellStart"/>
      <w:r w:rsidRPr="00993451">
        <w:rPr>
          <w:rFonts w:ascii="Garamond" w:hAnsi="Garamond"/>
          <w:sz w:val="24"/>
          <w:szCs w:val="24"/>
          <w:lang w:val="es-ES"/>
        </w:rPr>
        <w:t>y|ies</w:t>
      </w:r>
      <w:proofErr w:type="spellEnd"/>
      <w:r w:rsidRPr="00993451">
        <w:rPr>
          <w:rFonts w:ascii="Garamond" w:hAnsi="Garamond"/>
          <w:sz w:val="24"/>
          <w:szCs w:val="24"/>
          <w:lang w:val="es-ES"/>
        </w:rPr>
        <w:t>))</w:t>
      </w:r>
    </w:p>
    <w:p w14:paraId="1C4E7A5B"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roofErr w:type="gramStart"/>
      <w:r w:rsidRPr="00993451">
        <w:rPr>
          <w:rFonts w:ascii="Garamond" w:hAnsi="Garamond"/>
          <w:sz w:val="24"/>
          <w:szCs w:val="24"/>
          <w:lang w:val="es-ES"/>
        </w:rPr>
        <w:t>^)(</w:t>
      </w:r>
      <w:proofErr w:type="gramEnd"/>
      <w:r w:rsidRPr="00993451">
        <w:rPr>
          <w:rFonts w:ascii="Garamond" w:hAnsi="Garamond"/>
          <w:sz w:val="24"/>
          <w:szCs w:val="24"/>
          <w:lang w:val="es-ES"/>
        </w:rPr>
        <w:t>EC)([^A-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
    <w:p w14:paraId="09B8B3ED"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roofErr w:type="gramStart"/>
      <w:r w:rsidRPr="00993451">
        <w:rPr>
          <w:rFonts w:ascii="Garamond" w:hAnsi="Garamond"/>
          <w:sz w:val="24"/>
          <w:szCs w:val="24"/>
          <w:lang w:val="es-ES"/>
        </w:rPr>
        <w:t>^)(</w:t>
      </w:r>
      <w:proofErr w:type="gramEnd"/>
      <w:r w:rsidRPr="00993451">
        <w:rPr>
          <w:rFonts w:ascii="Garamond" w:hAnsi="Garamond"/>
          <w:sz w:val="24"/>
          <w:szCs w:val="24"/>
          <w:lang w:val="es-ES"/>
        </w:rPr>
        <w:t>E\\.C\\.)([^A-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
    <w:p w14:paraId="0DDB4DCA"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n-GB"/>
        </w:rPr>
      </w:pPr>
      <w:r w:rsidRPr="00993451">
        <w:rPr>
          <w:rFonts w:ascii="Garamond" w:hAnsi="Garamond"/>
          <w:sz w:val="24"/>
          <w:szCs w:val="24"/>
          <w:lang w:val="en-GB"/>
        </w:rPr>
        <w:t xml:space="preserve">(European Economic </w:t>
      </w:r>
      <w:proofErr w:type="spellStart"/>
      <w:r w:rsidRPr="00993451">
        <w:rPr>
          <w:rFonts w:ascii="Garamond" w:hAnsi="Garamond"/>
          <w:sz w:val="24"/>
          <w:szCs w:val="24"/>
          <w:lang w:val="en-GB"/>
        </w:rPr>
        <w:t>Communit</w:t>
      </w:r>
      <w:proofErr w:type="spellEnd"/>
      <w:r w:rsidRPr="00993451">
        <w:rPr>
          <w:rFonts w:ascii="Garamond" w:hAnsi="Garamond"/>
          <w:sz w:val="24"/>
          <w:szCs w:val="24"/>
          <w:lang w:val="en-GB"/>
        </w:rPr>
        <w:t>(</w:t>
      </w:r>
      <w:proofErr w:type="spellStart"/>
      <w:r w:rsidRPr="00993451">
        <w:rPr>
          <w:rFonts w:ascii="Garamond" w:hAnsi="Garamond"/>
          <w:sz w:val="24"/>
          <w:szCs w:val="24"/>
          <w:lang w:val="en-GB"/>
        </w:rPr>
        <w:t>y|ies</w:t>
      </w:r>
      <w:proofErr w:type="spellEnd"/>
      <w:r w:rsidRPr="00993451">
        <w:rPr>
          <w:rFonts w:ascii="Garamond" w:hAnsi="Garamond"/>
          <w:sz w:val="24"/>
          <w:szCs w:val="24"/>
          <w:lang w:val="en-GB"/>
        </w:rPr>
        <w:t>))</w:t>
      </w:r>
    </w:p>
    <w:p w14:paraId="3143E4D2"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roofErr w:type="gramStart"/>
      <w:r w:rsidRPr="00993451">
        <w:rPr>
          <w:rFonts w:ascii="Garamond" w:hAnsi="Garamond"/>
          <w:sz w:val="24"/>
          <w:szCs w:val="24"/>
          <w:lang w:val="es-ES"/>
        </w:rPr>
        <w:t>^)(</w:t>
      </w:r>
      <w:proofErr w:type="gramEnd"/>
      <w:r w:rsidRPr="00993451">
        <w:rPr>
          <w:rFonts w:ascii="Garamond" w:hAnsi="Garamond"/>
          <w:sz w:val="24"/>
          <w:szCs w:val="24"/>
          <w:lang w:val="es-ES"/>
        </w:rPr>
        <w:t>EEC)([^A-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
    <w:p w14:paraId="14AE2D19" w14:textId="77777777" w:rsidR="00F9625F"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roofErr w:type="gramStart"/>
      <w:r w:rsidRPr="00993451">
        <w:rPr>
          <w:rFonts w:ascii="Garamond" w:hAnsi="Garamond"/>
          <w:sz w:val="24"/>
          <w:szCs w:val="24"/>
          <w:lang w:val="es-ES"/>
        </w:rPr>
        <w:t>^)(</w:t>
      </w:r>
      <w:proofErr w:type="gramEnd"/>
      <w:r w:rsidRPr="00993451">
        <w:rPr>
          <w:rFonts w:ascii="Garamond" w:hAnsi="Garamond"/>
          <w:sz w:val="24"/>
          <w:szCs w:val="24"/>
          <w:lang w:val="es-ES"/>
        </w:rPr>
        <w:t>E\\.E\\.C\\.)([^A-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
    <w:p w14:paraId="7904E5A1" w14:textId="77777777" w:rsidR="00F9625F" w:rsidRDefault="00F9625F" w:rsidP="00F9625F">
      <w:pPr>
        <w:spacing w:after="0" w:line="240" w:lineRule="auto"/>
        <w:jc w:val="both"/>
        <w:rPr>
          <w:rFonts w:ascii="Garamond" w:hAnsi="Garamond"/>
          <w:sz w:val="24"/>
          <w:szCs w:val="24"/>
          <w:lang w:val="es-ES"/>
        </w:rPr>
      </w:pPr>
    </w:p>
    <w:p w14:paraId="4BEA519E" w14:textId="77777777" w:rsidR="00873747" w:rsidRDefault="00873747" w:rsidP="00873747">
      <w:pPr>
        <w:spacing w:before="120" w:after="120" w:line="480" w:lineRule="auto"/>
        <w:jc w:val="both"/>
        <w:rPr>
          <w:rFonts w:ascii="Garamond" w:hAnsi="Garamond"/>
          <w:sz w:val="24"/>
          <w:szCs w:val="24"/>
          <w:lang w:val="en-GB"/>
        </w:rPr>
      </w:pPr>
      <w:r>
        <w:rPr>
          <w:rFonts w:ascii="Garamond" w:hAnsi="Garamond"/>
          <w:sz w:val="24"/>
          <w:szCs w:val="24"/>
          <w:lang w:val="en-GB"/>
        </w:rPr>
        <w:t xml:space="preserve">Implementation of the respective coding procedures can be inspected or repeated </w:t>
      </w:r>
      <w:r w:rsidR="009C1B13">
        <w:rPr>
          <w:rFonts w:ascii="Garamond" w:hAnsi="Garamond"/>
          <w:sz w:val="24"/>
          <w:szCs w:val="24"/>
          <w:lang w:val="en-GB"/>
        </w:rPr>
        <w:t>along</w:t>
      </w:r>
      <w:r>
        <w:rPr>
          <w:rFonts w:ascii="Garamond" w:hAnsi="Garamond"/>
          <w:sz w:val="24"/>
          <w:szCs w:val="24"/>
          <w:lang w:val="en-GB"/>
        </w:rPr>
        <w:t xml:space="preserve"> the following scripts contained in the replication package: </w:t>
      </w:r>
    </w:p>
    <w:p w14:paraId="05C6D956" w14:textId="7FCD97D1" w:rsidR="006E3B4D" w:rsidRDefault="006E3B4D"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6E3B4D">
        <w:rPr>
          <w:rFonts w:ascii="Garamond" w:hAnsi="Garamond"/>
          <w:sz w:val="24"/>
          <w:szCs w:val="24"/>
          <w:lang w:val="es-ES"/>
        </w:rPr>
        <w:t>0_DependencyParsing.R</w:t>
      </w:r>
    </w:p>
    <w:p w14:paraId="7749E540" w14:textId="14FE95D5" w:rsidR="00873747" w:rsidRPr="00873747" w:rsidRDefault="006E3B4D"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6E3B4D">
        <w:rPr>
          <w:rFonts w:ascii="Garamond" w:hAnsi="Garamond"/>
          <w:sz w:val="24"/>
          <w:szCs w:val="24"/>
          <w:lang w:val="es-ES"/>
        </w:rPr>
        <w:t>3_CodeAgentsFromSemanticMotifs.R</w:t>
      </w:r>
    </w:p>
    <w:p w14:paraId="18916EDE" w14:textId="77777777" w:rsidR="006E3B4D" w:rsidRPr="006E3B4D" w:rsidRDefault="006E3B4D" w:rsidP="00F9625F">
      <w:pPr>
        <w:pStyle w:val="Listenabsatz"/>
        <w:numPr>
          <w:ilvl w:val="0"/>
          <w:numId w:val="1"/>
        </w:numPr>
        <w:spacing w:before="120" w:after="0" w:line="288" w:lineRule="auto"/>
        <w:ind w:left="1848" w:hanging="357"/>
        <w:jc w:val="both"/>
        <w:rPr>
          <w:rFonts w:ascii="Garamond" w:hAnsi="Garamond"/>
          <w:i/>
          <w:iCs/>
          <w:sz w:val="24"/>
          <w:szCs w:val="24"/>
          <w:u w:val="single"/>
          <w:lang w:val="en-GB"/>
        </w:rPr>
      </w:pPr>
      <w:r w:rsidRPr="006E3B4D">
        <w:rPr>
          <w:rFonts w:ascii="Garamond" w:hAnsi="Garamond"/>
          <w:sz w:val="24"/>
          <w:szCs w:val="24"/>
          <w:lang w:val="es-ES"/>
        </w:rPr>
        <w:t>7_HumanValidation_Actorness.R</w:t>
      </w:r>
    </w:p>
    <w:p w14:paraId="081CBFFC" w14:textId="2BE8D387" w:rsidR="00873747" w:rsidRPr="006E3B4D" w:rsidRDefault="006E3B4D" w:rsidP="006E3B4D">
      <w:pPr>
        <w:pStyle w:val="Listenabsatz"/>
        <w:numPr>
          <w:ilvl w:val="0"/>
          <w:numId w:val="1"/>
        </w:numPr>
        <w:spacing w:before="120" w:after="0" w:line="288" w:lineRule="auto"/>
        <w:ind w:left="1848" w:hanging="357"/>
        <w:jc w:val="both"/>
        <w:rPr>
          <w:rFonts w:ascii="Garamond" w:hAnsi="Garamond"/>
          <w:i/>
          <w:iCs/>
          <w:sz w:val="24"/>
          <w:szCs w:val="24"/>
          <w:u w:val="single"/>
          <w:lang w:val="en-GB"/>
        </w:rPr>
      </w:pPr>
      <w:proofErr w:type="spellStart"/>
      <w:r w:rsidRPr="006E3B4D">
        <w:rPr>
          <w:rFonts w:ascii="Garamond" w:hAnsi="Garamond"/>
          <w:sz w:val="24"/>
          <w:szCs w:val="24"/>
          <w:lang w:val="es-ES"/>
        </w:rPr>
        <w:t>X_CodeAgentsFromSRL.R</w:t>
      </w:r>
      <w:proofErr w:type="spellEnd"/>
      <w:r w:rsidR="00873747" w:rsidRPr="006E3B4D">
        <w:rPr>
          <w:rFonts w:ascii="Garamond" w:hAnsi="Garamond"/>
          <w:i/>
          <w:iCs/>
          <w:sz w:val="24"/>
          <w:szCs w:val="24"/>
          <w:u w:val="single"/>
          <w:lang w:val="en-GB"/>
        </w:rPr>
        <w:br w:type="page"/>
      </w:r>
    </w:p>
    <w:p w14:paraId="51FDD17B" w14:textId="77777777" w:rsidR="00F9625F" w:rsidRPr="00873747" w:rsidRDefault="00F9625F" w:rsidP="00B04BF8">
      <w:pPr>
        <w:pStyle w:val="berschrift2"/>
        <w:spacing w:after="240"/>
        <w:rPr>
          <w:rFonts w:ascii="Garamond" w:hAnsi="Garamond"/>
          <w:b/>
          <w:i/>
          <w:iCs/>
          <w:color w:val="auto"/>
          <w:sz w:val="28"/>
          <w:szCs w:val="28"/>
          <w:lang w:val="en-GB"/>
        </w:rPr>
      </w:pPr>
      <w:bookmarkStart w:id="2" w:name="_Toc201321940"/>
      <w:r w:rsidRPr="00873747">
        <w:rPr>
          <w:rFonts w:ascii="Garamond" w:hAnsi="Garamond"/>
          <w:b/>
          <w:i/>
          <w:iCs/>
          <w:color w:val="auto"/>
          <w:sz w:val="28"/>
          <w:szCs w:val="28"/>
          <w:lang w:val="en-GB"/>
        </w:rPr>
        <w:lastRenderedPageBreak/>
        <w:t>A3: Dictionaries for references to benchmark ROs and IOs</w:t>
      </w:r>
      <w:bookmarkEnd w:id="2"/>
    </w:p>
    <w:p w14:paraId="115A3899" w14:textId="77777777" w:rsidR="00F9625F" w:rsidRDefault="00F9625F" w:rsidP="00F9625F">
      <w:pPr>
        <w:rPr>
          <w:lang w:val="en-GB"/>
        </w:rPr>
      </w:pPr>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05"/>
        <w:gridCol w:w="6521"/>
      </w:tblGrid>
      <w:tr w:rsidR="00F9625F" w:rsidRPr="00872CD3" w14:paraId="2CA2A13A" w14:textId="77777777" w:rsidTr="00A47FE3">
        <w:tc>
          <w:tcPr>
            <w:tcW w:w="2405" w:type="dxa"/>
            <w:tcBorders>
              <w:top w:val="double" w:sz="4" w:space="0" w:color="auto"/>
            </w:tcBorders>
          </w:tcPr>
          <w:p w14:paraId="4D3A020C"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African Union</w:t>
            </w:r>
          </w:p>
        </w:tc>
        <w:tc>
          <w:tcPr>
            <w:tcW w:w="6521" w:type="dxa"/>
            <w:tcBorders>
              <w:top w:val="double" w:sz="4" w:space="0" w:color="auto"/>
            </w:tcBorders>
          </w:tcPr>
          <w:p w14:paraId="456D769A"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w:t>
            </w:r>
            <w:proofErr w:type="spellStart"/>
            <w:r w:rsidRPr="00087279">
              <w:rPr>
                <w:rFonts w:ascii="Garamond" w:hAnsi="Garamond"/>
                <w:sz w:val="24"/>
                <w:szCs w:val="24"/>
                <w:lang w:val="es-ES"/>
              </w:rPr>
              <w:t>African</w:t>
            </w:r>
            <w:proofErr w:type="spellEnd"/>
            <w:r w:rsidRPr="00087279">
              <w:rPr>
                <w:rFonts w:ascii="Garamond" w:hAnsi="Garamond"/>
                <w:sz w:val="24"/>
                <w:szCs w:val="24"/>
                <w:lang w:val="es-ES"/>
              </w:rPr>
              <w:t xml:space="preserve"> </w:t>
            </w:r>
            <w:proofErr w:type="spellStart"/>
            <w:r w:rsidRPr="00087279">
              <w:rPr>
                <w:rFonts w:ascii="Garamond" w:hAnsi="Garamond"/>
                <w:sz w:val="24"/>
                <w:szCs w:val="24"/>
                <w:lang w:val="es-ES"/>
              </w:rPr>
              <w:t>Union</w:t>
            </w:r>
            <w:proofErr w:type="spellEnd"/>
            <w:r w:rsidRPr="00087279">
              <w:rPr>
                <w:rFonts w:ascii="Garamond" w:hAnsi="Garamond"/>
                <w:sz w:val="24"/>
                <w:szCs w:val="24"/>
                <w:lang w:val="es-ES"/>
              </w:rPr>
              <w:t xml:space="preserve">) </w:t>
            </w:r>
          </w:p>
          <w:p w14:paraId="136BCF89"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AU)([^A-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3180C3C5" w14:textId="77777777" w:rsidR="00F9625F"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A\\.U\\.)([^A-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7BF5A835" w14:textId="3F3BCD65" w:rsidR="00EE5772" w:rsidRPr="00EE5772" w:rsidRDefault="00EE5772" w:rsidP="00EE5772">
            <w:pPr>
              <w:rPr>
                <w:rFonts w:ascii="Garamond" w:hAnsi="Garamond"/>
                <w:sz w:val="24"/>
                <w:szCs w:val="24"/>
                <w:lang w:val="en-GB"/>
              </w:rPr>
            </w:pPr>
            <w:r w:rsidRPr="00EE5772">
              <w:rPr>
                <w:rFonts w:ascii="Garamond" w:hAnsi="Garamond"/>
                <w:sz w:val="24"/>
                <w:szCs w:val="24"/>
                <w:lang w:val="en-GB"/>
              </w:rPr>
              <w:t>(</w:t>
            </w:r>
            <w:proofErr w:type="spellStart"/>
            <w:r w:rsidRPr="00EE5772">
              <w:rPr>
                <w:rFonts w:ascii="Garamond" w:hAnsi="Garamond"/>
                <w:sz w:val="24"/>
                <w:szCs w:val="24"/>
                <w:lang w:val="en-GB"/>
              </w:rPr>
              <w:t>Organi</w:t>
            </w:r>
            <w:proofErr w:type="spellEnd"/>
            <w:r w:rsidRPr="00EE5772">
              <w:rPr>
                <w:rFonts w:ascii="Garamond" w:hAnsi="Garamond"/>
                <w:sz w:val="24"/>
                <w:szCs w:val="24"/>
                <w:lang w:val="en-GB"/>
              </w:rPr>
              <w:t>(</w:t>
            </w:r>
            <w:proofErr w:type="spellStart"/>
            <w:r w:rsidRPr="00EE5772">
              <w:rPr>
                <w:rFonts w:ascii="Garamond" w:hAnsi="Garamond"/>
                <w:sz w:val="24"/>
                <w:szCs w:val="24"/>
                <w:lang w:val="en-GB"/>
              </w:rPr>
              <w:t>s|</w:t>
            </w:r>
            <w:proofErr w:type="gramStart"/>
            <w:r w:rsidRPr="00EE5772">
              <w:rPr>
                <w:rFonts w:ascii="Garamond" w:hAnsi="Garamond"/>
                <w:sz w:val="24"/>
                <w:szCs w:val="24"/>
                <w:lang w:val="en-GB"/>
              </w:rPr>
              <w:t>z</w:t>
            </w:r>
            <w:proofErr w:type="spellEnd"/>
            <w:r w:rsidRPr="00EE5772">
              <w:rPr>
                <w:rFonts w:ascii="Garamond" w:hAnsi="Garamond"/>
                <w:sz w:val="24"/>
                <w:szCs w:val="24"/>
                <w:lang w:val="en-GB"/>
              </w:rPr>
              <w:t>)</w:t>
            </w:r>
            <w:proofErr w:type="spellStart"/>
            <w:r w:rsidRPr="00EE5772">
              <w:rPr>
                <w:rFonts w:ascii="Garamond" w:hAnsi="Garamond"/>
                <w:sz w:val="24"/>
                <w:szCs w:val="24"/>
                <w:lang w:val="en-GB"/>
              </w:rPr>
              <w:t>ation</w:t>
            </w:r>
            <w:proofErr w:type="spellEnd"/>
            <w:proofErr w:type="gramEnd"/>
            <w:r w:rsidRPr="00EE5772">
              <w:rPr>
                <w:rFonts w:ascii="Garamond" w:hAnsi="Garamond"/>
                <w:sz w:val="24"/>
                <w:szCs w:val="24"/>
                <w:lang w:val="en-GB"/>
              </w:rPr>
              <w:t xml:space="preserve"> of African Unity) </w:t>
            </w:r>
          </w:p>
          <w:p w14:paraId="1A42FBEE" w14:textId="1D98CA47" w:rsidR="00EE5772" w:rsidRPr="00EE5772" w:rsidRDefault="00EE5772" w:rsidP="00EE5772">
            <w:pPr>
              <w:rPr>
                <w:rFonts w:ascii="Garamond" w:hAnsi="Garamond"/>
                <w:sz w:val="24"/>
                <w:szCs w:val="24"/>
                <w:lang w:val="es-ES"/>
              </w:rPr>
            </w:pPr>
            <w:r w:rsidRPr="00EE5772">
              <w:rPr>
                <w:rFonts w:ascii="Garamond" w:hAnsi="Garamond"/>
                <w:sz w:val="24"/>
                <w:szCs w:val="24"/>
                <w:lang w:val="es-ES"/>
              </w:rPr>
              <w:t>(([^A-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roofErr w:type="gramStart"/>
            <w:r w:rsidRPr="00EE5772">
              <w:rPr>
                <w:rFonts w:ascii="Garamond" w:hAnsi="Garamond"/>
                <w:sz w:val="24"/>
                <w:szCs w:val="24"/>
                <w:lang w:val="es-ES"/>
              </w:rPr>
              <w:t>^)(</w:t>
            </w:r>
            <w:proofErr w:type="gramEnd"/>
            <w:r w:rsidRPr="00EE5772">
              <w:rPr>
                <w:rFonts w:ascii="Garamond" w:hAnsi="Garamond"/>
                <w:sz w:val="24"/>
                <w:szCs w:val="24"/>
                <w:lang w:val="es-ES"/>
              </w:rPr>
              <w:t>OAU)([^A-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
          <w:p w14:paraId="2A05693A" w14:textId="591F00A6" w:rsidR="00EE5772" w:rsidRPr="00087279" w:rsidRDefault="00EE5772" w:rsidP="00EE5772">
            <w:pPr>
              <w:rPr>
                <w:rFonts w:ascii="Garamond" w:hAnsi="Garamond"/>
                <w:sz w:val="24"/>
                <w:szCs w:val="24"/>
                <w:lang w:val="es-ES"/>
              </w:rPr>
            </w:pPr>
            <w:r w:rsidRPr="00EE5772">
              <w:rPr>
                <w:rFonts w:ascii="Garamond" w:hAnsi="Garamond"/>
                <w:sz w:val="24"/>
                <w:szCs w:val="24"/>
                <w:lang w:val="es-ES"/>
              </w:rPr>
              <w:t>(([^A-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roofErr w:type="gramStart"/>
            <w:r w:rsidRPr="00EE5772">
              <w:rPr>
                <w:rFonts w:ascii="Garamond" w:hAnsi="Garamond"/>
                <w:sz w:val="24"/>
                <w:szCs w:val="24"/>
                <w:lang w:val="es-ES"/>
              </w:rPr>
              <w:t>^)(</w:t>
            </w:r>
            <w:proofErr w:type="gramEnd"/>
            <w:r w:rsidRPr="00EE5772">
              <w:rPr>
                <w:rFonts w:ascii="Garamond" w:hAnsi="Garamond"/>
                <w:sz w:val="24"/>
                <w:szCs w:val="24"/>
                <w:lang w:val="es-ES"/>
              </w:rPr>
              <w:t>O\\.A\\.U\\.)([^A-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
        </w:tc>
      </w:tr>
      <w:tr w:rsidR="00F9625F" w:rsidRPr="00087279" w14:paraId="0E19B7EF" w14:textId="77777777" w:rsidTr="00A47FE3">
        <w:tc>
          <w:tcPr>
            <w:tcW w:w="2405" w:type="dxa"/>
          </w:tcPr>
          <w:p w14:paraId="760FE8A9"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Andean Community</w:t>
            </w:r>
          </w:p>
        </w:tc>
        <w:tc>
          <w:tcPr>
            <w:tcW w:w="6521" w:type="dxa"/>
          </w:tcPr>
          <w:p w14:paraId="5B5D9D3E"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(Andean Community)</w:t>
            </w:r>
          </w:p>
          <w:p w14:paraId="31664B7C" w14:textId="77777777" w:rsidR="00F9625F" w:rsidRPr="00EE5772" w:rsidRDefault="00F9625F" w:rsidP="00A47FE3">
            <w:pPr>
              <w:rPr>
                <w:rFonts w:ascii="Garamond" w:hAnsi="Garamond"/>
                <w:sz w:val="24"/>
                <w:szCs w:val="24"/>
                <w:lang w:val="es-ES"/>
              </w:rPr>
            </w:pPr>
            <w:r w:rsidRPr="00EE5772">
              <w:rPr>
                <w:rFonts w:ascii="Garamond" w:hAnsi="Garamond"/>
                <w:sz w:val="24"/>
                <w:szCs w:val="24"/>
                <w:lang w:val="es-ES"/>
              </w:rPr>
              <w:t>(([^A-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roofErr w:type="gramStart"/>
            <w:r w:rsidRPr="00EE5772">
              <w:rPr>
                <w:rFonts w:ascii="Garamond" w:hAnsi="Garamond"/>
                <w:sz w:val="24"/>
                <w:szCs w:val="24"/>
                <w:lang w:val="es-ES"/>
              </w:rPr>
              <w:t>^)(</w:t>
            </w:r>
            <w:proofErr w:type="gramEnd"/>
            <w:r w:rsidRPr="00EE5772">
              <w:rPr>
                <w:rFonts w:ascii="Garamond" w:hAnsi="Garamond"/>
                <w:sz w:val="24"/>
                <w:szCs w:val="24"/>
                <w:lang w:val="es-ES"/>
              </w:rPr>
              <w:t>CAN)([^A-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
          <w:p w14:paraId="3C6AA678"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C\\.A\\.N\\.)([^A-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62811BF0"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w:t>
            </w:r>
            <w:proofErr w:type="spellStart"/>
            <w:r w:rsidRPr="00087279">
              <w:rPr>
                <w:rFonts w:ascii="Garamond" w:hAnsi="Garamond"/>
                <w:sz w:val="24"/>
                <w:szCs w:val="24"/>
                <w:lang w:val="es-ES"/>
              </w:rPr>
              <w:t>Andean</w:t>
            </w:r>
            <w:proofErr w:type="spellEnd"/>
            <w:r w:rsidRPr="00087279">
              <w:rPr>
                <w:rFonts w:ascii="Garamond" w:hAnsi="Garamond"/>
                <w:sz w:val="24"/>
                <w:szCs w:val="24"/>
                <w:lang w:val="es-ES"/>
              </w:rPr>
              <w:t xml:space="preserve"> </w:t>
            </w:r>
            <w:proofErr w:type="spellStart"/>
            <w:r w:rsidRPr="00087279">
              <w:rPr>
                <w:rFonts w:ascii="Garamond" w:hAnsi="Garamond"/>
                <w:sz w:val="24"/>
                <w:szCs w:val="24"/>
                <w:lang w:val="es-ES"/>
              </w:rPr>
              <w:t>Pact</w:t>
            </w:r>
            <w:proofErr w:type="spellEnd"/>
            <w:r w:rsidRPr="00087279">
              <w:rPr>
                <w:rFonts w:ascii="Garamond" w:hAnsi="Garamond"/>
                <w:sz w:val="24"/>
                <w:szCs w:val="24"/>
                <w:lang w:val="es-ES"/>
              </w:rPr>
              <w:t>)"</w:t>
            </w:r>
          </w:p>
        </w:tc>
      </w:tr>
      <w:tr w:rsidR="00F9625F" w:rsidRPr="00872CD3" w14:paraId="7FC99EC9" w14:textId="77777777" w:rsidTr="00A47FE3">
        <w:tc>
          <w:tcPr>
            <w:tcW w:w="2405" w:type="dxa"/>
          </w:tcPr>
          <w:p w14:paraId="0BB1F4F7"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ASEAN</w:t>
            </w:r>
          </w:p>
        </w:tc>
        <w:tc>
          <w:tcPr>
            <w:tcW w:w="6521" w:type="dxa"/>
          </w:tcPr>
          <w:p w14:paraId="450F507E"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(Association of Southeast Asian Nations)</w:t>
            </w:r>
          </w:p>
          <w:p w14:paraId="778FC46B"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ASEAN)([^A-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616F241F"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A\\.S\\.E\\.A\\.N\\.)([^A-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tc>
      </w:tr>
      <w:tr w:rsidR="00F9625F" w:rsidRPr="00872CD3" w14:paraId="192551EE" w14:textId="77777777" w:rsidTr="00A47FE3">
        <w:tc>
          <w:tcPr>
            <w:tcW w:w="2405" w:type="dxa"/>
          </w:tcPr>
          <w:p w14:paraId="74DD89F0"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Caribbean Community</w:t>
            </w:r>
          </w:p>
        </w:tc>
        <w:tc>
          <w:tcPr>
            <w:tcW w:w="6521" w:type="dxa"/>
          </w:tcPr>
          <w:p w14:paraId="7201C561"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w:t>
            </w:r>
            <w:proofErr w:type="spellStart"/>
            <w:r w:rsidRPr="00087279">
              <w:rPr>
                <w:rFonts w:ascii="Garamond" w:hAnsi="Garamond"/>
                <w:sz w:val="24"/>
                <w:szCs w:val="24"/>
                <w:lang w:val="es-ES"/>
              </w:rPr>
              <w:t>Caribbean</w:t>
            </w:r>
            <w:proofErr w:type="spellEnd"/>
            <w:r w:rsidRPr="00087279">
              <w:rPr>
                <w:rFonts w:ascii="Garamond" w:hAnsi="Garamond"/>
                <w:sz w:val="24"/>
                <w:szCs w:val="24"/>
                <w:lang w:val="es-ES"/>
              </w:rPr>
              <w:t xml:space="preserve"> </w:t>
            </w:r>
            <w:proofErr w:type="spellStart"/>
            <w:r w:rsidRPr="00087279">
              <w:rPr>
                <w:rFonts w:ascii="Garamond" w:hAnsi="Garamond"/>
                <w:sz w:val="24"/>
                <w:szCs w:val="24"/>
                <w:lang w:val="es-ES"/>
              </w:rPr>
              <w:t>Community</w:t>
            </w:r>
            <w:proofErr w:type="spellEnd"/>
            <w:r w:rsidRPr="00087279">
              <w:rPr>
                <w:rFonts w:ascii="Garamond" w:hAnsi="Garamond"/>
                <w:sz w:val="24"/>
                <w:szCs w:val="24"/>
                <w:lang w:val="es-ES"/>
              </w:rPr>
              <w:t>)</w:t>
            </w:r>
          </w:p>
          <w:p w14:paraId="48FE0A8E"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w:t>
            </w:r>
            <w:proofErr w:type="spellStart"/>
            <w:r w:rsidRPr="00087279">
              <w:rPr>
                <w:rFonts w:ascii="Garamond" w:hAnsi="Garamond"/>
                <w:sz w:val="24"/>
                <w:szCs w:val="24"/>
                <w:lang w:val="es-ES"/>
              </w:rPr>
              <w:t>Caricom</w:t>
            </w:r>
            <w:proofErr w:type="spellEnd"/>
            <w:r w:rsidRPr="00087279">
              <w:rPr>
                <w:rFonts w:ascii="Garamond" w:hAnsi="Garamond"/>
                <w:sz w:val="24"/>
                <w:szCs w:val="24"/>
                <w:lang w:val="es-ES"/>
              </w:rPr>
              <w:t>)</w:t>
            </w:r>
          </w:p>
          <w:p w14:paraId="54E7CE37"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(CARICOM)</w:t>
            </w:r>
          </w:p>
          <w:p w14:paraId="5BDEEBA5"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CC)([^A-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120306B7"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C\\.C\\.)([^A-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tc>
      </w:tr>
      <w:tr w:rsidR="00F9625F" w:rsidRPr="00872CD3" w14:paraId="38D6E6DD" w14:textId="77777777" w:rsidTr="00A47FE3">
        <w:tc>
          <w:tcPr>
            <w:tcW w:w="2405" w:type="dxa"/>
            <w:tcBorders>
              <w:bottom w:val="double" w:sz="4" w:space="0" w:color="auto"/>
            </w:tcBorders>
          </w:tcPr>
          <w:p w14:paraId="47C4DAD2"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OAS</w:t>
            </w:r>
          </w:p>
        </w:tc>
        <w:tc>
          <w:tcPr>
            <w:tcW w:w="6521" w:type="dxa"/>
            <w:tcBorders>
              <w:bottom w:val="double" w:sz="4" w:space="0" w:color="auto"/>
            </w:tcBorders>
          </w:tcPr>
          <w:p w14:paraId="660B8F71"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w:t>
            </w:r>
            <w:proofErr w:type="spellStart"/>
            <w:r w:rsidRPr="00087279">
              <w:rPr>
                <w:rFonts w:ascii="Garamond" w:hAnsi="Garamond"/>
                <w:sz w:val="24"/>
                <w:szCs w:val="24"/>
                <w:lang w:val="en-GB"/>
              </w:rPr>
              <w:t>Organi</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z|</w:t>
            </w:r>
            <w:proofErr w:type="gramStart"/>
            <w:r w:rsidRPr="00087279">
              <w:rPr>
                <w:rFonts w:ascii="Garamond" w:hAnsi="Garamond"/>
                <w:sz w:val="24"/>
                <w:szCs w:val="24"/>
                <w:lang w:val="en-GB"/>
              </w:rPr>
              <w:t>s</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ation</w:t>
            </w:r>
            <w:proofErr w:type="spellEnd"/>
            <w:proofErr w:type="gramEnd"/>
            <w:r w:rsidRPr="00087279">
              <w:rPr>
                <w:rFonts w:ascii="Garamond" w:hAnsi="Garamond"/>
                <w:sz w:val="24"/>
                <w:szCs w:val="24"/>
                <w:lang w:val="en-GB"/>
              </w:rPr>
              <w:t xml:space="preserve"> of American States) </w:t>
            </w:r>
          </w:p>
          <w:p w14:paraId="648AC421"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OAS)([^A-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3A931D46"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O\\.A\\.S\\.)([^A-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tc>
      </w:tr>
      <w:tr w:rsidR="00F9625F" w:rsidRPr="00872CD3" w14:paraId="200940A7" w14:textId="77777777" w:rsidTr="00A47FE3">
        <w:tc>
          <w:tcPr>
            <w:tcW w:w="2405" w:type="dxa"/>
            <w:tcBorders>
              <w:top w:val="double" w:sz="4" w:space="0" w:color="auto"/>
            </w:tcBorders>
          </w:tcPr>
          <w:p w14:paraId="27637D5C"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 xml:space="preserve">IMF </w:t>
            </w:r>
          </w:p>
        </w:tc>
        <w:tc>
          <w:tcPr>
            <w:tcW w:w="6521" w:type="dxa"/>
            <w:tcBorders>
              <w:top w:val="double" w:sz="4" w:space="0" w:color="auto"/>
            </w:tcBorders>
          </w:tcPr>
          <w:p w14:paraId="2ECCFA6E"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(International Monetary Fund)</w:t>
            </w:r>
          </w:p>
          <w:p w14:paraId="08B016CC" w14:textId="77777777" w:rsidR="00F9625F" w:rsidRPr="00EE5772" w:rsidRDefault="00F9625F" w:rsidP="00A47FE3">
            <w:pPr>
              <w:rPr>
                <w:rFonts w:ascii="Garamond" w:hAnsi="Garamond"/>
                <w:sz w:val="24"/>
                <w:szCs w:val="24"/>
                <w:lang w:val="es-ES"/>
              </w:rPr>
            </w:pPr>
            <w:r w:rsidRPr="00EE5772">
              <w:rPr>
                <w:rFonts w:ascii="Garamond" w:hAnsi="Garamond"/>
                <w:sz w:val="24"/>
                <w:szCs w:val="24"/>
                <w:lang w:val="es-ES"/>
              </w:rPr>
              <w:t>(([^A-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roofErr w:type="gramStart"/>
            <w:r w:rsidRPr="00EE5772">
              <w:rPr>
                <w:rFonts w:ascii="Garamond" w:hAnsi="Garamond"/>
                <w:sz w:val="24"/>
                <w:szCs w:val="24"/>
                <w:lang w:val="es-ES"/>
              </w:rPr>
              <w:t>^)(</w:t>
            </w:r>
            <w:proofErr w:type="gramEnd"/>
            <w:r w:rsidRPr="00EE5772">
              <w:rPr>
                <w:rFonts w:ascii="Garamond" w:hAnsi="Garamond"/>
                <w:sz w:val="24"/>
                <w:szCs w:val="24"/>
                <w:lang w:val="es-ES"/>
              </w:rPr>
              <w:t>IMF)([^A-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
          <w:p w14:paraId="66673280"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(([^A-Za-</w:t>
            </w:r>
            <w:proofErr w:type="gramStart"/>
            <w:r w:rsidRPr="00087279">
              <w:rPr>
                <w:rFonts w:ascii="Garamond" w:hAnsi="Garamond"/>
                <w:sz w:val="24"/>
                <w:szCs w:val="24"/>
                <w:lang w:val="en-GB"/>
              </w:rPr>
              <w:t>z]|</w:t>
            </w:r>
            <w:proofErr w:type="gramEnd"/>
            <w:r w:rsidRPr="00087279">
              <w:rPr>
                <w:rFonts w:ascii="Garamond" w:hAnsi="Garamond"/>
                <w:sz w:val="24"/>
                <w:szCs w:val="24"/>
                <w:lang w:val="en-GB"/>
              </w:rPr>
              <w:t>^)(I\\.M\\.F\\.)([^A-Za-z]|$))</w:t>
            </w:r>
          </w:p>
        </w:tc>
      </w:tr>
      <w:tr w:rsidR="00F9625F" w:rsidRPr="00087279" w14:paraId="2D540607" w14:textId="77777777" w:rsidTr="00A47FE3">
        <w:tc>
          <w:tcPr>
            <w:tcW w:w="2405" w:type="dxa"/>
          </w:tcPr>
          <w:p w14:paraId="1E020C94"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World Bank</w:t>
            </w:r>
          </w:p>
        </w:tc>
        <w:tc>
          <w:tcPr>
            <w:tcW w:w="6521" w:type="dxa"/>
          </w:tcPr>
          <w:p w14:paraId="4FA94F4C"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(World Bank)</w:t>
            </w:r>
          </w:p>
        </w:tc>
      </w:tr>
      <w:tr w:rsidR="00F9625F" w:rsidRPr="00EE5772" w14:paraId="0CDB4887" w14:textId="77777777" w:rsidTr="00A47FE3">
        <w:tc>
          <w:tcPr>
            <w:tcW w:w="2405" w:type="dxa"/>
            <w:tcBorders>
              <w:bottom w:val="double" w:sz="4" w:space="0" w:color="auto"/>
            </w:tcBorders>
          </w:tcPr>
          <w:p w14:paraId="0B781835"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WTO</w:t>
            </w:r>
          </w:p>
        </w:tc>
        <w:tc>
          <w:tcPr>
            <w:tcW w:w="6521" w:type="dxa"/>
            <w:tcBorders>
              <w:bottom w:val="double" w:sz="4" w:space="0" w:color="auto"/>
            </w:tcBorders>
          </w:tcPr>
          <w:p w14:paraId="19455EAE"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 xml:space="preserve">(World Trade </w:t>
            </w:r>
            <w:proofErr w:type="spellStart"/>
            <w:r w:rsidRPr="00087279">
              <w:rPr>
                <w:rFonts w:ascii="Garamond" w:hAnsi="Garamond"/>
                <w:sz w:val="24"/>
                <w:szCs w:val="24"/>
                <w:lang w:val="en-GB"/>
              </w:rPr>
              <w:t>Organi</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z|</w:t>
            </w:r>
            <w:proofErr w:type="gramStart"/>
            <w:r w:rsidRPr="00087279">
              <w:rPr>
                <w:rFonts w:ascii="Garamond" w:hAnsi="Garamond"/>
                <w:sz w:val="24"/>
                <w:szCs w:val="24"/>
                <w:lang w:val="en-GB"/>
              </w:rPr>
              <w:t>s</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ation</w:t>
            </w:r>
            <w:proofErr w:type="spellEnd"/>
            <w:proofErr w:type="gramEnd"/>
            <w:r w:rsidRPr="00087279">
              <w:rPr>
                <w:rFonts w:ascii="Garamond" w:hAnsi="Garamond"/>
                <w:sz w:val="24"/>
                <w:szCs w:val="24"/>
                <w:lang w:val="en-GB"/>
              </w:rPr>
              <w:t>)</w:t>
            </w:r>
          </w:p>
          <w:p w14:paraId="154E003F"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WTO)([^A-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6C6C2BDA"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W\\.T\\.O\\.)([^A-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tc>
      </w:tr>
      <w:tr w:rsidR="00F9625F" w:rsidRPr="00872CD3" w14:paraId="419BE383" w14:textId="77777777" w:rsidTr="00A47FE3">
        <w:tc>
          <w:tcPr>
            <w:tcW w:w="2405" w:type="dxa"/>
            <w:tcBorders>
              <w:top w:val="double" w:sz="4" w:space="0" w:color="auto"/>
            </w:tcBorders>
          </w:tcPr>
          <w:p w14:paraId="537A201C"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NATO</w:t>
            </w:r>
          </w:p>
        </w:tc>
        <w:tc>
          <w:tcPr>
            <w:tcW w:w="6521" w:type="dxa"/>
            <w:tcBorders>
              <w:top w:val="double" w:sz="4" w:space="0" w:color="auto"/>
            </w:tcBorders>
          </w:tcPr>
          <w:p w14:paraId="0F2EAD70"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 xml:space="preserve">(North Atlantic Treaty </w:t>
            </w:r>
            <w:proofErr w:type="spellStart"/>
            <w:r w:rsidRPr="00087279">
              <w:rPr>
                <w:rFonts w:ascii="Garamond" w:hAnsi="Garamond"/>
                <w:sz w:val="24"/>
                <w:szCs w:val="24"/>
                <w:lang w:val="en-GB"/>
              </w:rPr>
              <w:t>Organi</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z|</w:t>
            </w:r>
            <w:proofErr w:type="gramStart"/>
            <w:r w:rsidRPr="00087279">
              <w:rPr>
                <w:rFonts w:ascii="Garamond" w:hAnsi="Garamond"/>
                <w:sz w:val="24"/>
                <w:szCs w:val="24"/>
                <w:lang w:val="en-GB"/>
              </w:rPr>
              <w:t>s</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ation</w:t>
            </w:r>
            <w:proofErr w:type="spellEnd"/>
            <w:proofErr w:type="gramEnd"/>
            <w:r w:rsidRPr="00087279">
              <w:rPr>
                <w:rFonts w:ascii="Garamond" w:hAnsi="Garamond"/>
                <w:sz w:val="24"/>
                <w:szCs w:val="24"/>
                <w:lang w:val="en-GB"/>
              </w:rPr>
              <w:t xml:space="preserve">) </w:t>
            </w:r>
          </w:p>
          <w:p w14:paraId="0CC05E4F"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NATO)([^A-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4AEEAE27"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N\\.A\\.T\\.O\\.)([^A-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tc>
      </w:tr>
      <w:tr w:rsidR="00F9625F" w:rsidRPr="00872CD3" w14:paraId="5477888B" w14:textId="77777777" w:rsidTr="00A47FE3">
        <w:tc>
          <w:tcPr>
            <w:tcW w:w="2405" w:type="dxa"/>
            <w:tcBorders>
              <w:bottom w:val="double" w:sz="4" w:space="0" w:color="auto"/>
            </w:tcBorders>
          </w:tcPr>
          <w:p w14:paraId="1473EE29"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OSCE</w:t>
            </w:r>
          </w:p>
        </w:tc>
        <w:tc>
          <w:tcPr>
            <w:tcW w:w="6521" w:type="dxa"/>
            <w:tcBorders>
              <w:bottom w:val="double" w:sz="4" w:space="0" w:color="auto"/>
            </w:tcBorders>
          </w:tcPr>
          <w:p w14:paraId="3E845F01"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w:t>
            </w:r>
            <w:proofErr w:type="spellStart"/>
            <w:r w:rsidRPr="00087279">
              <w:rPr>
                <w:rFonts w:ascii="Garamond" w:hAnsi="Garamond"/>
                <w:sz w:val="24"/>
                <w:szCs w:val="24"/>
                <w:lang w:val="en-GB"/>
              </w:rPr>
              <w:t>Organi</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z|</w:t>
            </w:r>
            <w:proofErr w:type="gramStart"/>
            <w:r w:rsidRPr="00087279">
              <w:rPr>
                <w:rFonts w:ascii="Garamond" w:hAnsi="Garamond"/>
                <w:sz w:val="24"/>
                <w:szCs w:val="24"/>
                <w:lang w:val="en-GB"/>
              </w:rPr>
              <w:t>s</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ation</w:t>
            </w:r>
            <w:proofErr w:type="spellEnd"/>
            <w:proofErr w:type="gramEnd"/>
            <w:r w:rsidRPr="00087279">
              <w:rPr>
                <w:rFonts w:ascii="Garamond" w:hAnsi="Garamond"/>
                <w:sz w:val="24"/>
                <w:szCs w:val="24"/>
                <w:lang w:val="en-GB"/>
              </w:rPr>
              <w:t xml:space="preserve"> for Security and Co-operation in Europe)</w:t>
            </w:r>
          </w:p>
          <w:p w14:paraId="773D8778"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OSCE)([^A-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0E830C32"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O\\.S\\.C\\.E\\.)([^A-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tc>
      </w:tr>
    </w:tbl>
    <w:p w14:paraId="08BE270C" w14:textId="64803CAC" w:rsidR="009C1B13" w:rsidRPr="00977AC5" w:rsidRDefault="009C1B13" w:rsidP="009C1B13">
      <w:pPr>
        <w:pStyle w:val="Beschriftung"/>
        <w:keepLines/>
        <w:jc w:val="center"/>
        <w:rPr>
          <w:rFonts w:ascii="Garamond" w:hAnsi="Garamond"/>
          <w:color w:val="auto"/>
          <w:sz w:val="24"/>
          <w:szCs w:val="24"/>
          <w:lang w:val="en-GB"/>
        </w:rPr>
      </w:pPr>
      <w:r w:rsidRPr="009C1B13">
        <w:rPr>
          <w:rFonts w:ascii="Garamond" w:hAnsi="Garamond"/>
          <w:b/>
          <w:color w:val="auto"/>
          <w:lang w:val="en-GB"/>
        </w:rPr>
        <w:t xml:space="preserve">Table </w:t>
      </w:r>
      <w:r w:rsidR="00056254">
        <w:rPr>
          <w:rFonts w:ascii="Garamond" w:hAnsi="Garamond"/>
          <w:b/>
          <w:noProof/>
          <w:color w:val="auto"/>
          <w:lang w:val="en-GB"/>
        </w:rPr>
        <w:t>1</w:t>
      </w:r>
      <w:r w:rsidRPr="00977AC5">
        <w:rPr>
          <w:rFonts w:ascii="Garamond" w:hAnsi="Garamond"/>
          <w:color w:val="auto"/>
          <w:lang w:val="en-GB"/>
        </w:rPr>
        <w:t xml:space="preserve">: </w:t>
      </w:r>
      <w:r>
        <w:rPr>
          <w:rFonts w:ascii="Garamond" w:hAnsi="Garamond"/>
          <w:i w:val="0"/>
          <w:color w:val="auto"/>
          <w:lang w:val="en-GB"/>
        </w:rPr>
        <w:t>Dictionaries for identifying references to different regional and international organisations</w:t>
      </w:r>
    </w:p>
    <w:p w14:paraId="01ECB614" w14:textId="77777777" w:rsidR="00F9625F" w:rsidRPr="009C1B13" w:rsidRDefault="00F9625F" w:rsidP="00F9625F">
      <w:pPr>
        <w:rPr>
          <w:lang w:val="en-GB"/>
        </w:rPr>
      </w:pPr>
    </w:p>
    <w:p w14:paraId="7111D203" w14:textId="77777777" w:rsidR="00F9625F" w:rsidRPr="00EE5772" w:rsidRDefault="00F9625F" w:rsidP="00F9625F">
      <w:pPr>
        <w:pStyle w:val="berschrift2"/>
        <w:rPr>
          <w:rFonts w:ascii="Garamond" w:hAnsi="Garamond"/>
          <w:i/>
          <w:iCs/>
          <w:color w:val="auto"/>
          <w:sz w:val="24"/>
          <w:szCs w:val="24"/>
          <w:u w:val="single"/>
          <w:lang w:val="en-GB"/>
        </w:rPr>
      </w:pPr>
      <w:r w:rsidRPr="00EE5772">
        <w:rPr>
          <w:rFonts w:ascii="Garamond" w:hAnsi="Garamond"/>
          <w:i/>
          <w:iCs/>
          <w:color w:val="auto"/>
          <w:sz w:val="24"/>
          <w:szCs w:val="24"/>
          <w:u w:val="single"/>
          <w:lang w:val="en-GB"/>
        </w:rPr>
        <w:br w:type="page"/>
      </w:r>
    </w:p>
    <w:p w14:paraId="53B2B880" w14:textId="77777777" w:rsidR="00A47FE3" w:rsidRPr="00873747" w:rsidRDefault="00A47FE3" w:rsidP="00B04BF8">
      <w:pPr>
        <w:pStyle w:val="berschrift2"/>
        <w:spacing w:after="240"/>
        <w:rPr>
          <w:rFonts w:ascii="Garamond" w:hAnsi="Garamond"/>
          <w:b/>
          <w:i/>
          <w:iCs/>
          <w:color w:val="auto"/>
          <w:sz w:val="28"/>
          <w:szCs w:val="28"/>
          <w:lang w:val="en-GB"/>
        </w:rPr>
      </w:pPr>
      <w:bookmarkStart w:id="3" w:name="_Toc201321941"/>
      <w:r w:rsidRPr="00873747">
        <w:rPr>
          <w:rFonts w:ascii="Garamond" w:hAnsi="Garamond"/>
          <w:b/>
          <w:i/>
          <w:iCs/>
          <w:color w:val="auto"/>
          <w:sz w:val="28"/>
          <w:szCs w:val="28"/>
          <w:lang w:val="en-GB"/>
        </w:rPr>
        <w:lastRenderedPageBreak/>
        <w:t>A4: Developing and validating a measure for (EU) actorness recognition</w:t>
      </w:r>
      <w:bookmarkEnd w:id="3"/>
    </w:p>
    <w:p w14:paraId="0A5CD734" w14:textId="0EB4153F"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The present study requires a scalable measurement of whether international political speeches explicitly recognize ‘actorness’ of the EU – that is, the ‘capacity </w:t>
      </w:r>
      <w:r w:rsidRPr="00873A12">
        <w:rPr>
          <w:rFonts w:ascii="Garamond" w:hAnsi="Garamond"/>
          <w:sz w:val="24"/>
          <w:szCs w:val="24"/>
          <w:lang w:val="en-US"/>
        </w:rPr>
        <w:t>to behave actively and deliberately in relation to other actors in the international system</w:t>
      </w:r>
      <w:r>
        <w:rPr>
          <w:rFonts w:ascii="Garamond" w:hAnsi="Garamond"/>
          <w:sz w:val="24"/>
          <w:szCs w:val="24"/>
          <w:lang w:val="en-US"/>
        </w:rPr>
        <w:t xml:space="preserve">’ </w:t>
      </w:r>
      <w:r w:rsidR="00872CD3" w:rsidRPr="00872CD3">
        <w:rPr>
          <w:rFonts w:ascii="Garamond" w:hAnsi="Garamond" w:cs="Times New Roman"/>
          <w:sz w:val="24"/>
          <w:szCs w:val="24"/>
          <w:lang w:val="en-US"/>
        </w:rPr>
        <w:t>(</w:t>
      </w:r>
      <w:proofErr w:type="spellStart"/>
      <w:r w:rsidR="00872CD3" w:rsidRPr="00872CD3">
        <w:rPr>
          <w:rFonts w:ascii="Garamond" w:hAnsi="Garamond" w:cs="Times New Roman"/>
          <w:sz w:val="24"/>
          <w:szCs w:val="24"/>
          <w:lang w:val="en-US"/>
        </w:rPr>
        <w:t>Sjöstedt</w:t>
      </w:r>
      <w:proofErr w:type="spellEnd"/>
      <w:r w:rsidR="00872CD3" w:rsidRPr="00872CD3">
        <w:rPr>
          <w:rFonts w:ascii="Garamond" w:hAnsi="Garamond" w:cs="Times New Roman"/>
          <w:sz w:val="24"/>
          <w:szCs w:val="24"/>
          <w:lang w:val="en-US"/>
        </w:rPr>
        <w:t xml:space="preserve"> 1977, 16)</w:t>
      </w:r>
      <w:r>
        <w:rPr>
          <w:rFonts w:ascii="Garamond" w:hAnsi="Garamond"/>
          <w:sz w:val="24"/>
          <w:szCs w:val="24"/>
          <w:lang w:val="en-US"/>
        </w:rPr>
        <w:t xml:space="preserve">. </w:t>
      </w:r>
      <w:r>
        <w:rPr>
          <w:rFonts w:ascii="Garamond" w:hAnsi="Garamond"/>
          <w:sz w:val="24"/>
          <w:szCs w:val="24"/>
          <w:lang w:val="en-GB"/>
        </w:rPr>
        <w:t xml:space="preserve">This appendix first introduces </w:t>
      </w:r>
      <w:r w:rsidRPr="00C01925">
        <w:rPr>
          <w:rFonts w:ascii="Garamond" w:hAnsi="Garamond"/>
          <w:i/>
          <w:sz w:val="24"/>
          <w:szCs w:val="24"/>
          <w:lang w:val="en-GB"/>
        </w:rPr>
        <w:t>four text-as-data approaches to capture EU actorness</w:t>
      </w:r>
      <w:r>
        <w:rPr>
          <w:rFonts w:ascii="Garamond" w:hAnsi="Garamond"/>
          <w:sz w:val="24"/>
          <w:szCs w:val="24"/>
          <w:lang w:val="en-GB"/>
        </w:rPr>
        <w:t>, benchmarks them against an original data set of respectively human-coded sentences from UNGD speeches, to ultimately justify the measure used in the main analyses.</w:t>
      </w:r>
      <w:r>
        <w:rPr>
          <w:rStyle w:val="Funotenzeichen"/>
          <w:rFonts w:ascii="Garamond" w:hAnsi="Garamond"/>
          <w:sz w:val="24"/>
          <w:szCs w:val="24"/>
          <w:lang w:val="en-GB"/>
        </w:rPr>
        <w:footnoteReference w:id="1"/>
      </w:r>
      <w:r>
        <w:rPr>
          <w:rFonts w:ascii="Garamond" w:hAnsi="Garamond"/>
          <w:sz w:val="24"/>
          <w:szCs w:val="24"/>
          <w:lang w:val="en-GB"/>
        </w:rPr>
        <w:t xml:space="preserve"> </w:t>
      </w:r>
    </w:p>
    <w:p w14:paraId="26B88B0F"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The initial and most </w:t>
      </w:r>
      <w:r>
        <w:rPr>
          <w:rFonts w:ascii="Garamond" w:hAnsi="Garamond"/>
          <w:sz w:val="24"/>
          <w:szCs w:val="24"/>
          <w:lang w:val="en-US"/>
        </w:rPr>
        <w:t xml:space="preserve">simple </w:t>
      </w:r>
      <w:r>
        <w:rPr>
          <w:rFonts w:ascii="Garamond" w:hAnsi="Garamond"/>
          <w:sz w:val="24"/>
          <w:szCs w:val="24"/>
          <w:lang w:val="en-GB"/>
        </w:rPr>
        <w:t>approach to measure actorness of an entity (in our case primarily the EU) in texts is assessing whether it is mentioned at all (</w:t>
      </w:r>
      <w:r w:rsidRPr="005C273A">
        <w:rPr>
          <w:rFonts w:ascii="Garamond" w:hAnsi="Garamond"/>
          <w:i/>
          <w:sz w:val="24"/>
          <w:szCs w:val="24"/>
          <w:lang w:val="en-GB"/>
        </w:rPr>
        <w:t>approach 1</w:t>
      </w:r>
      <w:r>
        <w:rPr>
          <w:rFonts w:ascii="Garamond" w:hAnsi="Garamond"/>
          <w:sz w:val="24"/>
          <w:szCs w:val="24"/>
          <w:lang w:val="en-GB"/>
        </w:rPr>
        <w:t xml:space="preserve">). This essentially assumes that any explicit EU reference implies that the respective speaker recognizes the EU as an entity that has a capacity to act. In text-as-data terms, this assumption would allow us sticking to a simple dictionary-based analysis along the different ways the EU can be referred to (cf. appendix </w:t>
      </w:r>
      <w:r w:rsidR="00E47536">
        <w:rPr>
          <w:rFonts w:ascii="Garamond" w:hAnsi="Garamond"/>
          <w:sz w:val="24"/>
          <w:szCs w:val="24"/>
          <w:lang w:val="en-GB"/>
        </w:rPr>
        <w:t>A2</w:t>
      </w:r>
      <w:r>
        <w:rPr>
          <w:rFonts w:ascii="Garamond" w:hAnsi="Garamond"/>
          <w:sz w:val="24"/>
          <w:szCs w:val="24"/>
          <w:lang w:val="en-GB"/>
        </w:rPr>
        <w:t xml:space="preserve"> above).  </w:t>
      </w:r>
    </w:p>
    <w:p w14:paraId="10BB7586" w14:textId="1C781B88"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However, this approach might be noisy or even biased in the light of our conceptual ambition. </w:t>
      </w:r>
      <w:r>
        <w:rPr>
          <w:rFonts w:ascii="Garamond" w:hAnsi="Garamond"/>
          <w:sz w:val="24"/>
          <w:szCs w:val="24"/>
          <w:lang w:val="en-US"/>
        </w:rPr>
        <w:t>Linguistic</w:t>
      </w:r>
      <w:r>
        <w:rPr>
          <w:rFonts w:ascii="Garamond" w:hAnsi="Garamond"/>
          <w:sz w:val="24"/>
          <w:szCs w:val="24"/>
          <w:lang w:val="en-GB"/>
        </w:rPr>
        <w:t xml:space="preserve"> and sociological discussions of measuring ‘agency’ in texts </w:t>
      </w:r>
      <w:r w:rsidR="00872CD3" w:rsidRPr="00872CD3">
        <w:rPr>
          <w:rFonts w:ascii="Garamond" w:hAnsi="Garamond"/>
          <w:sz w:val="24"/>
          <w:lang w:val="en-US"/>
        </w:rPr>
        <w:t xml:space="preserve">(see esp. </w:t>
      </w:r>
      <w:proofErr w:type="spellStart"/>
      <w:r w:rsidR="00872CD3" w:rsidRPr="00872CD3">
        <w:rPr>
          <w:rFonts w:ascii="Garamond" w:hAnsi="Garamond"/>
          <w:sz w:val="24"/>
          <w:lang w:val="en-US"/>
        </w:rPr>
        <w:t>Franzosi</w:t>
      </w:r>
      <w:proofErr w:type="spellEnd"/>
      <w:r w:rsidR="00872CD3" w:rsidRPr="00872CD3">
        <w:rPr>
          <w:rFonts w:ascii="Garamond" w:hAnsi="Garamond"/>
          <w:sz w:val="24"/>
          <w:lang w:val="en-US"/>
        </w:rPr>
        <w:t xml:space="preserve">, De Fazio, and </w:t>
      </w:r>
      <w:proofErr w:type="spellStart"/>
      <w:r w:rsidR="00872CD3" w:rsidRPr="00872CD3">
        <w:rPr>
          <w:rFonts w:ascii="Garamond" w:hAnsi="Garamond"/>
          <w:sz w:val="24"/>
          <w:lang w:val="en-US"/>
        </w:rPr>
        <w:t>Vicari</w:t>
      </w:r>
      <w:proofErr w:type="spellEnd"/>
      <w:r w:rsidR="00872CD3" w:rsidRPr="00872CD3">
        <w:rPr>
          <w:rFonts w:ascii="Garamond" w:hAnsi="Garamond"/>
          <w:sz w:val="24"/>
          <w:lang w:val="en-US"/>
        </w:rPr>
        <w:t xml:space="preserve"> 2012; Knight 2022)</w:t>
      </w:r>
      <w:r>
        <w:rPr>
          <w:rFonts w:ascii="Garamond" w:hAnsi="Garamond"/>
          <w:sz w:val="24"/>
          <w:szCs w:val="24"/>
          <w:lang w:val="en-GB"/>
        </w:rPr>
        <w:t xml:space="preserve"> clearly defy the idea that the recognition of an entity’s mere existence equals acknowledging its capability to actually do something on its own. Qualitatively, this also seems to hold in the current application: cursorily reading random samples of EU references in UNGD speeches quickly shows instances in which the EU is just mentioned as some passive entity. For example, the EU is often just listed as one of many multilateral institutions in existence, speakers only note their states’ membership in the EU, or the EU is solely used as a geographical reference point (‘compared to the EU average’). While such statements do imply that the EU exists, they do not necessarily suggest that the respective speaker wants or does say that the EU is an </w:t>
      </w:r>
      <w:r>
        <w:rPr>
          <w:rFonts w:ascii="Garamond" w:hAnsi="Garamond"/>
          <w:sz w:val="24"/>
          <w:szCs w:val="24"/>
          <w:lang w:val="en-GB"/>
        </w:rPr>
        <w:lastRenderedPageBreak/>
        <w:t>entity that can act by itself. Just counting EU references therefore entails a notable risk of ‘false positives’ in measuring the concept of ‘actorness’ that we are interested in here.</w:t>
      </w:r>
    </w:p>
    <w:p w14:paraId="02985C91"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Therefore, I aim to extract conceptually more specific information from the different ways the EU is referenced in UNGD speeches. </w:t>
      </w:r>
      <w:r w:rsidRPr="006A2336">
        <w:rPr>
          <w:rFonts w:ascii="Garamond" w:hAnsi="Garamond"/>
          <w:sz w:val="24"/>
          <w:szCs w:val="24"/>
          <w:lang w:val="en-GB"/>
        </w:rPr>
        <w:t xml:space="preserve">The </w:t>
      </w:r>
      <w:r>
        <w:rPr>
          <w:rFonts w:ascii="Garamond" w:hAnsi="Garamond"/>
          <w:sz w:val="24"/>
          <w:szCs w:val="24"/>
          <w:lang w:val="en-GB"/>
        </w:rPr>
        <w:t>core</w:t>
      </w:r>
      <w:r w:rsidRPr="006A2336">
        <w:rPr>
          <w:rFonts w:ascii="Garamond" w:hAnsi="Garamond"/>
          <w:sz w:val="24"/>
          <w:szCs w:val="24"/>
          <w:lang w:val="en-GB"/>
        </w:rPr>
        <w:t xml:space="preserve"> </w:t>
      </w:r>
      <w:r>
        <w:rPr>
          <w:rFonts w:ascii="Garamond" w:hAnsi="Garamond"/>
          <w:sz w:val="24"/>
          <w:szCs w:val="24"/>
          <w:lang w:val="en-GB"/>
        </w:rPr>
        <w:t xml:space="preserve">measurement </w:t>
      </w:r>
      <w:r w:rsidRPr="006A2336">
        <w:rPr>
          <w:rFonts w:ascii="Garamond" w:hAnsi="Garamond"/>
          <w:sz w:val="24"/>
          <w:szCs w:val="24"/>
          <w:lang w:val="en-GB"/>
        </w:rPr>
        <w:t xml:space="preserve">idea </w:t>
      </w:r>
      <w:r>
        <w:rPr>
          <w:rFonts w:ascii="Garamond" w:hAnsi="Garamond"/>
          <w:sz w:val="24"/>
          <w:szCs w:val="24"/>
          <w:lang w:val="en-GB"/>
        </w:rPr>
        <w:t xml:space="preserve">that I pursue </w:t>
      </w:r>
      <w:r w:rsidRPr="006A2336">
        <w:rPr>
          <w:rFonts w:ascii="Garamond" w:hAnsi="Garamond"/>
          <w:sz w:val="24"/>
          <w:szCs w:val="24"/>
          <w:lang w:val="en-GB"/>
        </w:rPr>
        <w:t xml:space="preserve">is that </w:t>
      </w:r>
      <w:r w:rsidRPr="006A2336">
        <w:rPr>
          <w:rFonts w:ascii="Garamond" w:hAnsi="Garamond"/>
          <w:i/>
          <w:sz w:val="24"/>
          <w:szCs w:val="24"/>
          <w:lang w:val="en-GB"/>
        </w:rPr>
        <w:t xml:space="preserve">a speaker mentioning the EU recognizes its actorness only if and when he or she explicitly links the EU to some kind of </w:t>
      </w:r>
      <w:r>
        <w:rPr>
          <w:rFonts w:ascii="Garamond" w:hAnsi="Garamond"/>
          <w:i/>
          <w:sz w:val="24"/>
          <w:szCs w:val="24"/>
          <w:lang w:val="en-GB"/>
        </w:rPr>
        <w:t xml:space="preserve">past, current, or future </w:t>
      </w:r>
      <w:r w:rsidRPr="006A2336">
        <w:rPr>
          <w:rFonts w:ascii="Garamond" w:hAnsi="Garamond"/>
          <w:i/>
          <w:sz w:val="24"/>
          <w:szCs w:val="24"/>
          <w:lang w:val="en-GB"/>
        </w:rPr>
        <w:t>action</w:t>
      </w:r>
      <w:r>
        <w:rPr>
          <w:rFonts w:ascii="Garamond" w:hAnsi="Garamond"/>
          <w:sz w:val="24"/>
          <w:szCs w:val="24"/>
          <w:lang w:val="en-GB"/>
        </w:rPr>
        <w:t>. Natural language offers a myriad of ways to articulate such entity-action links, but all of them are in principle contained in the syntactic relations encoded in the grammar of a statement.</w:t>
      </w:r>
      <w:r w:rsidR="00E47536">
        <w:rPr>
          <w:rStyle w:val="Funotenzeichen"/>
          <w:rFonts w:ascii="Garamond" w:hAnsi="Garamond"/>
          <w:sz w:val="24"/>
          <w:szCs w:val="24"/>
          <w:lang w:val="en-GB"/>
        </w:rPr>
        <w:footnoteReference w:id="2"/>
      </w:r>
      <w:r>
        <w:rPr>
          <w:rFonts w:ascii="Garamond" w:hAnsi="Garamond"/>
          <w:sz w:val="24"/>
          <w:szCs w:val="24"/>
          <w:lang w:val="en-GB"/>
        </w:rPr>
        <w:t xml:space="preserve"> Thus, I extend the presence of an EU reference with additional information on the syntactic role that this entity plays in relation to explicit actions expressed in a piece of text.     </w:t>
      </w:r>
    </w:p>
    <w:p w14:paraId="2A23D3B6" w14:textId="39FDAB6A"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For this task, </w:t>
      </w:r>
      <w:r w:rsidRPr="005E6D6C">
        <w:rPr>
          <w:rFonts w:ascii="Garamond" w:hAnsi="Garamond"/>
          <w:i/>
          <w:sz w:val="24"/>
          <w:szCs w:val="24"/>
          <w:lang w:val="en-GB"/>
        </w:rPr>
        <w:t>dependency parsers</w:t>
      </w:r>
      <w:r>
        <w:rPr>
          <w:rFonts w:ascii="Garamond" w:hAnsi="Garamond"/>
          <w:sz w:val="24"/>
          <w:szCs w:val="24"/>
          <w:lang w:val="en-GB"/>
        </w:rPr>
        <w:t xml:space="preserve"> are extremely useful </w:t>
      </w:r>
      <w:r w:rsidR="00872CD3" w:rsidRPr="00AE042E">
        <w:rPr>
          <w:rFonts w:ascii="Garamond" w:hAnsi="Garamond"/>
          <w:sz w:val="24"/>
          <w:lang w:val="en-US"/>
        </w:rPr>
        <w:t>(</w:t>
      </w:r>
      <w:proofErr w:type="spellStart"/>
      <w:r w:rsidR="00872CD3" w:rsidRPr="00AE042E">
        <w:rPr>
          <w:rFonts w:ascii="Garamond" w:hAnsi="Garamond"/>
          <w:sz w:val="24"/>
          <w:lang w:val="en-US"/>
        </w:rPr>
        <w:t>Atteveldt</w:t>
      </w:r>
      <w:proofErr w:type="spellEnd"/>
      <w:r w:rsidR="00872CD3" w:rsidRPr="00AE042E">
        <w:rPr>
          <w:rFonts w:ascii="Garamond" w:hAnsi="Garamond"/>
          <w:sz w:val="24"/>
          <w:lang w:val="en-US"/>
        </w:rPr>
        <w:t xml:space="preserve"> et al. 2017; </w:t>
      </w:r>
      <w:proofErr w:type="spellStart"/>
      <w:r w:rsidR="00872CD3" w:rsidRPr="00AE042E">
        <w:rPr>
          <w:rFonts w:ascii="Garamond" w:hAnsi="Garamond"/>
          <w:sz w:val="24"/>
          <w:lang w:val="en-US"/>
        </w:rPr>
        <w:t>Stuhler</w:t>
      </w:r>
      <w:proofErr w:type="spellEnd"/>
      <w:r w:rsidR="00872CD3" w:rsidRPr="00AE042E">
        <w:rPr>
          <w:rFonts w:ascii="Garamond" w:hAnsi="Garamond"/>
          <w:sz w:val="24"/>
          <w:lang w:val="en-US"/>
        </w:rPr>
        <w:t xml:space="preserve"> 2022)</w:t>
      </w:r>
      <w:r>
        <w:rPr>
          <w:rFonts w:ascii="Garamond" w:hAnsi="Garamond"/>
          <w:sz w:val="24"/>
          <w:szCs w:val="24"/>
          <w:lang w:val="en-GB"/>
        </w:rPr>
        <w:t xml:space="preserve">. Exploiting word order and the ‘part-of-speech’ functions of individual words (such as ‘noun’, ‘verb’, ‘adjective’, etc.), these NLP-tools extract </w:t>
      </w:r>
      <w:r w:rsidRPr="005E6D6C">
        <w:rPr>
          <w:rFonts w:ascii="Garamond" w:hAnsi="Garamond"/>
          <w:sz w:val="24"/>
          <w:szCs w:val="24"/>
          <w:lang w:val="en-GB"/>
        </w:rPr>
        <w:t xml:space="preserve">the </w:t>
      </w:r>
      <w:r>
        <w:rPr>
          <w:rFonts w:ascii="Garamond" w:hAnsi="Garamond"/>
          <w:sz w:val="24"/>
          <w:szCs w:val="24"/>
          <w:lang w:val="en-GB"/>
        </w:rPr>
        <w:t>syntactic</w:t>
      </w:r>
      <w:r w:rsidRPr="005E6D6C">
        <w:rPr>
          <w:rFonts w:ascii="Garamond" w:hAnsi="Garamond"/>
          <w:sz w:val="24"/>
          <w:szCs w:val="24"/>
          <w:lang w:val="en-GB"/>
        </w:rPr>
        <w:t xml:space="preserve"> structure of </w:t>
      </w:r>
      <w:r>
        <w:rPr>
          <w:rFonts w:ascii="Garamond" w:hAnsi="Garamond"/>
          <w:sz w:val="24"/>
          <w:szCs w:val="24"/>
          <w:lang w:val="en-GB"/>
        </w:rPr>
        <w:t>sentences</w:t>
      </w:r>
      <w:r w:rsidRPr="005E6D6C">
        <w:rPr>
          <w:rFonts w:ascii="Garamond" w:hAnsi="Garamond"/>
          <w:sz w:val="24"/>
          <w:szCs w:val="24"/>
          <w:lang w:val="en-GB"/>
        </w:rPr>
        <w:t xml:space="preserve"> by establishing </w:t>
      </w:r>
      <w:r>
        <w:rPr>
          <w:rFonts w:ascii="Garamond" w:hAnsi="Garamond"/>
          <w:sz w:val="24"/>
          <w:szCs w:val="24"/>
          <w:lang w:val="en-GB"/>
        </w:rPr>
        <w:t xml:space="preserve">and labelling </w:t>
      </w:r>
      <w:r w:rsidRPr="005E6D6C">
        <w:rPr>
          <w:rFonts w:ascii="Garamond" w:hAnsi="Garamond"/>
          <w:sz w:val="24"/>
          <w:szCs w:val="24"/>
          <w:lang w:val="en-GB"/>
        </w:rPr>
        <w:t xml:space="preserve">relationships between </w:t>
      </w:r>
      <w:r>
        <w:rPr>
          <w:rFonts w:ascii="Garamond" w:hAnsi="Garamond"/>
          <w:sz w:val="24"/>
          <w:szCs w:val="24"/>
          <w:lang w:val="en-GB"/>
        </w:rPr>
        <w:t>‘</w:t>
      </w:r>
      <w:r w:rsidRPr="005E6D6C">
        <w:rPr>
          <w:rFonts w:ascii="Garamond" w:hAnsi="Garamond"/>
          <w:sz w:val="24"/>
          <w:szCs w:val="24"/>
          <w:lang w:val="en-GB"/>
        </w:rPr>
        <w:t>head</w:t>
      </w:r>
      <w:r>
        <w:rPr>
          <w:rFonts w:ascii="Garamond" w:hAnsi="Garamond"/>
          <w:sz w:val="24"/>
          <w:szCs w:val="24"/>
          <w:lang w:val="en-GB"/>
        </w:rPr>
        <w:t>’</w:t>
      </w:r>
      <w:r w:rsidRPr="005E6D6C">
        <w:rPr>
          <w:rFonts w:ascii="Garamond" w:hAnsi="Garamond"/>
          <w:sz w:val="24"/>
          <w:szCs w:val="24"/>
          <w:lang w:val="en-GB"/>
        </w:rPr>
        <w:t xml:space="preserve"> words and </w:t>
      </w:r>
      <w:r>
        <w:rPr>
          <w:rFonts w:ascii="Garamond" w:hAnsi="Garamond"/>
          <w:sz w:val="24"/>
          <w:szCs w:val="24"/>
          <w:lang w:val="en-GB"/>
        </w:rPr>
        <w:t xml:space="preserve">the </w:t>
      </w:r>
      <w:r w:rsidRPr="005E6D6C">
        <w:rPr>
          <w:rFonts w:ascii="Garamond" w:hAnsi="Garamond"/>
          <w:sz w:val="24"/>
          <w:szCs w:val="24"/>
          <w:lang w:val="en-GB"/>
        </w:rPr>
        <w:t xml:space="preserve">words </w:t>
      </w:r>
      <w:r>
        <w:rPr>
          <w:rFonts w:ascii="Garamond" w:hAnsi="Garamond"/>
          <w:sz w:val="24"/>
          <w:szCs w:val="24"/>
          <w:lang w:val="en-GB"/>
        </w:rPr>
        <w:t>modifying them – e.g. by indicating that a particular noun acts as the nominal subject of a verb in a sentence.</w:t>
      </w:r>
      <w:r>
        <w:rPr>
          <w:rStyle w:val="Funotenzeichen"/>
          <w:rFonts w:ascii="Garamond" w:hAnsi="Garamond"/>
          <w:sz w:val="24"/>
          <w:szCs w:val="24"/>
          <w:lang w:val="en-GB"/>
        </w:rPr>
        <w:footnoteReference w:id="3"/>
      </w:r>
      <w:r>
        <w:rPr>
          <w:rFonts w:ascii="Garamond" w:hAnsi="Garamond"/>
          <w:sz w:val="24"/>
          <w:szCs w:val="24"/>
          <w:lang w:val="en-GB"/>
        </w:rPr>
        <w:t xml:space="preserve"> The resulting structure of a sentence is then stored in a respective dependency tree (examples in </w:t>
      </w:r>
      <w:r w:rsidR="00056254" w:rsidRPr="00056254">
        <w:rPr>
          <w:rFonts w:ascii="Garamond" w:hAnsi="Garamond"/>
          <w:sz w:val="24"/>
          <w:szCs w:val="24"/>
          <w:lang w:val="en-GB"/>
        </w:rPr>
        <w:t xml:space="preserve">Figure </w:t>
      </w:r>
      <w:r w:rsidR="00056254" w:rsidRPr="00056254">
        <w:rPr>
          <w:rFonts w:ascii="Garamond" w:hAnsi="Garamond"/>
          <w:noProof/>
          <w:sz w:val="24"/>
          <w:szCs w:val="24"/>
          <w:lang w:val="en-GB"/>
        </w:rPr>
        <w:t>2</w:t>
      </w:r>
      <w:r>
        <w:rPr>
          <w:rFonts w:ascii="Garamond" w:hAnsi="Garamond"/>
          <w:sz w:val="24"/>
          <w:szCs w:val="24"/>
          <w:lang w:val="en-GB"/>
        </w:rPr>
        <w:t xml:space="preserve"> below). In principle, such syntactic networks encode semantically richer information on the roles that specific entities such as the EU play in any given sentence. What we need are rules to reliably extract instances in which the EU is explicitly linked to any kind of action and test their validity for capturing the concept of actorness in our specific application.</w:t>
      </w:r>
    </w:p>
    <w:p w14:paraId="3B7DA6F7" w14:textId="62437DED"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The most straightforward of such syntactic rules to conclude that a sentence implies a recognition of EU actorness is relying on its role as an </w:t>
      </w:r>
      <w:r w:rsidRPr="005C273A">
        <w:rPr>
          <w:rFonts w:ascii="Garamond" w:hAnsi="Garamond"/>
          <w:sz w:val="24"/>
          <w:szCs w:val="24"/>
          <w:lang w:val="en-GB"/>
        </w:rPr>
        <w:t>active or passive subject in that sentence</w:t>
      </w:r>
      <w:r>
        <w:rPr>
          <w:rFonts w:ascii="Garamond" w:hAnsi="Garamond"/>
          <w:sz w:val="24"/>
          <w:szCs w:val="24"/>
          <w:lang w:val="en-GB"/>
        </w:rPr>
        <w:t xml:space="preserve"> (</w:t>
      </w:r>
      <w:r w:rsidRPr="005C273A">
        <w:rPr>
          <w:rFonts w:ascii="Garamond" w:hAnsi="Garamond"/>
          <w:i/>
          <w:sz w:val="24"/>
          <w:szCs w:val="24"/>
          <w:lang w:val="en-GB"/>
        </w:rPr>
        <w:t>approach 2</w:t>
      </w:r>
      <w:r>
        <w:rPr>
          <w:rFonts w:ascii="Garamond" w:hAnsi="Garamond"/>
          <w:sz w:val="24"/>
          <w:szCs w:val="24"/>
          <w:lang w:val="en-GB"/>
        </w:rPr>
        <w:t xml:space="preserve">). If </w:t>
      </w:r>
      <w:r>
        <w:rPr>
          <w:rFonts w:ascii="Garamond" w:hAnsi="Garamond"/>
          <w:sz w:val="24"/>
          <w:szCs w:val="24"/>
          <w:lang w:val="en-GB"/>
        </w:rPr>
        <w:lastRenderedPageBreak/>
        <w:t xml:space="preserve">and when the EU syntactically operates as the subject of a verb, this unequivocally indicates that the sentence states that the EU is or has been doing something (see examples 1 and 2 in </w:t>
      </w:r>
      <w:r w:rsidR="00056254" w:rsidRPr="00056254">
        <w:rPr>
          <w:rFonts w:ascii="Garamond" w:hAnsi="Garamond"/>
          <w:sz w:val="24"/>
          <w:szCs w:val="24"/>
          <w:lang w:val="en-GB"/>
        </w:rPr>
        <w:t xml:space="preserve">Figure </w:t>
      </w:r>
      <w:r w:rsidR="00056254" w:rsidRPr="00056254">
        <w:rPr>
          <w:rFonts w:ascii="Garamond" w:hAnsi="Garamond"/>
          <w:noProof/>
          <w:sz w:val="24"/>
          <w:szCs w:val="24"/>
          <w:lang w:val="en-GB"/>
        </w:rPr>
        <w:t>2</w:t>
      </w:r>
      <w:r>
        <w:rPr>
          <w:rFonts w:ascii="Garamond" w:hAnsi="Garamond"/>
          <w:sz w:val="24"/>
          <w:szCs w:val="24"/>
          <w:lang w:val="en-GB"/>
        </w:rPr>
        <w:t xml:space="preserve">). To identify such instances in the dependency trees of all UNGD sentences, I resort to the corresponding eight extraction rules on ‘action motifs’ developed by Oscar </w:t>
      </w:r>
      <w:proofErr w:type="spellStart"/>
      <w:r>
        <w:rPr>
          <w:rFonts w:ascii="Garamond" w:hAnsi="Garamond"/>
          <w:sz w:val="24"/>
          <w:szCs w:val="24"/>
          <w:lang w:val="en-GB"/>
        </w:rPr>
        <w:t>Stuhler</w:t>
      </w:r>
      <w:proofErr w:type="spellEnd"/>
      <w:r>
        <w:rPr>
          <w:rFonts w:ascii="Garamond" w:hAnsi="Garamond"/>
          <w:sz w:val="24"/>
          <w:szCs w:val="24"/>
          <w:lang w:val="en-GB"/>
        </w:rPr>
        <w:t xml:space="preserve"> (2022: see esp. pp. 1597-1601) as implemented in his spearheading </w:t>
      </w:r>
      <w:proofErr w:type="spellStart"/>
      <w:r w:rsidRPr="004524D5">
        <w:rPr>
          <w:rFonts w:ascii="Garamond" w:hAnsi="Garamond"/>
          <w:i/>
          <w:sz w:val="24"/>
          <w:szCs w:val="24"/>
          <w:lang w:val="en-GB"/>
        </w:rPr>
        <w:t>semgram</w:t>
      </w:r>
      <w:proofErr w:type="spellEnd"/>
      <w:r>
        <w:rPr>
          <w:rFonts w:ascii="Garamond" w:hAnsi="Garamond"/>
          <w:sz w:val="24"/>
          <w:szCs w:val="24"/>
          <w:lang w:val="en-GB"/>
        </w:rPr>
        <w:t xml:space="preserve"> R package.</w:t>
      </w:r>
      <w:r>
        <w:rPr>
          <w:rStyle w:val="Funotenzeichen"/>
          <w:rFonts w:ascii="Garamond" w:hAnsi="Garamond"/>
          <w:sz w:val="24"/>
          <w:szCs w:val="24"/>
          <w:lang w:val="en-GB"/>
        </w:rPr>
        <w:footnoteReference w:id="4"/>
      </w:r>
      <w:r>
        <w:rPr>
          <w:rFonts w:ascii="Garamond" w:hAnsi="Garamond"/>
          <w:sz w:val="24"/>
          <w:szCs w:val="24"/>
          <w:lang w:val="en-GB"/>
        </w:rPr>
        <w:t xml:space="preserve"> These extraction rules cover a wide range of instances in which nouns or proper nouns act as subjects of a verb, including auxiliary verbs, direct conjunctions, or passive “by” constructions. </w:t>
      </w:r>
    </w:p>
    <w:p w14:paraId="5E7B24E6"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While this approach should significantly reduce the risk of false positives in detecting actorness recognition in comparison to mere mentions of the EU, it entails a risk of false negatives in the case of more complex syntactic patterns in UNGD speeches. For example, cursory reading of example sentences shows that the EU is often presented as acting together with rather large lists of other actors, syntactically creating long conjunction chains that put the EU at quite some distance to the actual verb in the dependency tree of a sentence. </w:t>
      </w:r>
    </w:p>
    <w:p w14:paraId="35437D39" w14:textId="35068D3D" w:rsidR="00A47FE3" w:rsidRPr="00027985" w:rsidRDefault="00A47FE3" w:rsidP="00A47FE3">
      <w:pPr>
        <w:spacing w:before="120" w:after="120" w:line="480" w:lineRule="auto"/>
        <w:jc w:val="both"/>
        <w:rPr>
          <w:rFonts w:ascii="Garamond" w:hAnsi="Garamond"/>
          <w:sz w:val="24"/>
          <w:szCs w:val="24"/>
          <w:lang w:val="en-US"/>
        </w:rPr>
      </w:pPr>
      <w:r>
        <w:rPr>
          <w:rFonts w:ascii="Garamond" w:hAnsi="Garamond"/>
          <w:sz w:val="24"/>
          <w:szCs w:val="24"/>
          <w:lang w:val="en-GB"/>
        </w:rPr>
        <w:t xml:space="preserve">I therefore also test the validity of a </w:t>
      </w:r>
      <w:r w:rsidRPr="00FC4850">
        <w:rPr>
          <w:rFonts w:ascii="Garamond" w:hAnsi="Garamond"/>
          <w:sz w:val="24"/>
          <w:szCs w:val="24"/>
          <w:lang w:val="en-GB"/>
        </w:rPr>
        <w:t>semantic role labelling algorithm (</w:t>
      </w:r>
      <w:r>
        <w:rPr>
          <w:rFonts w:ascii="Garamond" w:hAnsi="Garamond"/>
          <w:i/>
          <w:sz w:val="24"/>
          <w:szCs w:val="24"/>
          <w:lang w:val="en-GB"/>
        </w:rPr>
        <w:t>approach 3</w:t>
      </w:r>
      <w:r w:rsidRPr="00FC4850">
        <w:rPr>
          <w:rFonts w:ascii="Garamond" w:hAnsi="Garamond"/>
          <w:sz w:val="24"/>
          <w:szCs w:val="24"/>
          <w:lang w:val="en-GB"/>
        </w:rPr>
        <w:t>).</w:t>
      </w:r>
      <w:r>
        <w:rPr>
          <w:rFonts w:ascii="Garamond" w:hAnsi="Garamond"/>
          <w:sz w:val="24"/>
          <w:szCs w:val="24"/>
          <w:lang w:val="en-GB"/>
        </w:rPr>
        <w:t xml:space="preserve"> Unlike extracting a set of fixed set of syntactic patterns, such models try to identify the latent predicate-argument structures in sentences along a machine-learning approach which is trained on large collections of linguistically annotated texts </w:t>
      </w:r>
      <w:r w:rsidR="00872CD3" w:rsidRPr="00872CD3">
        <w:rPr>
          <w:rFonts w:ascii="Garamond" w:hAnsi="Garamond"/>
          <w:sz w:val="24"/>
          <w:lang w:val="en-US"/>
        </w:rPr>
        <w:t xml:space="preserve">(for an encompassing introduction, see </w:t>
      </w:r>
      <w:proofErr w:type="spellStart"/>
      <w:r w:rsidR="00872CD3" w:rsidRPr="00872CD3">
        <w:rPr>
          <w:rFonts w:ascii="Garamond" w:hAnsi="Garamond"/>
          <w:sz w:val="24"/>
          <w:lang w:val="en-US"/>
        </w:rPr>
        <w:t>Jurafsky</w:t>
      </w:r>
      <w:proofErr w:type="spellEnd"/>
      <w:r w:rsidR="00872CD3" w:rsidRPr="00872CD3">
        <w:rPr>
          <w:rFonts w:ascii="Garamond" w:hAnsi="Garamond"/>
          <w:sz w:val="24"/>
          <w:lang w:val="en-US"/>
        </w:rPr>
        <w:t xml:space="preserve"> and Martin 2009: Chapter 19)</w:t>
      </w:r>
      <w:r>
        <w:rPr>
          <w:rFonts w:ascii="Garamond" w:hAnsi="Garamond"/>
          <w:sz w:val="24"/>
          <w:szCs w:val="24"/>
          <w:lang w:val="en-GB"/>
        </w:rPr>
        <w:t xml:space="preserve">. SRL algorithms also build on dependency trees, first </w:t>
      </w:r>
      <w:r w:rsidRPr="00027985">
        <w:rPr>
          <w:rFonts w:ascii="Garamond" w:hAnsi="Garamond"/>
          <w:sz w:val="24"/>
          <w:szCs w:val="24"/>
          <w:lang w:val="en-US"/>
        </w:rPr>
        <w:t xml:space="preserve">detect </w:t>
      </w:r>
      <w:r>
        <w:rPr>
          <w:rFonts w:ascii="Garamond" w:hAnsi="Garamond"/>
          <w:sz w:val="24"/>
          <w:szCs w:val="24"/>
          <w:lang w:val="en-US"/>
        </w:rPr>
        <w:t xml:space="preserve">all </w:t>
      </w:r>
      <w:r w:rsidRPr="00027985">
        <w:rPr>
          <w:rFonts w:ascii="Garamond" w:hAnsi="Garamond"/>
          <w:sz w:val="24"/>
          <w:szCs w:val="24"/>
          <w:lang w:val="en-US"/>
        </w:rPr>
        <w:t>verb</w:t>
      </w:r>
      <w:r>
        <w:rPr>
          <w:rFonts w:ascii="Garamond" w:hAnsi="Garamond"/>
          <w:sz w:val="24"/>
          <w:szCs w:val="24"/>
          <w:lang w:val="en-US"/>
        </w:rPr>
        <w:t>s</w:t>
      </w:r>
      <w:r w:rsidRPr="00027985">
        <w:rPr>
          <w:rFonts w:ascii="Garamond" w:hAnsi="Garamond"/>
          <w:sz w:val="24"/>
          <w:szCs w:val="24"/>
          <w:lang w:val="en-US"/>
        </w:rPr>
        <w:t xml:space="preserve"> (predicate</w:t>
      </w:r>
      <w:r>
        <w:rPr>
          <w:rFonts w:ascii="Garamond" w:hAnsi="Garamond"/>
          <w:sz w:val="24"/>
          <w:szCs w:val="24"/>
          <w:lang w:val="en-US"/>
        </w:rPr>
        <w:t>s</w:t>
      </w:r>
      <w:r w:rsidRPr="00027985">
        <w:rPr>
          <w:rFonts w:ascii="Garamond" w:hAnsi="Garamond"/>
          <w:sz w:val="24"/>
          <w:szCs w:val="24"/>
          <w:lang w:val="en-US"/>
        </w:rPr>
        <w:t>)</w:t>
      </w:r>
      <w:r>
        <w:rPr>
          <w:rFonts w:ascii="Garamond" w:hAnsi="Garamond"/>
          <w:sz w:val="24"/>
          <w:szCs w:val="24"/>
          <w:lang w:val="en-US"/>
        </w:rPr>
        <w:t>, to</w:t>
      </w:r>
      <w:r w:rsidRPr="00027985">
        <w:rPr>
          <w:rFonts w:ascii="Garamond" w:hAnsi="Garamond"/>
          <w:sz w:val="24"/>
          <w:szCs w:val="24"/>
          <w:lang w:val="en-US"/>
        </w:rPr>
        <w:t xml:space="preserve"> then classify </w:t>
      </w:r>
      <w:r>
        <w:rPr>
          <w:rFonts w:ascii="Garamond" w:hAnsi="Garamond"/>
          <w:sz w:val="24"/>
          <w:szCs w:val="24"/>
          <w:lang w:val="en-US"/>
        </w:rPr>
        <w:t xml:space="preserve">all </w:t>
      </w:r>
      <w:r w:rsidRPr="00027985">
        <w:rPr>
          <w:rFonts w:ascii="Garamond" w:hAnsi="Garamond"/>
          <w:sz w:val="24"/>
          <w:szCs w:val="24"/>
          <w:lang w:val="en-US"/>
        </w:rPr>
        <w:t xml:space="preserve">words </w:t>
      </w:r>
      <w:r>
        <w:rPr>
          <w:rFonts w:ascii="Garamond" w:hAnsi="Garamond"/>
          <w:sz w:val="24"/>
          <w:szCs w:val="24"/>
          <w:lang w:val="en-US"/>
        </w:rPr>
        <w:t xml:space="preserve">linked to them </w:t>
      </w:r>
      <w:r w:rsidRPr="00027985">
        <w:rPr>
          <w:rFonts w:ascii="Garamond" w:hAnsi="Garamond"/>
          <w:sz w:val="24"/>
          <w:szCs w:val="24"/>
          <w:lang w:val="en-US"/>
        </w:rPr>
        <w:t xml:space="preserve">(arguments) </w:t>
      </w:r>
      <w:r>
        <w:rPr>
          <w:rFonts w:ascii="Garamond" w:hAnsi="Garamond"/>
          <w:sz w:val="24"/>
          <w:szCs w:val="24"/>
          <w:lang w:val="en-US"/>
        </w:rPr>
        <w:t>into predefined sets of</w:t>
      </w:r>
      <w:r w:rsidRPr="00027985">
        <w:rPr>
          <w:rFonts w:ascii="Garamond" w:hAnsi="Garamond"/>
          <w:sz w:val="24"/>
          <w:szCs w:val="24"/>
          <w:lang w:val="en-US"/>
        </w:rPr>
        <w:t xml:space="preserve"> semantic roles</w:t>
      </w:r>
      <w:r>
        <w:rPr>
          <w:rFonts w:ascii="Garamond" w:hAnsi="Garamond"/>
          <w:sz w:val="24"/>
          <w:szCs w:val="24"/>
          <w:lang w:val="en-US"/>
        </w:rPr>
        <w:t>. While there is no conclusive or generally accepted set of such roles in linguistics, one typically found role is that of an ‘</w:t>
      </w:r>
      <w:r w:rsidRPr="00027985">
        <w:rPr>
          <w:rFonts w:ascii="Garamond" w:hAnsi="Garamond"/>
          <w:sz w:val="24"/>
          <w:szCs w:val="24"/>
          <w:lang w:val="en-US"/>
        </w:rPr>
        <w:t>agent</w:t>
      </w:r>
      <w:r>
        <w:rPr>
          <w:rFonts w:ascii="Garamond" w:hAnsi="Garamond"/>
          <w:sz w:val="24"/>
          <w:szCs w:val="24"/>
          <w:lang w:val="en-US"/>
        </w:rPr>
        <w:t>’, meaning the ‘volitional causer of an event’ (ibid.</w:t>
      </w:r>
      <w:r w:rsidRPr="00027985">
        <w:rPr>
          <w:rFonts w:ascii="Garamond" w:hAnsi="Garamond"/>
          <w:sz w:val="24"/>
          <w:szCs w:val="24"/>
          <w:lang w:val="en-US"/>
        </w:rPr>
        <w:t>)</w:t>
      </w:r>
      <w:r>
        <w:rPr>
          <w:rFonts w:ascii="Garamond" w:hAnsi="Garamond"/>
          <w:sz w:val="24"/>
          <w:szCs w:val="24"/>
          <w:lang w:val="en-US"/>
        </w:rPr>
        <w:t>, which comes close to our conception of ‘actorness’ here</w:t>
      </w:r>
      <w:r w:rsidRPr="00027985">
        <w:rPr>
          <w:rFonts w:ascii="Garamond" w:hAnsi="Garamond"/>
          <w:sz w:val="24"/>
          <w:szCs w:val="24"/>
          <w:lang w:val="en-US"/>
        </w:rPr>
        <w:t>.</w:t>
      </w:r>
    </w:p>
    <w:p w14:paraId="7927BC3C" w14:textId="0C058D33"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US"/>
        </w:rPr>
        <w:t xml:space="preserve">With </w:t>
      </w:r>
      <w:r w:rsidR="00945BCC">
        <w:rPr>
          <w:rFonts w:ascii="Garamond" w:hAnsi="Garamond"/>
          <w:sz w:val="24"/>
          <w:szCs w:val="24"/>
          <w:lang w:val="en-US"/>
        </w:rPr>
        <w:t>identifying</w:t>
      </w:r>
      <w:r>
        <w:rPr>
          <w:rFonts w:ascii="Garamond" w:hAnsi="Garamond"/>
          <w:sz w:val="24"/>
          <w:szCs w:val="24"/>
          <w:lang w:val="en-US"/>
        </w:rPr>
        <w:t xml:space="preserve"> this particular role, t</w:t>
      </w:r>
      <w:r>
        <w:rPr>
          <w:rFonts w:ascii="Garamond" w:hAnsi="Garamond"/>
          <w:sz w:val="24"/>
          <w:szCs w:val="24"/>
          <w:lang w:val="en-GB"/>
        </w:rPr>
        <w:t xml:space="preserve">he SRL-approach thus promises a more complete perspective on sentences’ semantics even in the presence of the high syntactic complexity that is typical for </w:t>
      </w:r>
      <w:r>
        <w:rPr>
          <w:rFonts w:ascii="Garamond" w:hAnsi="Garamond"/>
          <w:sz w:val="24"/>
          <w:szCs w:val="24"/>
          <w:lang w:val="en-GB"/>
        </w:rPr>
        <w:lastRenderedPageBreak/>
        <w:t xml:space="preserve">diplomatic language. </w:t>
      </w:r>
      <w:proofErr w:type="gramStart"/>
      <w:r>
        <w:rPr>
          <w:rFonts w:ascii="Garamond" w:hAnsi="Garamond"/>
          <w:sz w:val="24"/>
          <w:szCs w:val="24"/>
          <w:lang w:val="en-GB"/>
        </w:rPr>
        <w:t>Thus</w:t>
      </w:r>
      <w:proofErr w:type="gramEnd"/>
      <w:r w:rsidRPr="00B53FE3">
        <w:rPr>
          <w:rFonts w:ascii="Garamond" w:hAnsi="Garamond"/>
          <w:sz w:val="24"/>
          <w:szCs w:val="24"/>
          <w:lang w:val="en-GB"/>
        </w:rPr>
        <w:t xml:space="preserve"> I </w:t>
      </w:r>
      <w:r>
        <w:rPr>
          <w:rFonts w:ascii="Garamond" w:hAnsi="Garamond"/>
          <w:sz w:val="24"/>
          <w:szCs w:val="24"/>
          <w:lang w:val="en-GB"/>
        </w:rPr>
        <w:t>test the validity of the SRL-module</w:t>
      </w:r>
      <w:r w:rsidRPr="00B53FE3">
        <w:rPr>
          <w:rFonts w:ascii="Garamond" w:hAnsi="Garamond"/>
          <w:sz w:val="24"/>
          <w:szCs w:val="24"/>
          <w:lang w:val="en-GB"/>
        </w:rPr>
        <w:t xml:space="preserve"> </w:t>
      </w:r>
      <w:r>
        <w:rPr>
          <w:rFonts w:ascii="Garamond" w:hAnsi="Garamond"/>
          <w:sz w:val="24"/>
          <w:szCs w:val="24"/>
          <w:lang w:val="en-GB"/>
        </w:rPr>
        <w:t xml:space="preserve">in </w:t>
      </w:r>
      <w:r w:rsidRPr="00B53FE3">
        <w:rPr>
          <w:rFonts w:ascii="Garamond" w:hAnsi="Garamond"/>
          <w:sz w:val="24"/>
          <w:szCs w:val="24"/>
          <w:lang w:val="en-GB"/>
        </w:rPr>
        <w:t xml:space="preserve">the </w:t>
      </w:r>
      <w:proofErr w:type="spellStart"/>
      <w:r w:rsidRPr="00B53FE3">
        <w:rPr>
          <w:rFonts w:ascii="Garamond" w:hAnsi="Garamond"/>
          <w:sz w:val="24"/>
          <w:szCs w:val="24"/>
          <w:lang w:val="en-GB"/>
        </w:rPr>
        <w:t>AllenNLP</w:t>
      </w:r>
      <w:proofErr w:type="spellEnd"/>
      <w:r w:rsidRPr="00B53FE3">
        <w:rPr>
          <w:rFonts w:ascii="Garamond" w:hAnsi="Garamond"/>
          <w:sz w:val="24"/>
          <w:szCs w:val="24"/>
          <w:lang w:val="en-GB"/>
        </w:rPr>
        <w:t xml:space="preserve"> language models as provided and implemented in the RELATIO library provided by Ash and colleagues </w:t>
      </w:r>
      <w:r w:rsidR="00872CD3" w:rsidRPr="00872CD3">
        <w:rPr>
          <w:rFonts w:ascii="Garamond" w:hAnsi="Garamond"/>
          <w:sz w:val="24"/>
          <w:lang w:val="en-US"/>
        </w:rPr>
        <w:t>(2022)</w:t>
      </w:r>
      <w:r>
        <w:rPr>
          <w:rStyle w:val="Funotenzeichen"/>
          <w:rFonts w:ascii="Garamond" w:hAnsi="Garamond"/>
          <w:sz w:val="24"/>
          <w:szCs w:val="24"/>
          <w:lang w:val="en-GB"/>
        </w:rPr>
        <w:footnoteReference w:id="5"/>
      </w:r>
      <w:r>
        <w:rPr>
          <w:rFonts w:ascii="Garamond" w:hAnsi="Garamond"/>
          <w:sz w:val="24"/>
          <w:szCs w:val="24"/>
          <w:lang w:val="en-GB"/>
        </w:rPr>
        <w:t xml:space="preserve"> and code EU actorness whenever the EU occurs in the agent fields extracted for any given sentence in the UNGD speeches (again using the dictionary specified above).</w:t>
      </w:r>
    </w:p>
    <w:p w14:paraId="046D4369"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However, SRL-models are computationally expensive and they also come with significant and hardly controllable risks of measurement biases in the light of our ambition to measure ‘actorness’. SRL-algorithms are, to the best of my knowledge, only available as proprietary software and key elements of the machine classification remain opaque. For example, choices on the text spans covered during training and classification, the set of considered roles including their potential overlap or exhaustiveness, as well as restrictions of individual semantic roles to specific verb lists may theoretically drastically affect the results but are beyond the researcher’s control. </w:t>
      </w:r>
    </w:p>
    <w:p w14:paraId="6EBFBF20" w14:textId="5B9D1254"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Finally, we also have to note that political and especially diplomatic language is often characterised by a very condensed and often rather nominal style </w:t>
      </w:r>
      <w:r w:rsidR="00872CD3" w:rsidRPr="00056254">
        <w:rPr>
          <w:rFonts w:ascii="Garamond" w:hAnsi="Garamond"/>
          <w:sz w:val="24"/>
          <w:lang w:val="en-US"/>
        </w:rPr>
        <w:t>(Biber, Conrad, and Reppen 1998; Rauh 2023)</w:t>
      </w:r>
      <w:r>
        <w:rPr>
          <w:rFonts w:ascii="Garamond" w:hAnsi="Garamond"/>
          <w:sz w:val="24"/>
          <w:szCs w:val="24"/>
          <w:lang w:val="en-GB"/>
        </w:rPr>
        <w:t xml:space="preserve">. For our purpose to capture instances of EU actorness recognition, this kind of language creates another notable risk of ‘false negatives’: actions may often not be expressed as verbs but rather come in the form of nominalizations or adverbial noun phrases. Such syntactic patterns clearly signal actorness for human recipients, but they deviate from the verb-focussed extraction logics that </w:t>
      </w:r>
      <w:proofErr w:type="spellStart"/>
      <w:r>
        <w:rPr>
          <w:rFonts w:ascii="Garamond" w:hAnsi="Garamond"/>
          <w:sz w:val="24"/>
          <w:szCs w:val="24"/>
          <w:lang w:val="en-GB"/>
        </w:rPr>
        <w:t>Stuhler’s</w:t>
      </w:r>
      <w:proofErr w:type="spellEnd"/>
      <w:r>
        <w:rPr>
          <w:rFonts w:ascii="Garamond" w:hAnsi="Garamond"/>
          <w:sz w:val="24"/>
          <w:szCs w:val="24"/>
          <w:lang w:val="en-GB"/>
        </w:rPr>
        <w:t xml:space="preserve"> action motifs or the SRL approach build on. For example, a statement like ‘The EU-led support was crucial’ clearly indicates that the speaker wants to say that EU was leading and supporting something, while this not encoded in a subject-verb syntax (here: support-is) that the other two approaches would extract. </w:t>
      </w:r>
    </w:p>
    <w:p w14:paraId="4D14205E" w14:textId="39077BDD"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Thus, as a final approach to be validated (</w:t>
      </w:r>
      <w:r w:rsidRPr="00114840">
        <w:rPr>
          <w:rFonts w:ascii="Garamond" w:hAnsi="Garamond"/>
          <w:i/>
          <w:sz w:val="24"/>
          <w:szCs w:val="24"/>
          <w:lang w:val="en-GB"/>
        </w:rPr>
        <w:t>approach 4</w:t>
      </w:r>
      <w:r>
        <w:rPr>
          <w:rFonts w:ascii="Garamond" w:hAnsi="Garamond"/>
          <w:sz w:val="24"/>
          <w:szCs w:val="24"/>
          <w:lang w:val="en-GB"/>
        </w:rPr>
        <w:t xml:space="preserve">), I expand </w:t>
      </w:r>
      <w:proofErr w:type="spellStart"/>
      <w:r>
        <w:rPr>
          <w:rFonts w:ascii="Garamond" w:hAnsi="Garamond"/>
          <w:sz w:val="24"/>
          <w:szCs w:val="24"/>
          <w:lang w:val="en-GB"/>
        </w:rPr>
        <w:t>Stuhler’s</w:t>
      </w:r>
      <w:proofErr w:type="spellEnd"/>
      <w:r>
        <w:rPr>
          <w:rFonts w:ascii="Garamond" w:hAnsi="Garamond"/>
          <w:sz w:val="24"/>
          <w:szCs w:val="24"/>
          <w:lang w:val="en-GB"/>
        </w:rPr>
        <w:t xml:space="preserve"> action motifs with another set of eight fixed extraction rules from sentences’ dependency trees </w:t>
      </w:r>
      <w:r w:rsidR="00872CD3" w:rsidRPr="00872CD3">
        <w:rPr>
          <w:rFonts w:ascii="Garamond" w:hAnsi="Garamond"/>
          <w:sz w:val="24"/>
          <w:lang w:val="en-US"/>
        </w:rPr>
        <w:t xml:space="preserve">(building on the </w:t>
      </w:r>
      <w:proofErr w:type="spellStart"/>
      <w:r w:rsidR="00872CD3" w:rsidRPr="00872CD3">
        <w:rPr>
          <w:rFonts w:ascii="Garamond" w:hAnsi="Garamond"/>
          <w:sz w:val="24"/>
          <w:lang w:val="en-US"/>
        </w:rPr>
        <w:t>rsyntax</w:t>
      </w:r>
      <w:proofErr w:type="spellEnd"/>
      <w:r w:rsidR="00872CD3" w:rsidRPr="00872CD3">
        <w:rPr>
          <w:rFonts w:ascii="Garamond" w:hAnsi="Garamond"/>
          <w:sz w:val="24"/>
          <w:lang w:val="en-US"/>
        </w:rPr>
        <w:t xml:space="preserve"> package, </w:t>
      </w:r>
      <w:proofErr w:type="spellStart"/>
      <w:r w:rsidR="00872CD3" w:rsidRPr="00872CD3">
        <w:rPr>
          <w:rFonts w:ascii="Garamond" w:hAnsi="Garamond"/>
          <w:sz w:val="24"/>
          <w:lang w:val="en-US"/>
        </w:rPr>
        <w:t>Welbers</w:t>
      </w:r>
      <w:proofErr w:type="spellEnd"/>
      <w:r w:rsidR="00872CD3" w:rsidRPr="00872CD3">
        <w:rPr>
          <w:rFonts w:ascii="Garamond" w:hAnsi="Garamond"/>
          <w:sz w:val="24"/>
          <w:lang w:val="en-US"/>
        </w:rPr>
        <w:t xml:space="preserve"> and Van </w:t>
      </w:r>
      <w:proofErr w:type="spellStart"/>
      <w:r w:rsidR="00872CD3" w:rsidRPr="00872CD3">
        <w:rPr>
          <w:rFonts w:ascii="Garamond" w:hAnsi="Garamond"/>
          <w:sz w:val="24"/>
          <w:lang w:val="en-US"/>
        </w:rPr>
        <w:t>Atteveldt</w:t>
      </w:r>
      <w:proofErr w:type="spellEnd"/>
      <w:r w:rsidR="00872CD3" w:rsidRPr="00872CD3">
        <w:rPr>
          <w:rFonts w:ascii="Garamond" w:hAnsi="Garamond"/>
          <w:sz w:val="24"/>
          <w:lang w:val="en-US"/>
        </w:rPr>
        <w:t xml:space="preserve"> 2022)</w:t>
      </w:r>
      <w:r>
        <w:rPr>
          <w:rFonts w:ascii="Garamond" w:hAnsi="Garamond"/>
          <w:sz w:val="24"/>
          <w:szCs w:val="24"/>
          <w:lang w:val="en-GB"/>
        </w:rPr>
        <w:t xml:space="preserve">. My additional rules capture all instances in which an </w:t>
      </w:r>
      <w:r>
        <w:rPr>
          <w:rFonts w:ascii="Garamond" w:hAnsi="Garamond"/>
          <w:sz w:val="24"/>
          <w:szCs w:val="24"/>
          <w:lang w:val="en-GB"/>
        </w:rPr>
        <w:lastRenderedPageBreak/>
        <w:t xml:space="preserve">entity such as the EU modifies a verb in an adverbial noun phrase (e.g. ‘the EU-mediated ceasefire’) or where it is linked with a noun that represents a nominalized verb, either as a direct compound (‘EU support’), as a prepositional object (‘agreement between the EU and the US’), or through a possessive relationship (‘the EU’s refusal’). The two lower panels of </w:t>
      </w:r>
      <w:r w:rsidR="00056254" w:rsidRPr="00056254">
        <w:rPr>
          <w:rFonts w:ascii="Garamond" w:hAnsi="Garamond"/>
          <w:sz w:val="24"/>
          <w:szCs w:val="24"/>
          <w:lang w:val="en-GB"/>
        </w:rPr>
        <w:t xml:space="preserve">Figure </w:t>
      </w:r>
      <w:r w:rsidR="00056254" w:rsidRPr="00056254">
        <w:rPr>
          <w:rFonts w:ascii="Garamond" w:hAnsi="Garamond"/>
          <w:noProof/>
          <w:sz w:val="24"/>
          <w:szCs w:val="24"/>
          <w:lang w:val="en-GB"/>
        </w:rPr>
        <w:t>2</w:t>
      </w:r>
      <w:r>
        <w:rPr>
          <w:rFonts w:ascii="Garamond" w:hAnsi="Garamond"/>
          <w:sz w:val="24"/>
          <w:szCs w:val="24"/>
          <w:lang w:val="en-GB"/>
        </w:rPr>
        <w:t xml:space="preserve"> provide exemplary dependency trees and highl</w:t>
      </w:r>
      <w:r w:rsidR="00872CD3">
        <w:rPr>
          <w:rFonts w:ascii="Garamond" w:hAnsi="Garamond"/>
          <w:sz w:val="24"/>
          <w:szCs w:val="24"/>
          <w:lang w:val="en-GB"/>
        </w:rPr>
        <w:t>ights</w:t>
      </w:r>
      <w:r>
        <w:rPr>
          <w:rFonts w:ascii="Garamond" w:hAnsi="Garamond"/>
          <w:sz w:val="24"/>
          <w:szCs w:val="24"/>
          <w:lang w:val="en-GB"/>
        </w:rPr>
        <w:t xml:space="preserve"> my corresponding extractions.  </w:t>
      </w:r>
    </w:p>
    <w:p w14:paraId="182A85CD"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While this offers a much broader coverage than </w:t>
      </w:r>
      <w:proofErr w:type="spellStart"/>
      <w:r>
        <w:rPr>
          <w:rFonts w:ascii="Garamond" w:hAnsi="Garamond"/>
          <w:sz w:val="24"/>
          <w:szCs w:val="24"/>
          <w:lang w:val="en-GB"/>
        </w:rPr>
        <w:t>Stuhler’s</w:t>
      </w:r>
      <w:proofErr w:type="spellEnd"/>
      <w:r>
        <w:rPr>
          <w:rFonts w:ascii="Garamond" w:hAnsi="Garamond"/>
          <w:sz w:val="24"/>
          <w:szCs w:val="24"/>
          <w:lang w:val="en-GB"/>
        </w:rPr>
        <w:t xml:space="preserve"> action motifs alone and while the rules are fully transparent and replicable, also here theoretical misclassification risks exist. On the one hand, very complex syntactic patterns with long conjunction chains might be missed. My extraction rules cover up to three layers of such conjunctions </w:t>
      </w:r>
      <w:r w:rsidRPr="0099041C">
        <w:rPr>
          <w:rFonts w:ascii="Garamond" w:hAnsi="Garamond"/>
          <w:sz w:val="24"/>
          <w:szCs w:val="24"/>
          <w:lang w:val="en-GB"/>
        </w:rPr>
        <w:t xml:space="preserve">(e.g. </w:t>
      </w:r>
      <w:r>
        <w:rPr>
          <w:rFonts w:ascii="Garamond" w:hAnsi="Garamond"/>
          <w:sz w:val="24"/>
          <w:szCs w:val="24"/>
          <w:lang w:val="en-GB"/>
        </w:rPr>
        <w:t>‘</w:t>
      </w:r>
      <w:r w:rsidRPr="0099041C">
        <w:rPr>
          <w:rFonts w:ascii="Garamond" w:hAnsi="Garamond"/>
          <w:sz w:val="24"/>
          <w:szCs w:val="24"/>
          <w:lang w:val="en-GB"/>
        </w:rPr>
        <w:t>the agreement of the US, Russia, and the EU</w:t>
      </w:r>
      <w:r>
        <w:rPr>
          <w:rFonts w:ascii="Garamond" w:hAnsi="Garamond"/>
          <w:sz w:val="24"/>
          <w:szCs w:val="24"/>
          <w:lang w:val="en-GB"/>
        </w:rPr>
        <w:t>’</w:t>
      </w:r>
      <w:r w:rsidRPr="0099041C">
        <w:rPr>
          <w:rFonts w:ascii="Garamond" w:hAnsi="Garamond"/>
          <w:sz w:val="24"/>
          <w:szCs w:val="24"/>
          <w:lang w:val="en-GB"/>
        </w:rPr>
        <w:t>)</w:t>
      </w:r>
      <w:r>
        <w:rPr>
          <w:rFonts w:ascii="Garamond" w:hAnsi="Garamond"/>
          <w:sz w:val="24"/>
          <w:szCs w:val="24"/>
          <w:lang w:val="en-GB"/>
        </w:rPr>
        <w:t xml:space="preserve"> but may produce ‘false negatives’ for longer chains. On the other hand, the identification of nominalizations cannot be rendered completely reliable in the face of the various forms of nominalizations that the English language offers. My rules identify </w:t>
      </w:r>
      <w:r w:rsidRPr="0099041C">
        <w:rPr>
          <w:rFonts w:ascii="Garamond" w:hAnsi="Garamond"/>
          <w:sz w:val="24"/>
          <w:szCs w:val="24"/>
          <w:lang w:val="en-GB"/>
        </w:rPr>
        <w:t xml:space="preserve">nominalized verbs works along a regular expression comprising typical endings of nominalizations (e.g., </w:t>
      </w:r>
      <w:r>
        <w:rPr>
          <w:rFonts w:ascii="Garamond" w:hAnsi="Garamond"/>
          <w:sz w:val="24"/>
          <w:szCs w:val="24"/>
          <w:lang w:val="en-GB"/>
        </w:rPr>
        <w:t>‘</w:t>
      </w:r>
      <w:r w:rsidRPr="0099041C">
        <w:rPr>
          <w:rFonts w:ascii="Garamond" w:hAnsi="Garamond"/>
          <w:sz w:val="24"/>
          <w:szCs w:val="24"/>
          <w:lang w:val="en-GB"/>
        </w:rPr>
        <w:t>-</w:t>
      </w:r>
      <w:proofErr w:type="spellStart"/>
      <w:r w:rsidRPr="0099041C">
        <w:rPr>
          <w:rFonts w:ascii="Garamond" w:hAnsi="Garamond"/>
          <w:sz w:val="24"/>
          <w:szCs w:val="24"/>
          <w:lang w:val="en-GB"/>
        </w:rPr>
        <w:t>tion</w:t>
      </w:r>
      <w:proofErr w:type="spellEnd"/>
      <w:r>
        <w:rPr>
          <w:rFonts w:ascii="Garamond" w:hAnsi="Garamond"/>
          <w:sz w:val="24"/>
          <w:szCs w:val="24"/>
          <w:lang w:val="en-GB"/>
        </w:rPr>
        <w:t>’</w:t>
      </w:r>
      <w:r w:rsidRPr="0099041C">
        <w:rPr>
          <w:rFonts w:ascii="Garamond" w:hAnsi="Garamond"/>
          <w:sz w:val="24"/>
          <w:szCs w:val="24"/>
          <w:lang w:val="en-GB"/>
        </w:rPr>
        <w:t xml:space="preserve">, </w:t>
      </w:r>
      <w:r>
        <w:rPr>
          <w:rFonts w:ascii="Garamond" w:hAnsi="Garamond"/>
          <w:sz w:val="24"/>
          <w:szCs w:val="24"/>
          <w:lang w:val="en-GB"/>
        </w:rPr>
        <w:t>‘</w:t>
      </w:r>
      <w:r w:rsidRPr="0099041C">
        <w:rPr>
          <w:rFonts w:ascii="Garamond" w:hAnsi="Garamond"/>
          <w:sz w:val="24"/>
          <w:szCs w:val="24"/>
          <w:lang w:val="en-GB"/>
        </w:rPr>
        <w:t>-</w:t>
      </w:r>
      <w:proofErr w:type="spellStart"/>
      <w:r w:rsidRPr="0099041C">
        <w:rPr>
          <w:rFonts w:ascii="Garamond" w:hAnsi="Garamond"/>
          <w:sz w:val="24"/>
          <w:szCs w:val="24"/>
          <w:lang w:val="en-GB"/>
        </w:rPr>
        <w:t>ment</w:t>
      </w:r>
      <w:proofErr w:type="spellEnd"/>
      <w:r>
        <w:rPr>
          <w:rFonts w:ascii="Garamond" w:hAnsi="Garamond"/>
          <w:sz w:val="24"/>
          <w:szCs w:val="24"/>
          <w:lang w:val="en-GB"/>
        </w:rPr>
        <w:t>’</w:t>
      </w:r>
      <w:r w:rsidRPr="0099041C">
        <w:rPr>
          <w:rFonts w:ascii="Garamond" w:hAnsi="Garamond"/>
          <w:sz w:val="24"/>
          <w:szCs w:val="24"/>
          <w:lang w:val="en-GB"/>
        </w:rPr>
        <w:t xml:space="preserve">, </w:t>
      </w:r>
      <w:r>
        <w:rPr>
          <w:rFonts w:ascii="Garamond" w:hAnsi="Garamond"/>
          <w:sz w:val="24"/>
          <w:szCs w:val="24"/>
          <w:lang w:val="en-GB"/>
        </w:rPr>
        <w:t>‘</w:t>
      </w:r>
      <w:r w:rsidRPr="0099041C">
        <w:rPr>
          <w:rFonts w:ascii="Garamond" w:hAnsi="Garamond"/>
          <w:sz w:val="24"/>
          <w:szCs w:val="24"/>
          <w:lang w:val="en-GB"/>
        </w:rPr>
        <w:t>-</w:t>
      </w:r>
      <w:proofErr w:type="spellStart"/>
      <w:r w:rsidRPr="0099041C">
        <w:rPr>
          <w:rFonts w:ascii="Garamond" w:hAnsi="Garamond"/>
          <w:sz w:val="24"/>
          <w:szCs w:val="24"/>
          <w:lang w:val="en-GB"/>
        </w:rPr>
        <w:t>ance</w:t>
      </w:r>
      <w:proofErr w:type="spellEnd"/>
      <w:r>
        <w:rPr>
          <w:rFonts w:ascii="Garamond" w:hAnsi="Garamond"/>
          <w:sz w:val="24"/>
          <w:szCs w:val="24"/>
          <w:lang w:val="en-GB"/>
        </w:rPr>
        <w:t>’</w:t>
      </w:r>
      <w:r w:rsidRPr="0099041C">
        <w:rPr>
          <w:rFonts w:ascii="Garamond" w:hAnsi="Garamond"/>
          <w:sz w:val="24"/>
          <w:szCs w:val="24"/>
          <w:lang w:val="en-GB"/>
        </w:rPr>
        <w:t xml:space="preserve">, etc.) as well as a long list of so-called zero derivation nominalizations where a verb and nominalized action are written identically (e.g. </w:t>
      </w:r>
      <w:r>
        <w:rPr>
          <w:rFonts w:ascii="Garamond" w:hAnsi="Garamond"/>
          <w:sz w:val="24"/>
          <w:szCs w:val="24"/>
          <w:lang w:val="en-GB"/>
        </w:rPr>
        <w:t>‘</w:t>
      </w:r>
      <w:r w:rsidRPr="0099041C">
        <w:rPr>
          <w:rFonts w:ascii="Garamond" w:hAnsi="Garamond"/>
          <w:sz w:val="24"/>
          <w:szCs w:val="24"/>
          <w:lang w:val="en-GB"/>
        </w:rPr>
        <w:t>approach</w:t>
      </w:r>
      <w:r>
        <w:rPr>
          <w:rFonts w:ascii="Garamond" w:hAnsi="Garamond"/>
          <w:sz w:val="24"/>
          <w:szCs w:val="24"/>
          <w:lang w:val="en-GB"/>
        </w:rPr>
        <w:t>’</w:t>
      </w:r>
      <w:r w:rsidRPr="0099041C">
        <w:rPr>
          <w:rFonts w:ascii="Garamond" w:hAnsi="Garamond"/>
          <w:sz w:val="24"/>
          <w:szCs w:val="24"/>
          <w:lang w:val="en-GB"/>
        </w:rPr>
        <w:t xml:space="preserve">, </w:t>
      </w:r>
      <w:r>
        <w:rPr>
          <w:rFonts w:ascii="Garamond" w:hAnsi="Garamond"/>
          <w:sz w:val="24"/>
          <w:szCs w:val="24"/>
          <w:lang w:val="en-GB"/>
        </w:rPr>
        <w:t>‘</w:t>
      </w:r>
      <w:r w:rsidRPr="0099041C">
        <w:rPr>
          <w:rFonts w:ascii="Garamond" w:hAnsi="Garamond"/>
          <w:sz w:val="24"/>
          <w:szCs w:val="24"/>
          <w:lang w:val="en-GB"/>
        </w:rPr>
        <w:t>ban</w:t>
      </w:r>
      <w:r>
        <w:rPr>
          <w:rFonts w:ascii="Garamond" w:hAnsi="Garamond"/>
          <w:sz w:val="24"/>
          <w:szCs w:val="24"/>
          <w:lang w:val="en-GB"/>
        </w:rPr>
        <w:t>’</w:t>
      </w:r>
      <w:r w:rsidRPr="0099041C">
        <w:rPr>
          <w:rFonts w:ascii="Garamond" w:hAnsi="Garamond"/>
          <w:sz w:val="24"/>
          <w:szCs w:val="24"/>
          <w:lang w:val="en-GB"/>
        </w:rPr>
        <w:t xml:space="preserve">, </w:t>
      </w:r>
      <w:r>
        <w:rPr>
          <w:rFonts w:ascii="Garamond" w:hAnsi="Garamond"/>
          <w:sz w:val="24"/>
          <w:szCs w:val="24"/>
          <w:lang w:val="en-GB"/>
        </w:rPr>
        <w:t>‘</w:t>
      </w:r>
      <w:r w:rsidRPr="0099041C">
        <w:rPr>
          <w:rFonts w:ascii="Garamond" w:hAnsi="Garamond"/>
          <w:sz w:val="24"/>
          <w:szCs w:val="24"/>
          <w:lang w:val="en-GB"/>
        </w:rPr>
        <w:t>demand</w:t>
      </w:r>
      <w:r>
        <w:rPr>
          <w:rFonts w:ascii="Garamond" w:hAnsi="Garamond"/>
          <w:sz w:val="24"/>
          <w:szCs w:val="24"/>
          <w:lang w:val="en-GB"/>
        </w:rPr>
        <w:t>’</w:t>
      </w:r>
      <w:r w:rsidRPr="0099041C">
        <w:rPr>
          <w:rFonts w:ascii="Garamond" w:hAnsi="Garamond"/>
          <w:sz w:val="24"/>
          <w:szCs w:val="24"/>
          <w:lang w:val="en-GB"/>
        </w:rPr>
        <w:t xml:space="preserve">, </w:t>
      </w:r>
      <w:r>
        <w:rPr>
          <w:rFonts w:ascii="Garamond" w:hAnsi="Garamond"/>
          <w:sz w:val="24"/>
          <w:szCs w:val="24"/>
          <w:lang w:val="en-GB"/>
        </w:rPr>
        <w:t>‘</w:t>
      </w:r>
      <w:r w:rsidRPr="0099041C">
        <w:rPr>
          <w:rFonts w:ascii="Garamond" w:hAnsi="Garamond"/>
          <w:sz w:val="24"/>
          <w:szCs w:val="24"/>
          <w:lang w:val="en-GB"/>
        </w:rPr>
        <w:t>support</w:t>
      </w:r>
      <w:r>
        <w:rPr>
          <w:rFonts w:ascii="Garamond" w:hAnsi="Garamond"/>
          <w:sz w:val="24"/>
          <w:szCs w:val="24"/>
          <w:lang w:val="en-GB"/>
        </w:rPr>
        <w:t>’</w:t>
      </w:r>
      <w:r w:rsidRPr="0099041C">
        <w:rPr>
          <w:rFonts w:ascii="Garamond" w:hAnsi="Garamond"/>
          <w:sz w:val="24"/>
          <w:szCs w:val="24"/>
          <w:lang w:val="en-GB"/>
        </w:rPr>
        <w:t>, etc.).</w:t>
      </w:r>
      <w:r>
        <w:rPr>
          <w:rFonts w:ascii="Garamond" w:hAnsi="Garamond"/>
          <w:sz w:val="24"/>
          <w:szCs w:val="24"/>
          <w:lang w:val="en-GB"/>
        </w:rPr>
        <w:t xml:space="preserve"> While this is transparently documented</w:t>
      </w:r>
      <w:r w:rsidR="00B43A80">
        <w:rPr>
          <w:rStyle w:val="Funotenzeichen"/>
          <w:rFonts w:ascii="Garamond" w:hAnsi="Garamond"/>
          <w:sz w:val="24"/>
          <w:szCs w:val="24"/>
          <w:lang w:val="en-GB"/>
        </w:rPr>
        <w:footnoteReference w:id="6"/>
      </w:r>
      <w:r>
        <w:rPr>
          <w:rFonts w:ascii="Garamond" w:hAnsi="Garamond"/>
          <w:sz w:val="24"/>
          <w:szCs w:val="24"/>
          <w:lang w:val="en-GB"/>
        </w:rPr>
        <w:t xml:space="preserve"> and can be adapted in future applications, some theoretical risk of false positives or false negatives remain. </w:t>
      </w:r>
    </w:p>
    <w:p w14:paraId="325BC02C" w14:textId="77777777" w:rsidR="00874A14" w:rsidRDefault="00874A14" w:rsidP="00874A14">
      <w:pPr>
        <w:keepNext/>
        <w:keepLines/>
        <w:spacing w:before="120" w:after="0" w:line="240" w:lineRule="auto"/>
        <w:jc w:val="both"/>
        <w:rPr>
          <w:rFonts w:ascii="Garamond" w:hAnsi="Garamond"/>
          <w:sz w:val="24"/>
          <w:szCs w:val="24"/>
          <w:lang w:val="en-GB"/>
        </w:rPr>
      </w:pPr>
      <w:r>
        <w:rPr>
          <w:rFonts w:ascii="Garamond" w:hAnsi="Garamond"/>
          <w:noProof/>
          <w:sz w:val="24"/>
          <w:szCs w:val="24"/>
          <w:lang w:val="en-GB"/>
        </w:rPr>
        <w:lastRenderedPageBreak/>
        <w:drawing>
          <wp:inline distT="0" distB="0" distL="0" distR="0" wp14:anchorId="49691AF2" wp14:editId="603B9226">
            <wp:extent cx="5753100" cy="8214360"/>
            <wp:effectExtent l="19050" t="19050" r="19050" b="152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8214360"/>
                    </a:xfrm>
                    <a:prstGeom prst="rect">
                      <a:avLst/>
                    </a:prstGeom>
                    <a:noFill/>
                    <a:ln>
                      <a:solidFill>
                        <a:schemeClr val="tx1"/>
                      </a:solidFill>
                    </a:ln>
                  </pic:spPr>
                </pic:pic>
              </a:graphicData>
            </a:graphic>
          </wp:inline>
        </w:drawing>
      </w:r>
    </w:p>
    <w:p w14:paraId="04E82264" w14:textId="423B9756" w:rsidR="00874A14" w:rsidRPr="00600BC7" w:rsidRDefault="00874A14" w:rsidP="00874A14">
      <w:pPr>
        <w:pStyle w:val="Beschriftung"/>
        <w:keepLines/>
        <w:spacing w:after="0"/>
        <w:jc w:val="center"/>
        <w:rPr>
          <w:rFonts w:ascii="Garamond" w:hAnsi="Garamond"/>
          <w:i w:val="0"/>
          <w:color w:val="auto"/>
          <w:sz w:val="24"/>
          <w:szCs w:val="24"/>
          <w:lang w:val="en-GB"/>
        </w:rPr>
      </w:pPr>
      <w:bookmarkStart w:id="6" w:name="_Ref190075453"/>
      <w:r w:rsidRPr="00600BC7">
        <w:rPr>
          <w:rFonts w:ascii="Garamond" w:hAnsi="Garamond"/>
          <w:b/>
          <w:color w:val="auto"/>
          <w:lang w:val="en-GB"/>
        </w:rPr>
        <w:t xml:space="preserve">Figure </w:t>
      </w:r>
      <w:r w:rsidR="00056254">
        <w:rPr>
          <w:rFonts w:ascii="Garamond" w:hAnsi="Garamond"/>
          <w:b/>
          <w:noProof/>
          <w:color w:val="auto"/>
          <w:lang w:val="en-GB"/>
        </w:rPr>
        <w:t>2</w:t>
      </w:r>
      <w:bookmarkEnd w:id="6"/>
      <w:r w:rsidRPr="00600BC7">
        <w:rPr>
          <w:rFonts w:ascii="Garamond" w:hAnsi="Garamond"/>
          <w:color w:val="auto"/>
          <w:lang w:val="en-GB"/>
        </w:rPr>
        <w:t xml:space="preserve">: </w:t>
      </w:r>
      <w:r w:rsidRPr="00600BC7">
        <w:rPr>
          <w:rFonts w:ascii="Garamond" w:hAnsi="Garamond"/>
          <w:i w:val="0"/>
          <w:color w:val="auto"/>
          <w:lang w:val="en-GB"/>
        </w:rPr>
        <w:t>Dependency trees of example sentences illustrating different extraction rules for EU actorness.</w:t>
      </w:r>
    </w:p>
    <w:p w14:paraId="587C17F7" w14:textId="77777777" w:rsidR="00874A14" w:rsidRDefault="00874A14" w:rsidP="00874A14">
      <w:pPr>
        <w:spacing w:before="120" w:after="120" w:line="480" w:lineRule="auto"/>
        <w:jc w:val="both"/>
        <w:rPr>
          <w:rFonts w:ascii="Garamond" w:hAnsi="Garamond"/>
          <w:sz w:val="24"/>
          <w:szCs w:val="24"/>
          <w:lang w:val="en-GB"/>
        </w:rPr>
      </w:pPr>
    </w:p>
    <w:p w14:paraId="2BB03D11" w14:textId="5ED512BC" w:rsidR="00874A14" w:rsidRPr="00054386"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lastRenderedPageBreak/>
        <w:t xml:space="preserve">Summarising this theoretical discussion in </w:t>
      </w:r>
      <w:r w:rsidR="00056254" w:rsidRPr="00056254">
        <w:rPr>
          <w:rFonts w:ascii="Garamond" w:hAnsi="Garamond"/>
          <w:sz w:val="24"/>
          <w:szCs w:val="24"/>
          <w:lang w:val="en-GB"/>
        </w:rPr>
        <w:t xml:space="preserve">Table </w:t>
      </w:r>
      <w:r w:rsidR="00056254" w:rsidRPr="00056254">
        <w:rPr>
          <w:rFonts w:ascii="Garamond" w:hAnsi="Garamond"/>
          <w:noProof/>
          <w:sz w:val="24"/>
          <w:szCs w:val="24"/>
          <w:lang w:val="en-GB"/>
        </w:rPr>
        <w:t>2</w:t>
      </w:r>
      <w:r>
        <w:rPr>
          <w:rFonts w:ascii="Garamond" w:hAnsi="Garamond"/>
          <w:sz w:val="24"/>
          <w:szCs w:val="24"/>
          <w:lang w:val="en-GB"/>
        </w:rPr>
        <w:t xml:space="preserve">, we now have four text-as-data approaches to automatically detect the recognition of EU actorness in political speech. These approaches vary in their complexity and, </w:t>
      </w:r>
      <w:r w:rsidRPr="00054386">
        <w:rPr>
          <w:rFonts w:ascii="Garamond" w:hAnsi="Garamond"/>
          <w:sz w:val="24"/>
          <w:szCs w:val="24"/>
          <w:lang w:val="en-GB"/>
        </w:rPr>
        <w:t>importantly, in potential risks of measurement error</w:t>
      </w:r>
      <w:r>
        <w:rPr>
          <w:rFonts w:ascii="Garamond" w:hAnsi="Garamond"/>
          <w:sz w:val="24"/>
          <w:szCs w:val="24"/>
          <w:lang w:val="en-GB"/>
        </w:rPr>
        <w:t xml:space="preserve"> in terms of over- or underestimating the ‘true’ prevalence of EU actorness recognition</w:t>
      </w:r>
      <w:r w:rsidRPr="00054386">
        <w:rPr>
          <w:rFonts w:ascii="Garamond" w:hAnsi="Garamond"/>
          <w:sz w:val="24"/>
          <w:szCs w:val="24"/>
          <w:lang w:val="en-GB"/>
        </w:rPr>
        <w:t xml:space="preserve">. </w:t>
      </w:r>
    </w:p>
    <w:tbl>
      <w:tblPr>
        <w:tblStyle w:val="Tabellenraster"/>
        <w:tblW w:w="9072" w:type="dxa"/>
        <w:tblLook w:val="04A0" w:firstRow="1" w:lastRow="0" w:firstColumn="1" w:lastColumn="0" w:noHBand="0" w:noVBand="1"/>
      </w:tblPr>
      <w:tblGrid>
        <w:gridCol w:w="1555"/>
        <w:gridCol w:w="2409"/>
        <w:gridCol w:w="2554"/>
        <w:gridCol w:w="2554"/>
      </w:tblGrid>
      <w:tr w:rsidR="00874A14" w:rsidRPr="000B1ED9" w14:paraId="363F3A8E" w14:textId="77777777" w:rsidTr="00867728">
        <w:tc>
          <w:tcPr>
            <w:tcW w:w="1555" w:type="dxa"/>
          </w:tcPr>
          <w:p w14:paraId="232382F4" w14:textId="77777777" w:rsidR="00874A14" w:rsidRPr="000B1ED9" w:rsidRDefault="00874A14" w:rsidP="00867728">
            <w:pPr>
              <w:keepLines/>
              <w:rPr>
                <w:rFonts w:ascii="Garamond" w:hAnsi="Garamond"/>
                <w:b/>
                <w:sz w:val="20"/>
                <w:szCs w:val="20"/>
                <w:lang w:val="en-GB"/>
              </w:rPr>
            </w:pPr>
            <w:r w:rsidRPr="000B1ED9">
              <w:rPr>
                <w:rFonts w:ascii="Garamond" w:hAnsi="Garamond"/>
                <w:b/>
                <w:sz w:val="20"/>
                <w:szCs w:val="20"/>
                <w:lang w:val="en-GB"/>
              </w:rPr>
              <w:t>Approach</w:t>
            </w:r>
          </w:p>
        </w:tc>
        <w:tc>
          <w:tcPr>
            <w:tcW w:w="2409" w:type="dxa"/>
          </w:tcPr>
          <w:p w14:paraId="246392F3" w14:textId="77777777" w:rsidR="00874A14" w:rsidRPr="000B1ED9" w:rsidRDefault="00874A14" w:rsidP="00867728">
            <w:pPr>
              <w:keepLines/>
              <w:ind w:left="173" w:hanging="176"/>
              <w:rPr>
                <w:rFonts w:ascii="Garamond" w:hAnsi="Garamond"/>
                <w:b/>
                <w:sz w:val="20"/>
                <w:szCs w:val="20"/>
                <w:lang w:val="en-GB"/>
              </w:rPr>
            </w:pPr>
            <w:r>
              <w:rPr>
                <w:rFonts w:ascii="Garamond" w:hAnsi="Garamond"/>
                <w:b/>
                <w:sz w:val="20"/>
                <w:szCs w:val="20"/>
                <w:lang w:val="en-GB"/>
              </w:rPr>
              <w:t>Actorness i</w:t>
            </w:r>
            <w:r w:rsidRPr="000B1ED9">
              <w:rPr>
                <w:rFonts w:ascii="Garamond" w:hAnsi="Garamond"/>
                <w:b/>
                <w:sz w:val="20"/>
                <w:szCs w:val="20"/>
                <w:lang w:val="en-GB"/>
              </w:rPr>
              <w:t>ndicator</w:t>
            </w:r>
          </w:p>
        </w:tc>
        <w:tc>
          <w:tcPr>
            <w:tcW w:w="2554" w:type="dxa"/>
          </w:tcPr>
          <w:p w14:paraId="1B09329F" w14:textId="77777777" w:rsidR="00874A14" w:rsidRPr="000B1ED9" w:rsidRDefault="00874A14" w:rsidP="00867728">
            <w:pPr>
              <w:keepLines/>
              <w:ind w:left="128" w:hanging="128"/>
              <w:rPr>
                <w:rFonts w:ascii="Garamond" w:hAnsi="Garamond"/>
                <w:b/>
                <w:sz w:val="20"/>
                <w:szCs w:val="20"/>
                <w:lang w:val="en-GB"/>
              </w:rPr>
            </w:pPr>
            <w:r>
              <w:rPr>
                <w:rFonts w:ascii="Garamond" w:hAnsi="Garamond"/>
                <w:b/>
                <w:sz w:val="20"/>
                <w:szCs w:val="20"/>
                <w:lang w:val="en-GB"/>
              </w:rPr>
              <w:t>Advantages</w:t>
            </w:r>
          </w:p>
        </w:tc>
        <w:tc>
          <w:tcPr>
            <w:tcW w:w="2554" w:type="dxa"/>
          </w:tcPr>
          <w:p w14:paraId="4AE7B608" w14:textId="77777777" w:rsidR="00874A14" w:rsidRPr="000B1ED9" w:rsidRDefault="00874A14" w:rsidP="00867728">
            <w:pPr>
              <w:keepLines/>
              <w:ind w:left="172" w:hanging="141"/>
              <w:rPr>
                <w:rFonts w:ascii="Garamond" w:hAnsi="Garamond"/>
                <w:b/>
                <w:sz w:val="20"/>
                <w:szCs w:val="20"/>
                <w:lang w:val="en-GB"/>
              </w:rPr>
            </w:pPr>
            <w:r>
              <w:rPr>
                <w:rFonts w:ascii="Garamond" w:hAnsi="Garamond"/>
                <w:b/>
                <w:sz w:val="20"/>
                <w:szCs w:val="20"/>
                <w:lang w:val="en-GB"/>
              </w:rPr>
              <w:t>Risks</w:t>
            </w:r>
          </w:p>
        </w:tc>
      </w:tr>
      <w:tr w:rsidR="00874A14" w:rsidRPr="00872CD3" w14:paraId="3255F117" w14:textId="77777777" w:rsidTr="00867728">
        <w:tc>
          <w:tcPr>
            <w:tcW w:w="1555" w:type="dxa"/>
          </w:tcPr>
          <w:p w14:paraId="32B637C6" w14:textId="77777777" w:rsidR="00874A14" w:rsidRPr="00977AC5" w:rsidRDefault="00874A14" w:rsidP="00867728">
            <w:pPr>
              <w:keepLines/>
              <w:rPr>
                <w:rFonts w:ascii="Garamond" w:hAnsi="Garamond"/>
                <w:b/>
                <w:i/>
                <w:sz w:val="20"/>
                <w:szCs w:val="20"/>
                <w:lang w:val="en-GB"/>
              </w:rPr>
            </w:pPr>
            <w:r w:rsidRPr="00977AC5">
              <w:rPr>
                <w:rFonts w:ascii="Garamond" w:hAnsi="Garamond"/>
                <w:b/>
                <w:i/>
                <w:sz w:val="20"/>
                <w:szCs w:val="20"/>
                <w:lang w:val="en-GB"/>
              </w:rPr>
              <w:t>EU mentions</w:t>
            </w:r>
          </w:p>
        </w:tc>
        <w:tc>
          <w:tcPr>
            <w:tcW w:w="2409" w:type="dxa"/>
          </w:tcPr>
          <w:p w14:paraId="138666C6" w14:textId="77777777" w:rsidR="00874A14" w:rsidRPr="009A5D4A" w:rsidRDefault="00874A14" w:rsidP="00867728">
            <w:pPr>
              <w:keepLines/>
              <w:rPr>
                <w:rFonts w:ascii="Garamond" w:hAnsi="Garamond"/>
                <w:sz w:val="20"/>
                <w:szCs w:val="20"/>
                <w:lang w:val="en-GB"/>
              </w:rPr>
            </w:pPr>
            <w:r w:rsidRPr="009A5D4A">
              <w:rPr>
                <w:rFonts w:ascii="Garamond" w:hAnsi="Garamond"/>
                <w:sz w:val="20"/>
                <w:szCs w:val="20"/>
                <w:lang w:val="en-GB"/>
              </w:rPr>
              <w:t>EU occurs in text</w:t>
            </w:r>
          </w:p>
        </w:tc>
        <w:tc>
          <w:tcPr>
            <w:tcW w:w="2554" w:type="dxa"/>
          </w:tcPr>
          <w:p w14:paraId="2621641E" w14:textId="77777777" w:rsidR="00874A14" w:rsidRPr="001B5AC7"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Straightforward implementation</w:t>
            </w:r>
          </w:p>
        </w:tc>
        <w:tc>
          <w:tcPr>
            <w:tcW w:w="2554" w:type="dxa"/>
          </w:tcPr>
          <w:p w14:paraId="6A0A907D" w14:textId="77777777" w:rsidR="00874A14" w:rsidRPr="001B5AC7" w:rsidRDefault="00874A14" w:rsidP="00874A14">
            <w:pPr>
              <w:pStyle w:val="Listenabsatz"/>
              <w:keepLines/>
              <w:numPr>
                <w:ilvl w:val="0"/>
                <w:numId w:val="4"/>
              </w:numPr>
              <w:ind w:left="172" w:hanging="141"/>
              <w:rPr>
                <w:rFonts w:ascii="Garamond" w:hAnsi="Garamond"/>
                <w:sz w:val="20"/>
                <w:szCs w:val="20"/>
                <w:lang w:val="en-GB"/>
              </w:rPr>
            </w:pPr>
            <w:r>
              <w:rPr>
                <w:rFonts w:ascii="Garamond" w:hAnsi="Garamond"/>
                <w:sz w:val="20"/>
                <w:szCs w:val="20"/>
                <w:lang w:val="en-GB"/>
              </w:rPr>
              <w:t>Potential ‘false positives’: EU as passive entity or recipient of an action only</w:t>
            </w:r>
          </w:p>
        </w:tc>
      </w:tr>
      <w:tr w:rsidR="00874A14" w:rsidRPr="00872CD3" w14:paraId="30677582" w14:textId="77777777" w:rsidTr="00867728">
        <w:tc>
          <w:tcPr>
            <w:tcW w:w="1555" w:type="dxa"/>
          </w:tcPr>
          <w:p w14:paraId="260EC57E" w14:textId="77777777" w:rsidR="00874A14" w:rsidRPr="00977AC5" w:rsidRDefault="00874A14" w:rsidP="00867728">
            <w:pPr>
              <w:keepLines/>
              <w:rPr>
                <w:rFonts w:ascii="Garamond" w:hAnsi="Garamond"/>
                <w:b/>
                <w:i/>
                <w:sz w:val="20"/>
                <w:szCs w:val="20"/>
                <w:lang w:val="en-GB"/>
              </w:rPr>
            </w:pPr>
            <w:proofErr w:type="spellStart"/>
            <w:r w:rsidRPr="00977AC5">
              <w:rPr>
                <w:rFonts w:ascii="Garamond" w:hAnsi="Garamond"/>
                <w:b/>
                <w:i/>
                <w:sz w:val="20"/>
                <w:szCs w:val="20"/>
                <w:lang w:val="en-GB"/>
              </w:rPr>
              <w:t>Semgram</w:t>
            </w:r>
            <w:proofErr w:type="spellEnd"/>
            <w:r w:rsidRPr="00977AC5">
              <w:rPr>
                <w:rFonts w:ascii="Garamond" w:hAnsi="Garamond"/>
                <w:b/>
                <w:i/>
                <w:sz w:val="20"/>
                <w:szCs w:val="20"/>
                <w:lang w:val="en-GB"/>
              </w:rPr>
              <w:t xml:space="preserve"> </w:t>
            </w:r>
            <w:r w:rsidRPr="00977AC5">
              <w:rPr>
                <w:rFonts w:ascii="Garamond" w:hAnsi="Garamond"/>
                <w:b/>
                <w:i/>
                <w:sz w:val="20"/>
                <w:szCs w:val="20"/>
                <w:lang w:val="en-GB"/>
              </w:rPr>
              <w:br/>
              <w:t>action motifs</w:t>
            </w:r>
          </w:p>
        </w:tc>
        <w:tc>
          <w:tcPr>
            <w:tcW w:w="2409" w:type="dxa"/>
          </w:tcPr>
          <w:p w14:paraId="1FBB26DA" w14:textId="77777777" w:rsidR="00874A14" w:rsidRPr="009A5D4A" w:rsidRDefault="00874A14" w:rsidP="00867728">
            <w:pPr>
              <w:keepLines/>
              <w:rPr>
                <w:rFonts w:ascii="Garamond" w:hAnsi="Garamond"/>
                <w:sz w:val="20"/>
                <w:szCs w:val="20"/>
                <w:lang w:val="en-GB"/>
              </w:rPr>
            </w:pPr>
            <w:r w:rsidRPr="009A5D4A">
              <w:rPr>
                <w:rFonts w:ascii="Garamond" w:hAnsi="Garamond"/>
                <w:sz w:val="20"/>
                <w:szCs w:val="20"/>
                <w:lang w:val="en-GB"/>
              </w:rPr>
              <w:t>EU is active or passive subject of a verb</w:t>
            </w:r>
          </w:p>
        </w:tc>
        <w:tc>
          <w:tcPr>
            <w:tcW w:w="2554" w:type="dxa"/>
          </w:tcPr>
          <w:p w14:paraId="69CE35E3" w14:textId="77777777" w:rsidR="00874A14"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EU clearly linked to action</w:t>
            </w:r>
          </w:p>
          <w:p w14:paraId="26F62440" w14:textId="77777777" w:rsidR="00874A14" w:rsidRPr="001B5AC7"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Fixed, transparent, and replicable extraction rules</w:t>
            </w:r>
          </w:p>
        </w:tc>
        <w:tc>
          <w:tcPr>
            <w:tcW w:w="2554" w:type="dxa"/>
          </w:tcPr>
          <w:p w14:paraId="4BD97C79" w14:textId="77777777" w:rsidR="00874A14" w:rsidRDefault="00874A14" w:rsidP="00874A14">
            <w:pPr>
              <w:pStyle w:val="Listenabsatz"/>
              <w:keepLines/>
              <w:numPr>
                <w:ilvl w:val="0"/>
                <w:numId w:val="4"/>
              </w:numPr>
              <w:ind w:left="172" w:hanging="141"/>
              <w:rPr>
                <w:rFonts w:ascii="Garamond" w:hAnsi="Garamond"/>
                <w:sz w:val="20"/>
                <w:szCs w:val="20"/>
                <w:lang w:val="en-GB"/>
              </w:rPr>
            </w:pPr>
            <w:r>
              <w:rPr>
                <w:rFonts w:ascii="Garamond" w:hAnsi="Garamond"/>
                <w:sz w:val="20"/>
                <w:szCs w:val="20"/>
                <w:lang w:val="en-GB"/>
              </w:rPr>
              <w:t>Dep. parsing required</w:t>
            </w:r>
          </w:p>
          <w:p w14:paraId="718903E6" w14:textId="77777777" w:rsidR="00874A14" w:rsidRPr="001B5AC7" w:rsidRDefault="00874A14" w:rsidP="00874A14">
            <w:pPr>
              <w:pStyle w:val="Listenabsatz"/>
              <w:keepLines/>
              <w:numPr>
                <w:ilvl w:val="0"/>
                <w:numId w:val="4"/>
              </w:numPr>
              <w:ind w:left="172" w:hanging="141"/>
              <w:rPr>
                <w:rFonts w:ascii="Garamond" w:hAnsi="Garamond"/>
                <w:sz w:val="20"/>
                <w:szCs w:val="20"/>
                <w:lang w:val="en-GB"/>
              </w:rPr>
            </w:pPr>
            <w:r>
              <w:rPr>
                <w:rFonts w:ascii="Garamond" w:hAnsi="Garamond"/>
                <w:sz w:val="20"/>
                <w:szCs w:val="20"/>
                <w:lang w:val="en-GB"/>
              </w:rPr>
              <w:t>Potential ‘false negatives’ in case of complex syntactics or nominalizations</w:t>
            </w:r>
          </w:p>
        </w:tc>
      </w:tr>
      <w:tr w:rsidR="00874A14" w:rsidRPr="00872CD3" w14:paraId="6CD33BFB" w14:textId="77777777" w:rsidTr="00867728">
        <w:tc>
          <w:tcPr>
            <w:tcW w:w="1555" w:type="dxa"/>
          </w:tcPr>
          <w:p w14:paraId="0C13C5E2" w14:textId="77777777" w:rsidR="00874A14" w:rsidRPr="00977AC5" w:rsidRDefault="00874A14" w:rsidP="00867728">
            <w:pPr>
              <w:keepLines/>
              <w:rPr>
                <w:rFonts w:ascii="Garamond" w:hAnsi="Garamond"/>
                <w:b/>
                <w:i/>
                <w:sz w:val="20"/>
                <w:szCs w:val="20"/>
                <w:lang w:val="en-GB"/>
              </w:rPr>
            </w:pPr>
            <w:r w:rsidRPr="00977AC5">
              <w:rPr>
                <w:rFonts w:ascii="Garamond" w:hAnsi="Garamond"/>
                <w:b/>
                <w:i/>
                <w:sz w:val="20"/>
                <w:szCs w:val="20"/>
                <w:lang w:val="en-GB"/>
              </w:rPr>
              <w:t xml:space="preserve">Semantic role </w:t>
            </w:r>
            <w:r w:rsidRPr="00977AC5">
              <w:rPr>
                <w:rFonts w:ascii="Garamond" w:hAnsi="Garamond"/>
                <w:b/>
                <w:i/>
                <w:sz w:val="20"/>
                <w:szCs w:val="20"/>
                <w:lang w:val="en-GB"/>
              </w:rPr>
              <w:br/>
              <w:t>labelling (SRL)</w:t>
            </w:r>
          </w:p>
        </w:tc>
        <w:tc>
          <w:tcPr>
            <w:tcW w:w="2409" w:type="dxa"/>
          </w:tcPr>
          <w:p w14:paraId="6D9B37C8" w14:textId="77777777" w:rsidR="00874A14" w:rsidRPr="009A5D4A" w:rsidRDefault="00874A14" w:rsidP="00867728">
            <w:pPr>
              <w:keepLines/>
              <w:rPr>
                <w:rFonts w:ascii="Garamond" w:hAnsi="Garamond"/>
                <w:sz w:val="20"/>
                <w:szCs w:val="20"/>
                <w:lang w:val="en-GB"/>
              </w:rPr>
            </w:pPr>
            <w:r w:rsidRPr="009A5D4A">
              <w:rPr>
                <w:rFonts w:ascii="Garamond" w:hAnsi="Garamond"/>
                <w:sz w:val="20"/>
                <w:szCs w:val="20"/>
                <w:lang w:val="en-GB"/>
              </w:rPr>
              <w:t>EU occurs in ‘agent’ field of any SRL-</w:t>
            </w:r>
            <w:r>
              <w:rPr>
                <w:rFonts w:ascii="Garamond" w:hAnsi="Garamond"/>
                <w:sz w:val="20"/>
                <w:szCs w:val="20"/>
                <w:lang w:val="en-GB"/>
              </w:rPr>
              <w:t>solution</w:t>
            </w:r>
            <w:r w:rsidRPr="009A5D4A">
              <w:rPr>
                <w:rFonts w:ascii="Garamond" w:hAnsi="Garamond"/>
                <w:sz w:val="20"/>
                <w:szCs w:val="20"/>
                <w:lang w:val="en-GB"/>
              </w:rPr>
              <w:t xml:space="preserve"> by sentence</w:t>
            </w:r>
          </w:p>
        </w:tc>
        <w:tc>
          <w:tcPr>
            <w:tcW w:w="2554" w:type="dxa"/>
          </w:tcPr>
          <w:p w14:paraId="76B7D4D6" w14:textId="77777777" w:rsidR="00874A14"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Broader conception of agent/action structures</w:t>
            </w:r>
          </w:p>
          <w:p w14:paraId="056D0637" w14:textId="77777777" w:rsidR="00874A14" w:rsidRPr="00521A03"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May handle complex syntactic structures better</w:t>
            </w:r>
          </w:p>
        </w:tc>
        <w:tc>
          <w:tcPr>
            <w:tcW w:w="2554" w:type="dxa"/>
          </w:tcPr>
          <w:p w14:paraId="429411D2" w14:textId="77777777" w:rsidR="00874A14" w:rsidRDefault="00874A14" w:rsidP="00874A14">
            <w:pPr>
              <w:pStyle w:val="Listenabsatz"/>
              <w:keepLines/>
              <w:numPr>
                <w:ilvl w:val="0"/>
                <w:numId w:val="4"/>
              </w:numPr>
              <w:ind w:left="172" w:hanging="141"/>
              <w:rPr>
                <w:rFonts w:ascii="Garamond" w:hAnsi="Garamond"/>
                <w:sz w:val="20"/>
                <w:szCs w:val="20"/>
                <w:lang w:val="en-GB"/>
              </w:rPr>
            </w:pPr>
            <w:r w:rsidRPr="00977AC5">
              <w:rPr>
                <w:rFonts w:ascii="Garamond" w:hAnsi="Garamond"/>
                <w:sz w:val="20"/>
                <w:szCs w:val="20"/>
                <w:lang w:val="en-GB"/>
              </w:rPr>
              <w:t>Computationally expensive</w:t>
            </w:r>
          </w:p>
          <w:p w14:paraId="457C74B7" w14:textId="77777777" w:rsidR="00874A14" w:rsidRPr="00977AC5" w:rsidRDefault="00874A14" w:rsidP="00874A14">
            <w:pPr>
              <w:pStyle w:val="Listenabsatz"/>
              <w:keepLines/>
              <w:numPr>
                <w:ilvl w:val="0"/>
                <w:numId w:val="4"/>
              </w:numPr>
              <w:ind w:left="172" w:hanging="141"/>
              <w:rPr>
                <w:rFonts w:ascii="Garamond" w:hAnsi="Garamond"/>
                <w:sz w:val="20"/>
                <w:szCs w:val="20"/>
                <w:lang w:val="en-GB"/>
              </w:rPr>
            </w:pPr>
            <w:r w:rsidRPr="00977AC5">
              <w:rPr>
                <w:rFonts w:ascii="Garamond" w:hAnsi="Garamond"/>
                <w:sz w:val="20"/>
                <w:szCs w:val="20"/>
                <w:lang w:val="en-GB"/>
              </w:rPr>
              <w:t>Proprietary software</w:t>
            </w:r>
            <w:r>
              <w:rPr>
                <w:rFonts w:ascii="Garamond" w:hAnsi="Garamond"/>
                <w:sz w:val="20"/>
                <w:szCs w:val="20"/>
                <w:lang w:val="en-GB"/>
              </w:rPr>
              <w:t>, opaque classification</w:t>
            </w:r>
            <w:r w:rsidRPr="00977AC5">
              <w:rPr>
                <w:rFonts w:ascii="Garamond" w:hAnsi="Garamond"/>
                <w:sz w:val="20"/>
                <w:szCs w:val="20"/>
                <w:lang w:val="en-GB"/>
              </w:rPr>
              <w:t xml:space="preserve"> </w:t>
            </w:r>
          </w:p>
          <w:p w14:paraId="529658A3" w14:textId="77777777" w:rsidR="00874A14" w:rsidRPr="00521A03" w:rsidRDefault="00874A14" w:rsidP="00874A14">
            <w:pPr>
              <w:pStyle w:val="Listenabsatz"/>
              <w:keepLines/>
              <w:numPr>
                <w:ilvl w:val="0"/>
                <w:numId w:val="4"/>
              </w:numPr>
              <w:ind w:left="172" w:hanging="141"/>
              <w:rPr>
                <w:rFonts w:ascii="Garamond" w:hAnsi="Garamond"/>
                <w:sz w:val="20"/>
                <w:szCs w:val="20"/>
                <w:lang w:val="en-GB"/>
              </w:rPr>
            </w:pPr>
            <w:r>
              <w:rPr>
                <w:rFonts w:ascii="Garamond" w:hAnsi="Garamond"/>
                <w:sz w:val="20"/>
                <w:szCs w:val="20"/>
                <w:lang w:val="en-GB"/>
              </w:rPr>
              <w:t>Potential ‘false negatives’, esp. in case of nominalizations</w:t>
            </w:r>
          </w:p>
        </w:tc>
      </w:tr>
      <w:tr w:rsidR="00874A14" w:rsidRPr="000B1ED9" w14:paraId="063E13FD" w14:textId="77777777" w:rsidTr="00867728">
        <w:tc>
          <w:tcPr>
            <w:tcW w:w="1555" w:type="dxa"/>
          </w:tcPr>
          <w:p w14:paraId="7EB0F30F" w14:textId="77777777" w:rsidR="00874A14" w:rsidRPr="00977AC5" w:rsidRDefault="00874A14" w:rsidP="00867728">
            <w:pPr>
              <w:keepLines/>
              <w:rPr>
                <w:rFonts w:ascii="Garamond" w:hAnsi="Garamond"/>
                <w:b/>
                <w:i/>
                <w:sz w:val="20"/>
                <w:szCs w:val="20"/>
                <w:lang w:val="en-GB"/>
              </w:rPr>
            </w:pPr>
            <w:proofErr w:type="spellStart"/>
            <w:r w:rsidRPr="00977AC5">
              <w:rPr>
                <w:rFonts w:ascii="Garamond" w:hAnsi="Garamond"/>
                <w:b/>
                <w:i/>
                <w:sz w:val="20"/>
                <w:szCs w:val="20"/>
                <w:lang w:val="en-GB"/>
              </w:rPr>
              <w:t>Semgram</w:t>
            </w:r>
            <w:proofErr w:type="spellEnd"/>
            <w:r w:rsidRPr="00977AC5">
              <w:rPr>
                <w:rFonts w:ascii="Garamond" w:hAnsi="Garamond"/>
                <w:b/>
                <w:i/>
                <w:sz w:val="20"/>
                <w:szCs w:val="20"/>
                <w:lang w:val="en-GB"/>
              </w:rPr>
              <w:t xml:space="preserve"> action </w:t>
            </w:r>
            <w:r w:rsidRPr="00977AC5">
              <w:rPr>
                <w:rFonts w:ascii="Garamond" w:hAnsi="Garamond"/>
                <w:b/>
                <w:i/>
                <w:sz w:val="20"/>
                <w:szCs w:val="20"/>
                <w:lang w:val="en-GB"/>
              </w:rPr>
              <w:br/>
              <w:t>motifs expanded</w:t>
            </w:r>
          </w:p>
        </w:tc>
        <w:tc>
          <w:tcPr>
            <w:tcW w:w="2409" w:type="dxa"/>
          </w:tcPr>
          <w:p w14:paraId="65696F6C" w14:textId="77777777" w:rsidR="00874A14" w:rsidRPr="009A5D4A" w:rsidRDefault="00874A14" w:rsidP="00867728">
            <w:pPr>
              <w:keepLines/>
              <w:rPr>
                <w:rFonts w:ascii="Garamond" w:hAnsi="Garamond"/>
                <w:sz w:val="20"/>
                <w:szCs w:val="20"/>
                <w:lang w:val="en-GB"/>
              </w:rPr>
            </w:pPr>
            <w:r w:rsidRPr="009A5D4A">
              <w:rPr>
                <w:rFonts w:ascii="Garamond" w:hAnsi="Garamond"/>
                <w:sz w:val="20"/>
                <w:szCs w:val="20"/>
                <w:lang w:val="en-GB"/>
              </w:rPr>
              <w:t>EU is active or passive subject of a verb, modifies a verb in an adverbial noun phrase, or is direct compound of, prepositionally linked to, or in p</w:t>
            </w:r>
            <w:r>
              <w:rPr>
                <w:rFonts w:ascii="Garamond" w:hAnsi="Garamond"/>
                <w:sz w:val="20"/>
                <w:szCs w:val="20"/>
                <w:lang w:val="en-GB"/>
              </w:rPr>
              <w:t>o</w:t>
            </w:r>
            <w:r w:rsidRPr="009A5D4A">
              <w:rPr>
                <w:rFonts w:ascii="Garamond" w:hAnsi="Garamond"/>
                <w:sz w:val="20"/>
                <w:szCs w:val="20"/>
                <w:lang w:val="en-GB"/>
              </w:rPr>
              <w:t>ss</w:t>
            </w:r>
            <w:r>
              <w:rPr>
                <w:rFonts w:ascii="Garamond" w:hAnsi="Garamond"/>
                <w:sz w:val="20"/>
                <w:szCs w:val="20"/>
                <w:lang w:val="en-GB"/>
              </w:rPr>
              <w:t>es</w:t>
            </w:r>
            <w:r w:rsidRPr="009A5D4A">
              <w:rPr>
                <w:rFonts w:ascii="Garamond" w:hAnsi="Garamond"/>
                <w:sz w:val="20"/>
                <w:szCs w:val="20"/>
                <w:lang w:val="en-GB"/>
              </w:rPr>
              <w:t>sive relationship with a nominalized verb</w:t>
            </w:r>
          </w:p>
        </w:tc>
        <w:tc>
          <w:tcPr>
            <w:tcW w:w="2554" w:type="dxa"/>
          </w:tcPr>
          <w:p w14:paraId="18E46E82" w14:textId="77777777" w:rsidR="00874A14"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Broder set of syntactic EU/action links; potentially fewer misclassifications</w:t>
            </w:r>
          </w:p>
          <w:p w14:paraId="0E7036C3" w14:textId="77777777" w:rsidR="00874A14" w:rsidRPr="00521A03"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Fixed, transparent, and replicable extraction rules</w:t>
            </w:r>
          </w:p>
        </w:tc>
        <w:tc>
          <w:tcPr>
            <w:tcW w:w="2554" w:type="dxa"/>
          </w:tcPr>
          <w:p w14:paraId="01F19FE6" w14:textId="77777777" w:rsidR="00874A14" w:rsidRDefault="00874A14" w:rsidP="00874A14">
            <w:pPr>
              <w:pStyle w:val="Listenabsatz"/>
              <w:keepLines/>
              <w:numPr>
                <w:ilvl w:val="0"/>
                <w:numId w:val="4"/>
              </w:numPr>
              <w:ind w:left="172" w:hanging="141"/>
              <w:rPr>
                <w:rFonts w:ascii="Garamond" w:hAnsi="Garamond"/>
                <w:sz w:val="20"/>
                <w:szCs w:val="20"/>
                <w:lang w:val="en-GB"/>
              </w:rPr>
            </w:pPr>
            <w:r>
              <w:rPr>
                <w:rFonts w:ascii="Garamond" w:hAnsi="Garamond"/>
                <w:sz w:val="20"/>
                <w:szCs w:val="20"/>
                <w:lang w:val="en-GB"/>
              </w:rPr>
              <w:t>Dep. parsing required</w:t>
            </w:r>
          </w:p>
          <w:p w14:paraId="2D8FF1DA" w14:textId="77777777" w:rsidR="00874A14" w:rsidRPr="00977AC5" w:rsidRDefault="00874A14" w:rsidP="00874A14">
            <w:pPr>
              <w:pStyle w:val="Listenabsatz"/>
              <w:keepLines/>
              <w:numPr>
                <w:ilvl w:val="0"/>
                <w:numId w:val="4"/>
              </w:numPr>
              <w:ind w:left="172" w:hanging="141"/>
              <w:rPr>
                <w:rFonts w:ascii="Garamond" w:hAnsi="Garamond"/>
                <w:sz w:val="20"/>
                <w:szCs w:val="20"/>
                <w:lang w:val="en-GB"/>
              </w:rPr>
            </w:pPr>
            <w:r>
              <w:rPr>
                <w:rFonts w:ascii="Garamond" w:hAnsi="Garamond"/>
                <w:sz w:val="20"/>
                <w:szCs w:val="20"/>
                <w:lang w:val="en-GB"/>
              </w:rPr>
              <w:t xml:space="preserve">Misidentification of nominalized verbs </w:t>
            </w:r>
          </w:p>
        </w:tc>
      </w:tr>
    </w:tbl>
    <w:p w14:paraId="16918896" w14:textId="3019DC71" w:rsidR="00874A14" w:rsidRPr="00977AC5" w:rsidRDefault="00874A14" w:rsidP="00874A14">
      <w:pPr>
        <w:pStyle w:val="Beschriftung"/>
        <w:keepLines/>
        <w:jc w:val="center"/>
        <w:rPr>
          <w:rFonts w:ascii="Garamond" w:hAnsi="Garamond"/>
          <w:color w:val="auto"/>
          <w:sz w:val="24"/>
          <w:szCs w:val="24"/>
          <w:lang w:val="en-GB"/>
        </w:rPr>
      </w:pPr>
      <w:bookmarkStart w:id="7" w:name="_Ref189927258"/>
      <w:r w:rsidRPr="009C1B13">
        <w:rPr>
          <w:rFonts w:ascii="Garamond" w:hAnsi="Garamond"/>
          <w:b/>
          <w:color w:val="auto"/>
          <w:lang w:val="en-GB"/>
        </w:rPr>
        <w:t xml:space="preserve">Table </w:t>
      </w:r>
      <w:r w:rsidR="00056254">
        <w:rPr>
          <w:rFonts w:ascii="Garamond" w:hAnsi="Garamond"/>
          <w:b/>
          <w:noProof/>
          <w:color w:val="auto"/>
          <w:lang w:val="en-GB"/>
        </w:rPr>
        <w:t>2</w:t>
      </w:r>
      <w:bookmarkEnd w:id="7"/>
      <w:r w:rsidRPr="00977AC5">
        <w:rPr>
          <w:rFonts w:ascii="Garamond" w:hAnsi="Garamond"/>
          <w:color w:val="auto"/>
          <w:lang w:val="en-GB"/>
        </w:rPr>
        <w:t xml:space="preserve">: </w:t>
      </w:r>
      <w:r w:rsidRPr="00977AC5">
        <w:rPr>
          <w:rFonts w:ascii="Garamond" w:hAnsi="Garamond"/>
          <w:i w:val="0"/>
          <w:color w:val="auto"/>
          <w:lang w:val="en-GB"/>
        </w:rPr>
        <w:t>Overview of EU actorness classification approaches</w:t>
      </w:r>
    </w:p>
    <w:p w14:paraId="68319464" w14:textId="77777777" w:rsidR="00874A14" w:rsidRDefault="00874A14" w:rsidP="00874A14">
      <w:pPr>
        <w:spacing w:before="120" w:after="120" w:line="480" w:lineRule="auto"/>
        <w:jc w:val="both"/>
        <w:rPr>
          <w:rFonts w:ascii="Garamond" w:hAnsi="Garamond"/>
          <w:sz w:val="24"/>
          <w:szCs w:val="24"/>
          <w:lang w:val="en-GB"/>
        </w:rPr>
      </w:pPr>
    </w:p>
    <w:p w14:paraId="5116BF7B" w14:textId="6AF42222" w:rsidR="00874A14"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Whether these theoretical advantages and disadvantages matter in our concrete application can be </w:t>
      </w:r>
      <w:r w:rsidR="00872CD3">
        <w:rPr>
          <w:rFonts w:ascii="Garamond" w:hAnsi="Garamond"/>
          <w:sz w:val="24"/>
          <w:szCs w:val="24"/>
          <w:lang w:val="en-GB"/>
        </w:rPr>
        <w:t>assessed</w:t>
      </w:r>
      <w:r>
        <w:rPr>
          <w:rFonts w:ascii="Garamond" w:hAnsi="Garamond"/>
          <w:sz w:val="24"/>
          <w:szCs w:val="24"/>
          <w:lang w:val="en-GB"/>
        </w:rPr>
        <w:t xml:space="preserve"> empirically only if we benchmark each of the classifications against human interpretation of political statements about the EU. Therefore, I drew a stratified </w:t>
      </w:r>
      <w:r w:rsidRPr="00B441C0">
        <w:rPr>
          <w:rFonts w:ascii="Garamond" w:hAnsi="Garamond"/>
          <w:i/>
          <w:sz w:val="24"/>
          <w:szCs w:val="24"/>
          <w:lang w:val="en-GB"/>
        </w:rPr>
        <w:t>random</w:t>
      </w:r>
      <w:r>
        <w:rPr>
          <w:rFonts w:ascii="Garamond" w:hAnsi="Garamond"/>
          <w:sz w:val="24"/>
          <w:szCs w:val="24"/>
          <w:lang w:val="en-GB"/>
        </w:rPr>
        <w:t xml:space="preserve"> </w:t>
      </w:r>
      <w:r w:rsidRPr="00DD317D">
        <w:rPr>
          <w:rFonts w:ascii="Garamond" w:hAnsi="Garamond"/>
          <w:i/>
          <w:sz w:val="24"/>
          <w:szCs w:val="24"/>
          <w:lang w:val="en-GB"/>
        </w:rPr>
        <w:t>sample of 750 sentences</w:t>
      </w:r>
      <w:r>
        <w:rPr>
          <w:rFonts w:ascii="Garamond" w:hAnsi="Garamond"/>
          <w:sz w:val="24"/>
          <w:szCs w:val="24"/>
          <w:lang w:val="en-GB"/>
        </w:rPr>
        <w:t xml:space="preserve"> mentioning the EU from the UNGD corpus. Then I asked three human coders – graduate political science students with no prior information on the study or the specific measurements to be tested – to read each of these sentences and to assess EU actorness recognition by asking them whether the sentences “imply that the EU can, does, or should act on its own” on a 4-point Likert-scale (implicitly forcing a choice while easing the burden for coders)</w:t>
      </w:r>
      <w:r w:rsidRPr="005801CF">
        <w:rPr>
          <w:rFonts w:ascii="Garamond" w:hAnsi="Garamond"/>
          <w:sz w:val="24"/>
          <w:szCs w:val="24"/>
          <w:lang w:val="en-GB"/>
        </w:rPr>
        <w:t>. This coding exercise was implemented in a web-based R-shiny app</w:t>
      </w:r>
      <w:r>
        <w:rPr>
          <w:rFonts w:ascii="Garamond" w:hAnsi="Garamond"/>
          <w:sz w:val="24"/>
          <w:szCs w:val="24"/>
          <w:lang w:val="en-GB"/>
        </w:rPr>
        <w:t xml:space="preserve"> that is also included in the replication package (together with the resulting coded data)</w:t>
      </w:r>
      <w:r w:rsidRPr="005801CF">
        <w:rPr>
          <w:rFonts w:ascii="Garamond" w:hAnsi="Garamond"/>
          <w:sz w:val="24"/>
          <w:szCs w:val="24"/>
          <w:lang w:val="en-GB"/>
        </w:rPr>
        <w:t xml:space="preserve">. </w:t>
      </w:r>
      <w:r w:rsidR="00056254" w:rsidRPr="00056254">
        <w:rPr>
          <w:rFonts w:ascii="Garamond" w:hAnsi="Garamond"/>
          <w:sz w:val="24"/>
          <w:szCs w:val="24"/>
          <w:lang w:val="en-GB"/>
        </w:rPr>
        <w:t xml:space="preserve">Figure </w:t>
      </w:r>
      <w:r w:rsidR="00056254" w:rsidRPr="00056254">
        <w:rPr>
          <w:rFonts w:ascii="Garamond" w:hAnsi="Garamond"/>
          <w:noProof/>
          <w:sz w:val="24"/>
          <w:szCs w:val="24"/>
          <w:lang w:val="en-GB"/>
        </w:rPr>
        <w:t>3</w:t>
      </w:r>
      <w:r w:rsidRPr="005801CF">
        <w:rPr>
          <w:rFonts w:ascii="Garamond" w:hAnsi="Garamond"/>
          <w:sz w:val="24"/>
          <w:szCs w:val="24"/>
          <w:lang w:val="en-GB"/>
        </w:rPr>
        <w:t xml:space="preserve"> provides a</w:t>
      </w:r>
      <w:r>
        <w:rPr>
          <w:rFonts w:ascii="Garamond" w:hAnsi="Garamond"/>
          <w:sz w:val="24"/>
          <w:szCs w:val="24"/>
          <w:lang w:val="en-GB"/>
        </w:rPr>
        <w:t xml:space="preserve"> screenshot of this as seen by the coders, including all instructions that they have received.</w:t>
      </w:r>
    </w:p>
    <w:p w14:paraId="70BCB4E3" w14:textId="77777777" w:rsidR="00874A14" w:rsidRDefault="00874A14" w:rsidP="00874A14">
      <w:pPr>
        <w:spacing w:before="120" w:after="120" w:line="480" w:lineRule="auto"/>
        <w:jc w:val="both"/>
        <w:rPr>
          <w:rFonts w:ascii="Garamond" w:hAnsi="Garamond"/>
          <w:sz w:val="24"/>
          <w:szCs w:val="24"/>
          <w:lang w:val="en-GB"/>
        </w:rPr>
      </w:pPr>
    </w:p>
    <w:p w14:paraId="12745530" w14:textId="77777777" w:rsidR="00874A14" w:rsidRDefault="00874A14" w:rsidP="00874A14">
      <w:pPr>
        <w:keepLines/>
        <w:spacing w:before="120" w:after="0" w:line="240" w:lineRule="auto"/>
        <w:jc w:val="both"/>
        <w:rPr>
          <w:rFonts w:ascii="Garamond" w:hAnsi="Garamond"/>
          <w:sz w:val="24"/>
          <w:szCs w:val="24"/>
          <w:lang w:val="en-GB"/>
        </w:rPr>
      </w:pPr>
      <w:r>
        <w:rPr>
          <w:rFonts w:ascii="Garamond" w:hAnsi="Garamond"/>
          <w:noProof/>
          <w:sz w:val="24"/>
          <w:szCs w:val="24"/>
          <w:lang w:val="en-GB"/>
        </w:rPr>
        <w:drawing>
          <wp:inline distT="0" distB="0" distL="0" distR="0" wp14:anchorId="6862ACA5" wp14:editId="2C8624E9">
            <wp:extent cx="5753100" cy="27432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solidFill>
                        <a:schemeClr val="tx1"/>
                      </a:solidFill>
                    </a:ln>
                  </pic:spPr>
                </pic:pic>
              </a:graphicData>
            </a:graphic>
          </wp:inline>
        </w:drawing>
      </w:r>
    </w:p>
    <w:p w14:paraId="13F4DB7F" w14:textId="74F355A3" w:rsidR="00874A14" w:rsidRPr="00600BC7" w:rsidRDefault="00874A14" w:rsidP="00874A14">
      <w:pPr>
        <w:pStyle w:val="Beschriftung"/>
        <w:keepLines/>
        <w:spacing w:after="360"/>
        <w:jc w:val="center"/>
        <w:rPr>
          <w:rFonts w:ascii="Garamond" w:hAnsi="Garamond"/>
          <w:i w:val="0"/>
          <w:color w:val="auto"/>
          <w:sz w:val="24"/>
          <w:szCs w:val="24"/>
          <w:lang w:val="en-GB"/>
        </w:rPr>
      </w:pPr>
      <w:bookmarkStart w:id="8" w:name="_Ref189927716"/>
      <w:r w:rsidRPr="00600BC7">
        <w:rPr>
          <w:rFonts w:ascii="Garamond" w:hAnsi="Garamond"/>
          <w:b/>
          <w:color w:val="auto"/>
          <w:lang w:val="en-GB"/>
        </w:rPr>
        <w:t xml:space="preserve">Figure </w:t>
      </w:r>
      <w:r w:rsidR="00056254">
        <w:rPr>
          <w:rFonts w:ascii="Garamond" w:hAnsi="Garamond"/>
          <w:b/>
          <w:noProof/>
          <w:color w:val="auto"/>
          <w:lang w:val="en-GB"/>
        </w:rPr>
        <w:t>3</w:t>
      </w:r>
      <w:bookmarkEnd w:id="8"/>
      <w:r w:rsidRPr="00600BC7">
        <w:rPr>
          <w:rFonts w:ascii="Garamond" w:hAnsi="Garamond"/>
          <w:color w:val="auto"/>
          <w:lang w:val="en-GB"/>
        </w:rPr>
        <w:t xml:space="preserve">: </w:t>
      </w:r>
      <w:r>
        <w:rPr>
          <w:rFonts w:ascii="Garamond" w:hAnsi="Garamond"/>
          <w:i w:val="0"/>
          <w:color w:val="auto"/>
          <w:lang w:val="en-GB"/>
        </w:rPr>
        <w:t>Screenshot of online app for human coding of EU actorness in UNGD sentences.</w:t>
      </w:r>
    </w:p>
    <w:p w14:paraId="33954E6F" w14:textId="465E1EF5" w:rsidR="00874A14" w:rsidRPr="00DD317D"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To assess how difficult this context-free task is for humans, one hundred of these sentences were rated by all three coders. Taking only the overall tendency of coders’ assessment into </w:t>
      </w:r>
      <w:r w:rsidRPr="00DD317D">
        <w:rPr>
          <w:rFonts w:ascii="Garamond" w:hAnsi="Garamond"/>
          <w:sz w:val="24"/>
          <w:szCs w:val="24"/>
          <w:lang w:val="en-GB"/>
        </w:rPr>
        <w:t xml:space="preserve">account (sentence implies EU actorness or not), </w:t>
      </w:r>
      <w:r w:rsidR="00056254" w:rsidRPr="00056254">
        <w:rPr>
          <w:rFonts w:ascii="Garamond" w:hAnsi="Garamond"/>
          <w:sz w:val="24"/>
          <w:szCs w:val="24"/>
          <w:lang w:val="en-GB"/>
        </w:rPr>
        <w:t xml:space="preserve">Figure </w:t>
      </w:r>
      <w:r w:rsidR="00056254" w:rsidRPr="00056254">
        <w:rPr>
          <w:rFonts w:ascii="Garamond" w:hAnsi="Garamond"/>
          <w:noProof/>
          <w:sz w:val="24"/>
          <w:szCs w:val="24"/>
          <w:lang w:val="en-GB"/>
        </w:rPr>
        <w:t>4</w:t>
      </w:r>
      <w:r w:rsidRPr="00DD317D">
        <w:rPr>
          <w:rFonts w:ascii="Garamond" w:hAnsi="Garamond"/>
          <w:sz w:val="24"/>
          <w:szCs w:val="24"/>
          <w:lang w:val="en-GB"/>
        </w:rPr>
        <w:t xml:space="preserve"> summarise</w:t>
      </w:r>
      <w:r>
        <w:rPr>
          <w:rFonts w:ascii="Garamond" w:hAnsi="Garamond"/>
          <w:sz w:val="24"/>
          <w:szCs w:val="24"/>
          <w:lang w:val="en-GB"/>
        </w:rPr>
        <w:t>s</w:t>
      </w:r>
      <w:r w:rsidRPr="00DD317D">
        <w:rPr>
          <w:rFonts w:ascii="Garamond" w:hAnsi="Garamond"/>
          <w:sz w:val="24"/>
          <w:szCs w:val="24"/>
          <w:lang w:val="en-GB"/>
        </w:rPr>
        <w:t xml:space="preserve"> </w:t>
      </w:r>
      <w:r>
        <w:rPr>
          <w:rFonts w:ascii="Garamond" w:hAnsi="Garamond"/>
          <w:sz w:val="24"/>
          <w:szCs w:val="24"/>
          <w:lang w:val="en-GB"/>
        </w:rPr>
        <w:t xml:space="preserve">their </w:t>
      </w:r>
      <w:r w:rsidRPr="00DD317D">
        <w:rPr>
          <w:rFonts w:ascii="Garamond" w:hAnsi="Garamond"/>
          <w:sz w:val="24"/>
          <w:szCs w:val="24"/>
          <w:lang w:val="en-GB"/>
        </w:rPr>
        <w:t>agreement</w:t>
      </w:r>
      <w:r>
        <w:rPr>
          <w:rFonts w:ascii="Garamond" w:hAnsi="Garamond"/>
          <w:sz w:val="24"/>
          <w:szCs w:val="24"/>
          <w:lang w:val="en-GB"/>
        </w:rPr>
        <w:t xml:space="preserve">. In this small sample, intercoder agreement </w:t>
      </w:r>
      <w:r w:rsidRPr="00DD317D">
        <w:rPr>
          <w:rFonts w:ascii="Garamond" w:hAnsi="Garamond"/>
          <w:sz w:val="24"/>
          <w:szCs w:val="24"/>
          <w:lang w:val="en-GB"/>
        </w:rPr>
        <w:t>varies between 58 and 78 percent</w:t>
      </w:r>
      <w:r>
        <w:rPr>
          <w:rFonts w:ascii="Garamond" w:hAnsi="Garamond"/>
          <w:sz w:val="24"/>
          <w:szCs w:val="24"/>
          <w:lang w:val="en-GB"/>
        </w:rPr>
        <w:t>, suggesting that assessing EU actorness in individual sentences is hardly a trivial task. Qualitative inspection of the overlap sample (provided in the replication archive) shows that humans disagree especially on sentences where a speaker claims to speak ‘on behalf of’ the EU, where the agent of the sentence are ‘EU member states’ (instances intentionally not covered by my auto-classifications), or where some coders seemed to have applied some contextual knowledge about EU actions which were not explicitly mentioned in the text (e.g. in instances discussing world trade or the Russian Annexation of the Crimea peninsula). How do the four automated classification approach fare against this partially noisy human benchmark?</w:t>
      </w:r>
    </w:p>
    <w:p w14:paraId="01EED41E" w14:textId="40A0AB77" w:rsidR="00874A14" w:rsidRDefault="00872CD3" w:rsidP="00874A14">
      <w:pPr>
        <w:keepLines/>
        <w:spacing w:before="120" w:after="0" w:line="240" w:lineRule="auto"/>
        <w:jc w:val="both"/>
        <w:rPr>
          <w:rFonts w:ascii="Garamond" w:hAnsi="Garamond"/>
          <w:sz w:val="24"/>
          <w:szCs w:val="24"/>
          <w:lang w:val="en-GB"/>
        </w:rPr>
      </w:pPr>
      <w:r>
        <w:rPr>
          <w:rFonts w:ascii="Garamond" w:hAnsi="Garamond"/>
          <w:noProof/>
          <w:sz w:val="24"/>
          <w:szCs w:val="24"/>
          <w:lang w:val="en-GB"/>
        </w:rPr>
        <w:lastRenderedPageBreak/>
        <w:drawing>
          <wp:inline distT="0" distB="0" distL="0" distR="0" wp14:anchorId="192A699C" wp14:editId="470FC4D1">
            <wp:extent cx="5758815" cy="1856105"/>
            <wp:effectExtent l="19050" t="19050" r="13335" b="1079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1856105"/>
                    </a:xfrm>
                    <a:prstGeom prst="rect">
                      <a:avLst/>
                    </a:prstGeom>
                    <a:noFill/>
                    <a:ln>
                      <a:solidFill>
                        <a:schemeClr val="tx1"/>
                      </a:solidFill>
                    </a:ln>
                  </pic:spPr>
                </pic:pic>
              </a:graphicData>
            </a:graphic>
          </wp:inline>
        </w:drawing>
      </w:r>
    </w:p>
    <w:p w14:paraId="424C2391" w14:textId="52287443" w:rsidR="00874A14" w:rsidRPr="00600BC7" w:rsidRDefault="00874A14" w:rsidP="00874A14">
      <w:pPr>
        <w:pStyle w:val="Beschriftung"/>
        <w:keepLines/>
        <w:spacing w:after="360"/>
        <w:jc w:val="center"/>
        <w:rPr>
          <w:rFonts w:ascii="Garamond" w:hAnsi="Garamond"/>
          <w:i w:val="0"/>
          <w:color w:val="auto"/>
          <w:sz w:val="24"/>
          <w:szCs w:val="24"/>
          <w:lang w:val="en-GB"/>
        </w:rPr>
      </w:pPr>
      <w:bookmarkStart w:id="9" w:name="_Ref190087347"/>
      <w:r w:rsidRPr="00600BC7">
        <w:rPr>
          <w:rFonts w:ascii="Garamond" w:hAnsi="Garamond"/>
          <w:b/>
          <w:color w:val="auto"/>
          <w:lang w:val="en-GB"/>
        </w:rPr>
        <w:t xml:space="preserve">Figure </w:t>
      </w:r>
      <w:r w:rsidR="00056254">
        <w:rPr>
          <w:rFonts w:ascii="Garamond" w:hAnsi="Garamond"/>
          <w:b/>
          <w:noProof/>
          <w:color w:val="auto"/>
          <w:lang w:val="en-GB"/>
        </w:rPr>
        <w:t>4</w:t>
      </w:r>
      <w:bookmarkEnd w:id="9"/>
      <w:r w:rsidRPr="00600BC7">
        <w:rPr>
          <w:rFonts w:ascii="Garamond" w:hAnsi="Garamond"/>
          <w:color w:val="auto"/>
          <w:lang w:val="en-GB"/>
        </w:rPr>
        <w:t xml:space="preserve">: </w:t>
      </w:r>
      <w:r>
        <w:rPr>
          <w:rFonts w:ascii="Garamond" w:hAnsi="Garamond"/>
          <w:i w:val="0"/>
          <w:color w:val="auto"/>
          <w:lang w:val="en-GB"/>
        </w:rPr>
        <w:t>Intercoder reliability for EU actorness</w:t>
      </w:r>
    </w:p>
    <w:p w14:paraId="7DFD5302" w14:textId="7CCB8F9C" w:rsidR="00874A14" w:rsidRDefault="00056254" w:rsidP="00874A14">
      <w:pPr>
        <w:spacing w:before="120" w:after="120" w:line="480" w:lineRule="auto"/>
        <w:jc w:val="both"/>
        <w:rPr>
          <w:rFonts w:ascii="Garamond" w:hAnsi="Garamond"/>
          <w:sz w:val="24"/>
          <w:szCs w:val="24"/>
          <w:lang w:val="en-GB"/>
        </w:rPr>
      </w:pPr>
      <w:r w:rsidRPr="00056254">
        <w:rPr>
          <w:rFonts w:ascii="Garamond" w:hAnsi="Garamond"/>
          <w:sz w:val="24"/>
          <w:szCs w:val="24"/>
          <w:lang w:val="en-GB"/>
        </w:rPr>
        <w:t>Figure</w:t>
      </w:r>
      <w:r w:rsidRPr="00600BC7">
        <w:rPr>
          <w:rFonts w:ascii="Garamond" w:hAnsi="Garamond"/>
          <w:b/>
          <w:lang w:val="en-GB"/>
        </w:rPr>
        <w:t xml:space="preserve"> </w:t>
      </w:r>
      <w:r>
        <w:rPr>
          <w:rFonts w:ascii="Garamond" w:hAnsi="Garamond"/>
          <w:b/>
          <w:noProof/>
          <w:lang w:val="en-GB"/>
        </w:rPr>
        <w:t>5</w:t>
      </w:r>
      <w:r w:rsidR="00874A14">
        <w:rPr>
          <w:rFonts w:ascii="Garamond" w:hAnsi="Garamond"/>
          <w:sz w:val="24"/>
          <w:szCs w:val="24"/>
          <w:lang w:val="en-GB"/>
        </w:rPr>
        <w:t xml:space="preserve"> compares the output of each automated classification approach against the human tendency to either see some or no EU actorness across the full validation sample of 750 sentences. It visualizes the respective truth tables and the standard performance metrics for machine-classification tasks that can be derived from them. </w:t>
      </w:r>
    </w:p>
    <w:p w14:paraId="7A6662B1" w14:textId="77777777" w:rsidR="00874A14" w:rsidRPr="00DC2724" w:rsidRDefault="00874A14" w:rsidP="00874A14">
      <w:pPr>
        <w:spacing w:before="120" w:after="120" w:line="480" w:lineRule="auto"/>
        <w:jc w:val="both"/>
        <w:rPr>
          <w:rFonts w:ascii="Garamond" w:hAnsi="Garamond"/>
          <w:sz w:val="24"/>
          <w:szCs w:val="24"/>
          <w:lang w:val="en-US"/>
        </w:rPr>
      </w:pPr>
      <w:r w:rsidRPr="00DC2724">
        <w:rPr>
          <w:rFonts w:ascii="Garamond" w:hAnsi="Garamond"/>
          <w:i/>
          <w:sz w:val="24"/>
          <w:szCs w:val="24"/>
          <w:lang w:val="en-US"/>
        </w:rPr>
        <w:t>Accuracy</w:t>
      </w:r>
      <w:r w:rsidRPr="00DC2724">
        <w:rPr>
          <w:rFonts w:ascii="Garamond" w:hAnsi="Garamond"/>
          <w:sz w:val="24"/>
          <w:szCs w:val="24"/>
          <w:lang w:val="en-US"/>
        </w:rPr>
        <w:t xml:space="preserve"> </w:t>
      </w:r>
      <w:r>
        <w:rPr>
          <w:rFonts w:ascii="Garamond" w:hAnsi="Garamond"/>
          <w:sz w:val="24"/>
          <w:szCs w:val="24"/>
          <w:lang w:val="en-US"/>
        </w:rPr>
        <w:t xml:space="preserve">simply provides the share of all </w:t>
      </w:r>
      <w:r w:rsidRPr="00DC2724">
        <w:rPr>
          <w:rFonts w:ascii="Garamond" w:hAnsi="Garamond"/>
          <w:sz w:val="24"/>
          <w:szCs w:val="24"/>
          <w:lang w:val="en-US"/>
        </w:rPr>
        <w:t xml:space="preserve">correctly classified </w:t>
      </w:r>
      <w:r>
        <w:rPr>
          <w:rFonts w:ascii="Garamond" w:hAnsi="Garamond"/>
          <w:sz w:val="24"/>
          <w:szCs w:val="24"/>
          <w:lang w:val="en-US"/>
        </w:rPr>
        <w:t xml:space="preserve">sentences when taking the human perspective as the benchmark. </w:t>
      </w:r>
      <w:r w:rsidRPr="00DC2724">
        <w:rPr>
          <w:rFonts w:ascii="Garamond" w:hAnsi="Garamond"/>
          <w:i/>
          <w:sz w:val="24"/>
          <w:szCs w:val="24"/>
          <w:lang w:val="en-US"/>
        </w:rPr>
        <w:t>Recall</w:t>
      </w:r>
      <w:r>
        <w:rPr>
          <w:rFonts w:ascii="Garamond" w:hAnsi="Garamond"/>
          <w:i/>
          <w:sz w:val="24"/>
          <w:szCs w:val="24"/>
          <w:lang w:val="en-US"/>
        </w:rPr>
        <w:t xml:space="preserve">, </w:t>
      </w:r>
      <w:r>
        <w:rPr>
          <w:rFonts w:ascii="Garamond" w:hAnsi="Garamond"/>
          <w:sz w:val="24"/>
          <w:szCs w:val="24"/>
          <w:lang w:val="en-US"/>
        </w:rPr>
        <w:t>sometimes also called</w:t>
      </w:r>
      <w:r w:rsidRPr="00DC2724">
        <w:rPr>
          <w:rFonts w:ascii="Garamond" w:hAnsi="Garamond"/>
          <w:sz w:val="24"/>
          <w:szCs w:val="24"/>
          <w:lang w:val="en-US"/>
        </w:rPr>
        <w:t xml:space="preserve"> sensitivity</w:t>
      </w:r>
      <w:r>
        <w:rPr>
          <w:rFonts w:ascii="Garamond" w:hAnsi="Garamond"/>
          <w:sz w:val="24"/>
          <w:szCs w:val="24"/>
          <w:lang w:val="en-US"/>
        </w:rPr>
        <w:t>,</w:t>
      </w:r>
      <w:r w:rsidRPr="00DC2724">
        <w:rPr>
          <w:rFonts w:ascii="Garamond" w:hAnsi="Garamond"/>
          <w:sz w:val="24"/>
          <w:szCs w:val="24"/>
          <w:lang w:val="en-US"/>
        </w:rPr>
        <w:t xml:space="preserve"> </w:t>
      </w:r>
      <w:r>
        <w:rPr>
          <w:rFonts w:ascii="Garamond" w:hAnsi="Garamond"/>
          <w:sz w:val="24"/>
          <w:szCs w:val="24"/>
          <w:lang w:val="en-US"/>
        </w:rPr>
        <w:t xml:space="preserve">focusses on how well a model avoids ‘false negatives’ by </w:t>
      </w:r>
      <w:r w:rsidRPr="00DC2724">
        <w:rPr>
          <w:rFonts w:ascii="Garamond" w:hAnsi="Garamond"/>
          <w:sz w:val="24"/>
          <w:szCs w:val="24"/>
          <w:lang w:val="en-US"/>
        </w:rPr>
        <w:t>measur</w:t>
      </w:r>
      <w:r>
        <w:rPr>
          <w:rFonts w:ascii="Garamond" w:hAnsi="Garamond"/>
          <w:sz w:val="24"/>
          <w:szCs w:val="24"/>
          <w:lang w:val="en-US"/>
        </w:rPr>
        <w:t>ing</w:t>
      </w:r>
      <w:r w:rsidRPr="00DC2724">
        <w:rPr>
          <w:rFonts w:ascii="Garamond" w:hAnsi="Garamond"/>
          <w:sz w:val="24"/>
          <w:szCs w:val="24"/>
          <w:lang w:val="en-US"/>
        </w:rPr>
        <w:t xml:space="preserve"> the </w:t>
      </w:r>
      <w:r>
        <w:rPr>
          <w:rFonts w:ascii="Garamond" w:hAnsi="Garamond"/>
          <w:sz w:val="24"/>
          <w:szCs w:val="24"/>
          <w:lang w:val="en-US"/>
        </w:rPr>
        <w:t xml:space="preserve">share of </w:t>
      </w:r>
      <w:r w:rsidRPr="00DC2724">
        <w:rPr>
          <w:rFonts w:ascii="Garamond" w:hAnsi="Garamond"/>
          <w:sz w:val="24"/>
          <w:szCs w:val="24"/>
          <w:lang w:val="en-US"/>
        </w:rPr>
        <w:t xml:space="preserve">true positives </w:t>
      </w:r>
      <w:r>
        <w:rPr>
          <w:rFonts w:ascii="Garamond" w:hAnsi="Garamond"/>
          <w:sz w:val="24"/>
          <w:szCs w:val="24"/>
          <w:lang w:val="en-US"/>
        </w:rPr>
        <w:t xml:space="preserve">that the machine retrieved </w:t>
      </w:r>
      <w:r w:rsidRPr="00DC2724">
        <w:rPr>
          <w:rFonts w:ascii="Garamond" w:hAnsi="Garamond"/>
          <w:sz w:val="24"/>
          <w:szCs w:val="24"/>
          <w:lang w:val="en-US"/>
        </w:rPr>
        <w:t>among all</w:t>
      </w:r>
      <w:r>
        <w:rPr>
          <w:rFonts w:ascii="Garamond" w:hAnsi="Garamond"/>
          <w:sz w:val="24"/>
          <w:szCs w:val="24"/>
          <w:lang w:val="en-US"/>
        </w:rPr>
        <w:t xml:space="preserve"> instances that humans have coded as positive</w:t>
      </w:r>
      <w:r w:rsidRPr="00DC2724">
        <w:rPr>
          <w:rFonts w:ascii="Garamond" w:hAnsi="Garamond"/>
          <w:sz w:val="24"/>
          <w:szCs w:val="24"/>
          <w:lang w:val="en-US"/>
        </w:rPr>
        <w:t>.</w:t>
      </w:r>
      <w:r>
        <w:rPr>
          <w:rFonts w:ascii="Garamond" w:hAnsi="Garamond"/>
          <w:sz w:val="24"/>
          <w:szCs w:val="24"/>
          <w:lang w:val="en-US"/>
        </w:rPr>
        <w:t xml:space="preserve"> </w:t>
      </w:r>
      <w:r w:rsidRPr="00DC2724">
        <w:rPr>
          <w:rFonts w:ascii="Garamond" w:hAnsi="Garamond"/>
          <w:i/>
          <w:sz w:val="24"/>
          <w:szCs w:val="24"/>
          <w:lang w:val="en-US"/>
        </w:rPr>
        <w:t>Precision</w:t>
      </w:r>
      <w:r>
        <w:rPr>
          <w:rFonts w:ascii="Garamond" w:hAnsi="Garamond"/>
          <w:sz w:val="24"/>
          <w:szCs w:val="24"/>
          <w:lang w:val="en-US"/>
        </w:rPr>
        <w:t>, in contrast,</w:t>
      </w:r>
      <w:r w:rsidRPr="00DC2724">
        <w:rPr>
          <w:rFonts w:ascii="Garamond" w:hAnsi="Garamond"/>
          <w:sz w:val="24"/>
          <w:szCs w:val="24"/>
          <w:lang w:val="en-US"/>
        </w:rPr>
        <w:t xml:space="preserve"> focuses on </w:t>
      </w:r>
      <w:r>
        <w:rPr>
          <w:rFonts w:ascii="Garamond" w:hAnsi="Garamond"/>
          <w:sz w:val="24"/>
          <w:szCs w:val="24"/>
          <w:lang w:val="en-US"/>
        </w:rPr>
        <w:t>avoiding false positives</w:t>
      </w:r>
      <w:r w:rsidRPr="00DC2724">
        <w:rPr>
          <w:rFonts w:ascii="Garamond" w:hAnsi="Garamond"/>
          <w:sz w:val="24"/>
          <w:szCs w:val="24"/>
          <w:lang w:val="en-US"/>
        </w:rPr>
        <w:t xml:space="preserve"> </w:t>
      </w:r>
      <w:r>
        <w:rPr>
          <w:rFonts w:ascii="Garamond" w:hAnsi="Garamond"/>
          <w:sz w:val="24"/>
          <w:szCs w:val="24"/>
          <w:lang w:val="en-US"/>
        </w:rPr>
        <w:t xml:space="preserve">by capturing </w:t>
      </w:r>
      <w:r w:rsidRPr="00DC2724">
        <w:rPr>
          <w:rFonts w:ascii="Garamond" w:hAnsi="Garamond"/>
          <w:sz w:val="24"/>
          <w:szCs w:val="24"/>
          <w:lang w:val="en-US"/>
        </w:rPr>
        <w:t xml:space="preserve">the </w:t>
      </w:r>
      <w:r>
        <w:rPr>
          <w:rFonts w:ascii="Garamond" w:hAnsi="Garamond"/>
          <w:sz w:val="24"/>
          <w:szCs w:val="24"/>
          <w:lang w:val="en-US"/>
        </w:rPr>
        <w:t xml:space="preserve">share </w:t>
      </w:r>
      <w:r w:rsidRPr="00DC2724">
        <w:rPr>
          <w:rFonts w:ascii="Garamond" w:hAnsi="Garamond"/>
          <w:sz w:val="24"/>
          <w:szCs w:val="24"/>
          <w:lang w:val="en-US"/>
        </w:rPr>
        <w:t xml:space="preserve">of true positives among all </w:t>
      </w:r>
      <w:r>
        <w:rPr>
          <w:rFonts w:ascii="Garamond" w:hAnsi="Garamond"/>
          <w:sz w:val="24"/>
          <w:szCs w:val="24"/>
          <w:lang w:val="en-US"/>
        </w:rPr>
        <w:t xml:space="preserve">cases that the respective model has classified as </w:t>
      </w:r>
      <w:r w:rsidRPr="00DC2724">
        <w:rPr>
          <w:rFonts w:ascii="Garamond" w:hAnsi="Garamond"/>
          <w:sz w:val="24"/>
          <w:szCs w:val="24"/>
          <w:lang w:val="en-US"/>
        </w:rPr>
        <w:t xml:space="preserve">positive. </w:t>
      </w:r>
      <w:r>
        <w:rPr>
          <w:rFonts w:ascii="Garamond" w:hAnsi="Garamond"/>
          <w:sz w:val="24"/>
          <w:szCs w:val="24"/>
          <w:lang w:val="en-US"/>
        </w:rPr>
        <w:t>As highlighted in the theoretical discussion above already, both of these directed metrics often stand in tension to each other as optimizing one can lead to a decline in the other. T</w:t>
      </w:r>
      <w:r w:rsidRPr="00DC2724">
        <w:rPr>
          <w:rFonts w:ascii="Garamond" w:hAnsi="Garamond"/>
          <w:sz w:val="24"/>
          <w:szCs w:val="24"/>
          <w:lang w:val="en-US"/>
        </w:rPr>
        <w:t xml:space="preserve">he </w:t>
      </w:r>
      <w:r w:rsidRPr="001C4F87">
        <w:rPr>
          <w:rFonts w:ascii="Garamond" w:hAnsi="Garamond"/>
          <w:i/>
          <w:sz w:val="24"/>
          <w:szCs w:val="24"/>
          <w:lang w:val="en-US"/>
        </w:rPr>
        <w:t>F1 score</w:t>
      </w:r>
      <w:r w:rsidRPr="00DC2724">
        <w:rPr>
          <w:rFonts w:ascii="Garamond" w:hAnsi="Garamond"/>
          <w:sz w:val="24"/>
          <w:szCs w:val="24"/>
          <w:lang w:val="en-US"/>
        </w:rPr>
        <w:t xml:space="preserve"> </w:t>
      </w:r>
      <w:r>
        <w:rPr>
          <w:rFonts w:ascii="Garamond" w:hAnsi="Garamond"/>
          <w:sz w:val="24"/>
          <w:szCs w:val="24"/>
          <w:lang w:val="en-US"/>
        </w:rPr>
        <w:t xml:space="preserve">therefore also provides a </w:t>
      </w:r>
      <w:r w:rsidRPr="00DC2724">
        <w:rPr>
          <w:rFonts w:ascii="Garamond" w:hAnsi="Garamond"/>
          <w:sz w:val="24"/>
          <w:szCs w:val="24"/>
          <w:lang w:val="en-US"/>
        </w:rPr>
        <w:t>balance</w:t>
      </w:r>
      <w:r>
        <w:rPr>
          <w:rFonts w:ascii="Garamond" w:hAnsi="Garamond"/>
          <w:sz w:val="24"/>
          <w:szCs w:val="24"/>
          <w:lang w:val="en-US"/>
        </w:rPr>
        <w:t>d perspective</w:t>
      </w:r>
      <w:r w:rsidRPr="00DC2724">
        <w:rPr>
          <w:rFonts w:ascii="Garamond" w:hAnsi="Garamond"/>
          <w:sz w:val="24"/>
          <w:szCs w:val="24"/>
          <w:lang w:val="en-US"/>
        </w:rPr>
        <w:t xml:space="preserve"> </w:t>
      </w:r>
      <w:r>
        <w:rPr>
          <w:rFonts w:ascii="Garamond" w:hAnsi="Garamond"/>
          <w:sz w:val="24"/>
          <w:szCs w:val="24"/>
          <w:lang w:val="en-US"/>
        </w:rPr>
        <w:t xml:space="preserve">along </w:t>
      </w:r>
      <w:r w:rsidRPr="00DC2724">
        <w:rPr>
          <w:rFonts w:ascii="Garamond" w:hAnsi="Garamond"/>
          <w:sz w:val="24"/>
          <w:szCs w:val="24"/>
          <w:lang w:val="en-US"/>
        </w:rPr>
        <w:t>the harmonic mean</w:t>
      </w:r>
      <w:r>
        <w:rPr>
          <w:rFonts w:ascii="Garamond" w:hAnsi="Garamond"/>
          <w:sz w:val="24"/>
          <w:szCs w:val="24"/>
          <w:lang w:val="en-US"/>
        </w:rPr>
        <w:t xml:space="preserve"> of recall and precision</w:t>
      </w:r>
      <w:r w:rsidRPr="00DC2724">
        <w:rPr>
          <w:rFonts w:ascii="Garamond" w:hAnsi="Garamond"/>
          <w:sz w:val="24"/>
          <w:szCs w:val="24"/>
          <w:lang w:val="en-US"/>
        </w:rPr>
        <w:t>.</w:t>
      </w:r>
    </w:p>
    <w:p w14:paraId="44E520F4" w14:textId="43EDCC4A" w:rsidR="00874A14" w:rsidRDefault="00F20116" w:rsidP="00874A14">
      <w:pPr>
        <w:keepNext/>
        <w:keepLines/>
        <w:pBdr>
          <w:top w:val="single" w:sz="4" w:space="1" w:color="auto"/>
          <w:bottom w:val="single" w:sz="4" w:space="1" w:color="auto"/>
        </w:pBdr>
        <w:spacing w:before="120" w:after="0" w:line="240" w:lineRule="auto"/>
        <w:jc w:val="both"/>
        <w:rPr>
          <w:rFonts w:ascii="Garamond" w:hAnsi="Garamond"/>
          <w:sz w:val="24"/>
          <w:szCs w:val="24"/>
          <w:lang w:val="en-GB"/>
        </w:rPr>
      </w:pPr>
      <w:r>
        <w:rPr>
          <w:rFonts w:ascii="Garamond" w:hAnsi="Garamond"/>
          <w:noProof/>
          <w:sz w:val="24"/>
          <w:szCs w:val="24"/>
          <w:lang w:val="en-GB"/>
        </w:rPr>
        <w:lastRenderedPageBreak/>
        <w:drawing>
          <wp:inline distT="0" distB="0" distL="0" distR="0" wp14:anchorId="6ED395C3" wp14:editId="6FD7C6AD">
            <wp:extent cx="5758180" cy="207327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180" cy="2073275"/>
                    </a:xfrm>
                    <a:prstGeom prst="rect">
                      <a:avLst/>
                    </a:prstGeom>
                    <a:noFill/>
                    <a:ln>
                      <a:noFill/>
                    </a:ln>
                  </pic:spPr>
                </pic:pic>
              </a:graphicData>
            </a:graphic>
          </wp:inline>
        </w:drawing>
      </w:r>
    </w:p>
    <w:p w14:paraId="252E05D6" w14:textId="11068670" w:rsidR="00874A14" w:rsidRPr="00600BC7" w:rsidRDefault="00874A14" w:rsidP="00874A14">
      <w:pPr>
        <w:pStyle w:val="Beschriftung"/>
        <w:keepLines/>
        <w:spacing w:after="360"/>
        <w:jc w:val="center"/>
        <w:rPr>
          <w:rFonts w:ascii="Garamond" w:hAnsi="Garamond"/>
          <w:i w:val="0"/>
          <w:color w:val="auto"/>
          <w:sz w:val="24"/>
          <w:szCs w:val="24"/>
          <w:lang w:val="en-GB"/>
        </w:rPr>
      </w:pPr>
      <w:bookmarkStart w:id="10" w:name="_Ref190088098"/>
      <w:r w:rsidRPr="00600BC7">
        <w:rPr>
          <w:rFonts w:ascii="Garamond" w:hAnsi="Garamond"/>
          <w:b/>
          <w:color w:val="auto"/>
          <w:lang w:val="en-GB"/>
        </w:rPr>
        <w:t xml:space="preserve">Figure </w:t>
      </w:r>
      <w:r w:rsidR="00056254">
        <w:rPr>
          <w:rFonts w:ascii="Garamond" w:hAnsi="Garamond"/>
          <w:b/>
          <w:noProof/>
          <w:color w:val="auto"/>
          <w:lang w:val="en-GB"/>
        </w:rPr>
        <w:t>5</w:t>
      </w:r>
      <w:bookmarkEnd w:id="10"/>
      <w:r w:rsidRPr="00600BC7">
        <w:rPr>
          <w:rFonts w:ascii="Garamond" w:hAnsi="Garamond"/>
          <w:color w:val="auto"/>
          <w:lang w:val="en-GB"/>
        </w:rPr>
        <w:t xml:space="preserve">: </w:t>
      </w:r>
      <w:r>
        <w:rPr>
          <w:rFonts w:ascii="Garamond" w:hAnsi="Garamond"/>
          <w:i w:val="0"/>
          <w:color w:val="auto"/>
          <w:lang w:val="en-GB"/>
        </w:rPr>
        <w:t>Performance of different text-based classification methods</w:t>
      </w:r>
      <w:r w:rsidRPr="00600BC7">
        <w:rPr>
          <w:rFonts w:ascii="Garamond" w:hAnsi="Garamond"/>
          <w:i w:val="0"/>
          <w:color w:val="auto"/>
          <w:lang w:val="en-GB"/>
        </w:rPr>
        <w:t xml:space="preserve"> </w:t>
      </w:r>
      <w:r>
        <w:rPr>
          <w:rFonts w:ascii="Garamond" w:hAnsi="Garamond"/>
          <w:i w:val="0"/>
          <w:color w:val="auto"/>
          <w:lang w:val="en-GB"/>
        </w:rPr>
        <w:t xml:space="preserve">for </w:t>
      </w:r>
      <w:r w:rsidRPr="00600BC7">
        <w:rPr>
          <w:rFonts w:ascii="Garamond" w:hAnsi="Garamond"/>
          <w:i w:val="0"/>
          <w:color w:val="auto"/>
          <w:lang w:val="en-GB"/>
        </w:rPr>
        <w:t>EU actorness</w:t>
      </w:r>
    </w:p>
    <w:p w14:paraId="71A2AA5F" w14:textId="0851269A" w:rsidR="00874A14"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As suspected above, the leftmost panel of </w:t>
      </w:r>
      <w:r w:rsidR="00056254" w:rsidRPr="00056254">
        <w:rPr>
          <w:rFonts w:ascii="Garamond" w:hAnsi="Garamond"/>
          <w:sz w:val="24"/>
          <w:szCs w:val="24"/>
          <w:lang w:val="en-GB"/>
        </w:rPr>
        <w:t xml:space="preserve">Figure </w:t>
      </w:r>
      <w:r w:rsidR="00056254" w:rsidRPr="00056254">
        <w:rPr>
          <w:rFonts w:ascii="Garamond" w:hAnsi="Garamond"/>
          <w:noProof/>
          <w:sz w:val="24"/>
          <w:szCs w:val="24"/>
          <w:lang w:val="en-GB"/>
        </w:rPr>
        <w:t>5</w:t>
      </w:r>
      <w:r>
        <w:rPr>
          <w:rFonts w:ascii="Garamond" w:hAnsi="Garamond"/>
          <w:sz w:val="24"/>
          <w:szCs w:val="24"/>
          <w:lang w:val="en-GB"/>
        </w:rPr>
        <w:t xml:space="preserve"> initially shows that merely taking any EU mention as evidence for EU actorness recognition would lead to a serious overestimation. Even though all sentences in the validation sample contained a reference to the EU or its predecessors, the coders saw evidence for some capability to act on part of the EU only in about 6</w:t>
      </w:r>
      <w:r w:rsidR="007D5598">
        <w:rPr>
          <w:rFonts w:ascii="Garamond" w:hAnsi="Garamond"/>
          <w:sz w:val="24"/>
          <w:szCs w:val="24"/>
          <w:lang w:val="en-GB"/>
        </w:rPr>
        <w:t>5</w:t>
      </w:r>
      <w:r>
        <w:rPr>
          <w:rFonts w:ascii="Garamond" w:hAnsi="Garamond"/>
          <w:sz w:val="24"/>
          <w:szCs w:val="24"/>
          <w:lang w:val="en-GB"/>
        </w:rPr>
        <w:t>% of them. In other words, we find a notable false positive rate of around 35%. Given that the sample did not contain any negatives in the light of this classification method, the other performance metrics cannot be meaningfully interpreted here.</w:t>
      </w:r>
    </w:p>
    <w:p w14:paraId="086EF13B" w14:textId="150F83DE" w:rsidR="00874A14"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The second panel in of </w:t>
      </w:r>
      <w:r w:rsidR="00056254" w:rsidRPr="00056254">
        <w:rPr>
          <w:rFonts w:ascii="Garamond" w:hAnsi="Garamond"/>
          <w:sz w:val="24"/>
          <w:szCs w:val="24"/>
          <w:lang w:val="en-GB"/>
        </w:rPr>
        <w:t xml:space="preserve">Figure </w:t>
      </w:r>
      <w:r w:rsidR="00056254" w:rsidRPr="00056254">
        <w:rPr>
          <w:rFonts w:ascii="Garamond" w:hAnsi="Garamond"/>
          <w:noProof/>
          <w:sz w:val="24"/>
          <w:szCs w:val="24"/>
          <w:lang w:val="en-GB"/>
        </w:rPr>
        <w:t>5</w:t>
      </w:r>
      <w:r>
        <w:rPr>
          <w:rFonts w:ascii="Garamond" w:hAnsi="Garamond"/>
          <w:sz w:val="24"/>
          <w:szCs w:val="24"/>
          <w:lang w:val="en-GB"/>
        </w:rPr>
        <w:t xml:space="preserve"> assess EU actorness more conservatively along </w:t>
      </w:r>
      <w:proofErr w:type="spellStart"/>
      <w:r>
        <w:rPr>
          <w:rFonts w:ascii="Garamond" w:hAnsi="Garamond"/>
          <w:sz w:val="24"/>
          <w:szCs w:val="24"/>
          <w:lang w:val="en-GB"/>
        </w:rPr>
        <w:t>Stuhler’s</w:t>
      </w:r>
      <w:proofErr w:type="spellEnd"/>
      <w:r>
        <w:rPr>
          <w:rFonts w:ascii="Garamond" w:hAnsi="Garamond"/>
          <w:sz w:val="24"/>
          <w:szCs w:val="24"/>
          <w:lang w:val="en-GB"/>
        </w:rPr>
        <w:t xml:space="preserve"> action motifs – meaning that it takes the fact that the EU appears as an active or passive subject of a verb in the respective sentence as the decisive criterion. We see that this simple syntactic addition reduces the false positive rate drastically when comparing the results to a classification along mere EU mentions. But as suspected above, this comes at the high price of producing many false negatives. In other words, this approach misses many instances in which humans saw EU actorness implied by the sentence. It thus lacks sensitivity (recall) and thus underestimates the concept of interest quite strongly.</w:t>
      </w:r>
    </w:p>
    <w:p w14:paraId="23291B82" w14:textId="68B311CF" w:rsidR="00874A14"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The </w:t>
      </w:r>
      <w:r w:rsidR="007D5598">
        <w:rPr>
          <w:rFonts w:ascii="Garamond" w:hAnsi="Garamond"/>
          <w:sz w:val="24"/>
          <w:szCs w:val="24"/>
          <w:lang w:val="en-GB"/>
        </w:rPr>
        <w:t xml:space="preserve">commercial and </w:t>
      </w:r>
      <w:r>
        <w:rPr>
          <w:rFonts w:ascii="Garamond" w:hAnsi="Garamond"/>
          <w:sz w:val="24"/>
          <w:szCs w:val="24"/>
          <w:lang w:val="en-GB"/>
        </w:rPr>
        <w:t xml:space="preserve">computationally more expensive SRL approach (panel three in </w:t>
      </w:r>
      <w:r w:rsidR="00056254" w:rsidRPr="00056254">
        <w:rPr>
          <w:rFonts w:ascii="Garamond" w:hAnsi="Garamond"/>
          <w:sz w:val="24"/>
          <w:szCs w:val="24"/>
          <w:lang w:val="en-GB"/>
        </w:rPr>
        <w:t xml:space="preserve">Figure </w:t>
      </w:r>
      <w:r w:rsidR="00056254" w:rsidRPr="00056254">
        <w:rPr>
          <w:rFonts w:ascii="Garamond" w:hAnsi="Garamond"/>
          <w:noProof/>
          <w:sz w:val="24"/>
          <w:szCs w:val="24"/>
          <w:lang w:val="en-GB"/>
        </w:rPr>
        <w:t>5</w:t>
      </w:r>
      <w:r>
        <w:rPr>
          <w:rFonts w:ascii="Garamond" w:hAnsi="Garamond"/>
          <w:sz w:val="24"/>
          <w:szCs w:val="24"/>
          <w:lang w:val="en-GB"/>
        </w:rPr>
        <w:t>) reduces this false negative rate by around 10 percentage points in the overall validation sample and introduces only few more false positives. Even though it still depends on syntactic links between the entity of interest and any verb in the sentence, it increases overall accuracy markedly to 5</w:t>
      </w:r>
      <w:r w:rsidR="007D5598">
        <w:rPr>
          <w:rFonts w:ascii="Garamond" w:hAnsi="Garamond"/>
          <w:sz w:val="24"/>
          <w:szCs w:val="24"/>
          <w:lang w:val="en-GB"/>
        </w:rPr>
        <w:t>8</w:t>
      </w:r>
      <w:r>
        <w:rPr>
          <w:rFonts w:ascii="Garamond" w:hAnsi="Garamond"/>
          <w:sz w:val="24"/>
          <w:szCs w:val="24"/>
          <w:lang w:val="en-GB"/>
        </w:rPr>
        <w:t xml:space="preserve">% </w:t>
      </w:r>
      <w:r>
        <w:rPr>
          <w:rFonts w:ascii="Garamond" w:hAnsi="Garamond"/>
          <w:sz w:val="24"/>
          <w:szCs w:val="24"/>
          <w:lang w:val="en-GB"/>
        </w:rPr>
        <w:lastRenderedPageBreak/>
        <w:t>percent of agreement with human coders across the 750 sentences. Yet and still, underestimation is still an issue as around 36% of the sample are sentences in which humans did see EU actorness and this particular classification method did not.</w:t>
      </w:r>
    </w:p>
    <w:p w14:paraId="7B11111B" w14:textId="0FA92646" w:rsidR="00874A14"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Finally, my combination of </w:t>
      </w:r>
      <w:proofErr w:type="spellStart"/>
      <w:r>
        <w:rPr>
          <w:rFonts w:ascii="Garamond" w:hAnsi="Garamond"/>
          <w:sz w:val="24"/>
          <w:szCs w:val="24"/>
          <w:lang w:val="en-GB"/>
        </w:rPr>
        <w:t>Stuhler’s</w:t>
      </w:r>
      <w:proofErr w:type="spellEnd"/>
      <w:r>
        <w:rPr>
          <w:rFonts w:ascii="Garamond" w:hAnsi="Garamond"/>
          <w:sz w:val="24"/>
          <w:szCs w:val="24"/>
          <w:lang w:val="en-GB"/>
        </w:rPr>
        <w:t xml:space="preserve"> verb-focussed action motifs with additional rules capturing directed syntactic links of the EU with nominalizations or in adverbial noun phrases (panel four in </w:t>
      </w:r>
      <w:r w:rsidR="00056254" w:rsidRPr="00056254">
        <w:rPr>
          <w:rFonts w:ascii="Garamond" w:hAnsi="Garamond"/>
          <w:sz w:val="24"/>
          <w:szCs w:val="24"/>
          <w:lang w:val="en-GB"/>
        </w:rPr>
        <w:t xml:space="preserve">Figure </w:t>
      </w:r>
      <w:r w:rsidR="00056254" w:rsidRPr="00056254">
        <w:rPr>
          <w:rFonts w:ascii="Garamond" w:hAnsi="Garamond"/>
          <w:noProof/>
          <w:sz w:val="24"/>
          <w:szCs w:val="24"/>
          <w:lang w:val="en-GB"/>
        </w:rPr>
        <w:t>5</w:t>
      </w:r>
      <w:r>
        <w:rPr>
          <w:rFonts w:ascii="Garamond" w:hAnsi="Garamond"/>
          <w:sz w:val="24"/>
          <w:szCs w:val="24"/>
          <w:lang w:val="en-GB"/>
        </w:rPr>
        <w:t>) provides clearly the best relative balance of precision and recall with the highest overall F1 score of .75. Underestimation is arguably still an issue, but it is almost fourteen percentage points lower than the SRL method as the next best competitor. And one has to note that the overall accuracy of this model (72.</w:t>
      </w:r>
      <w:r w:rsidR="007D5598">
        <w:rPr>
          <w:rFonts w:ascii="Garamond" w:hAnsi="Garamond"/>
          <w:sz w:val="24"/>
          <w:szCs w:val="24"/>
          <w:lang w:val="en-GB"/>
        </w:rPr>
        <w:t>1</w:t>
      </w:r>
      <w:r>
        <w:rPr>
          <w:rFonts w:ascii="Garamond" w:hAnsi="Garamond"/>
          <w:sz w:val="24"/>
          <w:szCs w:val="24"/>
          <w:lang w:val="en-GB"/>
        </w:rPr>
        <w:t xml:space="preserve">%) comes close to the highest level of agreement that we have observed for human coders in the intercoder-reliability check in </w:t>
      </w:r>
      <w:r w:rsidR="00056254" w:rsidRPr="00056254">
        <w:rPr>
          <w:rFonts w:ascii="Garamond" w:hAnsi="Garamond"/>
          <w:sz w:val="24"/>
          <w:szCs w:val="24"/>
          <w:lang w:val="en-GB"/>
        </w:rPr>
        <w:t xml:space="preserve">Figure </w:t>
      </w:r>
      <w:r w:rsidR="00056254" w:rsidRPr="00056254">
        <w:rPr>
          <w:rFonts w:ascii="Garamond" w:hAnsi="Garamond"/>
          <w:noProof/>
          <w:sz w:val="24"/>
          <w:szCs w:val="24"/>
          <w:lang w:val="en-GB"/>
        </w:rPr>
        <w:t>4</w:t>
      </w:r>
      <w:r>
        <w:rPr>
          <w:rFonts w:ascii="Garamond" w:hAnsi="Garamond"/>
          <w:sz w:val="24"/>
          <w:szCs w:val="24"/>
          <w:lang w:val="en-GB"/>
        </w:rPr>
        <w:t xml:space="preserve"> above (78%). Accordingly, also the laborious task of letting humans code all instances of EU references (or that of other countries or international organisations used as benchmarks in the main text) is not very likely to lead to a more accurate measurement. </w:t>
      </w:r>
    </w:p>
    <w:p w14:paraId="58CA3291" w14:textId="77777777" w:rsidR="00874A14"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Against these validation results, I conclude that </w:t>
      </w:r>
      <w:r w:rsidRPr="008B65D4">
        <w:rPr>
          <w:rFonts w:ascii="Garamond" w:hAnsi="Garamond"/>
          <w:i/>
          <w:sz w:val="24"/>
          <w:szCs w:val="24"/>
          <w:lang w:val="en-GB"/>
        </w:rPr>
        <w:t>the combination of syntactically linking the EU to actions represented as verbs, adverbial noun-phrases, or nominalized verbs is the most reliable and valid way to measure EU actorness in internation</w:t>
      </w:r>
      <w:r w:rsidR="00DF3BE1">
        <w:rPr>
          <w:rFonts w:ascii="Garamond" w:hAnsi="Garamond"/>
          <w:i/>
          <w:sz w:val="24"/>
          <w:szCs w:val="24"/>
          <w:lang w:val="en-GB"/>
        </w:rPr>
        <w:t>al</w:t>
      </w:r>
      <w:r w:rsidRPr="008B65D4">
        <w:rPr>
          <w:rFonts w:ascii="Garamond" w:hAnsi="Garamond"/>
          <w:i/>
          <w:sz w:val="24"/>
          <w:szCs w:val="24"/>
          <w:lang w:val="en-GB"/>
        </w:rPr>
        <w:t xml:space="preserve"> political speeches at scale</w:t>
      </w:r>
      <w:r>
        <w:rPr>
          <w:rFonts w:ascii="Garamond" w:hAnsi="Garamond"/>
          <w:sz w:val="24"/>
          <w:szCs w:val="24"/>
          <w:lang w:val="en-GB"/>
        </w:rPr>
        <w:t>.</w:t>
      </w:r>
    </w:p>
    <w:p w14:paraId="6002C4F5" w14:textId="77777777" w:rsidR="00A47FE3" w:rsidRDefault="00A47FE3">
      <w:pPr>
        <w:rPr>
          <w:rFonts w:ascii="Garamond" w:eastAsiaTheme="majorEastAsia" w:hAnsi="Garamond" w:cstheme="majorBidi"/>
          <w:i/>
          <w:iCs/>
          <w:sz w:val="24"/>
          <w:szCs w:val="24"/>
          <w:u w:val="single"/>
          <w:lang w:val="en-GB"/>
        </w:rPr>
      </w:pPr>
      <w:r>
        <w:rPr>
          <w:rFonts w:ascii="Garamond" w:hAnsi="Garamond"/>
          <w:i/>
          <w:iCs/>
          <w:sz w:val="24"/>
          <w:szCs w:val="24"/>
          <w:u w:val="single"/>
          <w:lang w:val="en-GB"/>
        </w:rPr>
        <w:br w:type="page"/>
      </w:r>
    </w:p>
    <w:p w14:paraId="654AD480" w14:textId="77777777" w:rsidR="00F9625F" w:rsidRPr="00873747" w:rsidRDefault="00F9625F" w:rsidP="002C1A33">
      <w:pPr>
        <w:pStyle w:val="berschrift2"/>
        <w:spacing w:after="240"/>
        <w:rPr>
          <w:rFonts w:ascii="Garamond" w:hAnsi="Garamond"/>
          <w:b/>
          <w:i/>
          <w:iCs/>
          <w:color w:val="auto"/>
          <w:sz w:val="28"/>
          <w:szCs w:val="28"/>
          <w:lang w:val="en-GB"/>
        </w:rPr>
      </w:pPr>
      <w:bookmarkStart w:id="11" w:name="_Toc201321942"/>
      <w:r w:rsidRPr="00873747">
        <w:rPr>
          <w:rFonts w:ascii="Garamond" w:hAnsi="Garamond"/>
          <w:b/>
          <w:i/>
          <w:iCs/>
          <w:color w:val="auto"/>
          <w:sz w:val="28"/>
          <w:szCs w:val="28"/>
          <w:lang w:val="en-GB"/>
        </w:rPr>
        <w:lastRenderedPageBreak/>
        <w:t>A</w:t>
      </w:r>
      <w:r w:rsidR="00A47FE3" w:rsidRPr="00873747">
        <w:rPr>
          <w:rFonts w:ascii="Garamond" w:hAnsi="Garamond"/>
          <w:b/>
          <w:i/>
          <w:iCs/>
          <w:color w:val="auto"/>
          <w:sz w:val="28"/>
          <w:szCs w:val="28"/>
          <w:lang w:val="en-GB"/>
        </w:rPr>
        <w:t>5</w:t>
      </w:r>
      <w:r w:rsidRPr="00873747">
        <w:rPr>
          <w:rFonts w:ascii="Garamond" w:hAnsi="Garamond"/>
          <w:b/>
          <w:i/>
          <w:iCs/>
          <w:color w:val="auto"/>
          <w:sz w:val="28"/>
          <w:szCs w:val="28"/>
          <w:lang w:val="en-GB"/>
        </w:rPr>
        <w:t xml:space="preserve">: </w:t>
      </w:r>
      <w:r w:rsidR="00CB7372">
        <w:rPr>
          <w:rFonts w:ascii="Garamond" w:hAnsi="Garamond"/>
          <w:b/>
          <w:i/>
          <w:iCs/>
          <w:color w:val="auto"/>
          <w:sz w:val="28"/>
          <w:szCs w:val="28"/>
          <w:lang w:val="en-GB"/>
        </w:rPr>
        <w:t>Developing</w:t>
      </w:r>
      <w:r w:rsidR="002C1A33">
        <w:rPr>
          <w:rFonts w:ascii="Garamond" w:hAnsi="Garamond"/>
          <w:b/>
          <w:i/>
          <w:iCs/>
          <w:color w:val="auto"/>
          <w:sz w:val="28"/>
          <w:szCs w:val="28"/>
          <w:lang w:val="en-GB"/>
        </w:rPr>
        <w:t>/</w:t>
      </w:r>
      <w:r w:rsidR="00CB7372">
        <w:rPr>
          <w:rFonts w:ascii="Garamond" w:hAnsi="Garamond"/>
          <w:b/>
          <w:i/>
          <w:iCs/>
          <w:color w:val="auto"/>
          <w:sz w:val="28"/>
          <w:szCs w:val="28"/>
          <w:lang w:val="en-GB"/>
        </w:rPr>
        <w:t xml:space="preserve">validating </w:t>
      </w:r>
      <w:r w:rsidR="002C1A33">
        <w:rPr>
          <w:rFonts w:ascii="Garamond" w:hAnsi="Garamond"/>
          <w:b/>
          <w:i/>
          <w:iCs/>
          <w:color w:val="auto"/>
          <w:sz w:val="28"/>
          <w:szCs w:val="28"/>
          <w:lang w:val="en-GB"/>
        </w:rPr>
        <w:t>the embedding-based</w:t>
      </w:r>
      <w:r w:rsidR="00CB7372">
        <w:rPr>
          <w:rFonts w:ascii="Garamond" w:hAnsi="Garamond"/>
          <w:b/>
          <w:i/>
          <w:iCs/>
          <w:color w:val="auto"/>
          <w:sz w:val="28"/>
          <w:szCs w:val="28"/>
          <w:lang w:val="en-GB"/>
        </w:rPr>
        <w:t xml:space="preserve"> measure for issue context</w:t>
      </w:r>
      <w:r w:rsidR="00C23CDE">
        <w:rPr>
          <w:rFonts w:ascii="Garamond" w:hAnsi="Garamond"/>
          <w:b/>
          <w:i/>
          <w:iCs/>
          <w:color w:val="auto"/>
          <w:sz w:val="28"/>
          <w:szCs w:val="28"/>
          <w:lang w:val="en-GB"/>
        </w:rPr>
        <w:t>s</w:t>
      </w:r>
      <w:bookmarkEnd w:id="11"/>
    </w:p>
    <w:p w14:paraId="02C7291E" w14:textId="77777777" w:rsidR="00C23CDE" w:rsidRDefault="002C1A33" w:rsidP="00F9625F">
      <w:pPr>
        <w:spacing w:before="120" w:after="120" w:line="480" w:lineRule="auto"/>
        <w:jc w:val="both"/>
        <w:rPr>
          <w:rFonts w:ascii="Garamond" w:hAnsi="Garamond"/>
          <w:sz w:val="24"/>
          <w:szCs w:val="24"/>
          <w:lang w:val="en-GB"/>
        </w:rPr>
      </w:pPr>
      <w:r>
        <w:rPr>
          <w:rFonts w:ascii="Garamond" w:hAnsi="Garamond"/>
          <w:sz w:val="24"/>
          <w:szCs w:val="24"/>
          <w:lang w:val="en-GB"/>
        </w:rPr>
        <w:t>Testing the theoretical arguments developed in the main text require</w:t>
      </w:r>
      <w:r w:rsidR="00C23CDE">
        <w:rPr>
          <w:rFonts w:ascii="Garamond" w:hAnsi="Garamond"/>
          <w:sz w:val="24"/>
          <w:szCs w:val="24"/>
          <w:lang w:val="en-GB"/>
        </w:rPr>
        <w:t>s</w:t>
      </w:r>
      <w:r>
        <w:rPr>
          <w:rFonts w:ascii="Garamond" w:hAnsi="Garamond"/>
          <w:sz w:val="24"/>
          <w:szCs w:val="24"/>
          <w:lang w:val="en-GB"/>
        </w:rPr>
        <w:t xml:space="preserve"> a reliable and valid measure to capture three broad issue contexts – trade &amp; economy; liberal democracy; security – in individual sentences (the coding unit at which actorness recognition is measured, see above). Conceptually, these issue contexts may plausibly overlap or co-occur within individual sentences, while their </w:t>
      </w:r>
      <w:r w:rsidR="00C23CDE">
        <w:rPr>
          <w:rFonts w:ascii="Garamond" w:hAnsi="Garamond"/>
          <w:sz w:val="24"/>
          <w:szCs w:val="24"/>
          <w:lang w:val="en-GB"/>
        </w:rPr>
        <w:t>relative emphasis could vary in a continuous manner</w:t>
      </w:r>
      <w:r>
        <w:rPr>
          <w:rFonts w:ascii="Garamond" w:hAnsi="Garamond"/>
          <w:sz w:val="24"/>
          <w:szCs w:val="24"/>
          <w:lang w:val="en-GB"/>
        </w:rPr>
        <w:t xml:space="preserve">. Consider, </w:t>
      </w:r>
      <w:r w:rsidR="00C23CDE">
        <w:rPr>
          <w:rFonts w:ascii="Garamond" w:hAnsi="Garamond"/>
          <w:sz w:val="24"/>
          <w:szCs w:val="24"/>
          <w:lang w:val="en-GB"/>
        </w:rPr>
        <w:t xml:space="preserve">three </w:t>
      </w:r>
      <w:r>
        <w:rPr>
          <w:rFonts w:ascii="Garamond" w:hAnsi="Garamond"/>
          <w:sz w:val="24"/>
          <w:szCs w:val="24"/>
          <w:lang w:val="en-GB"/>
        </w:rPr>
        <w:t xml:space="preserve">fictious </w:t>
      </w:r>
      <w:r w:rsidR="00C23CDE">
        <w:rPr>
          <w:rFonts w:ascii="Garamond" w:hAnsi="Garamond"/>
          <w:sz w:val="24"/>
          <w:szCs w:val="24"/>
          <w:lang w:val="en-GB"/>
        </w:rPr>
        <w:t xml:space="preserve">example </w:t>
      </w:r>
      <w:r>
        <w:rPr>
          <w:rFonts w:ascii="Garamond" w:hAnsi="Garamond"/>
          <w:sz w:val="24"/>
          <w:szCs w:val="24"/>
          <w:lang w:val="en-GB"/>
        </w:rPr>
        <w:t>statement</w:t>
      </w:r>
      <w:r w:rsidR="00C23CDE">
        <w:rPr>
          <w:rFonts w:ascii="Garamond" w:hAnsi="Garamond"/>
          <w:sz w:val="24"/>
          <w:szCs w:val="24"/>
          <w:lang w:val="en-GB"/>
        </w:rPr>
        <w:t>s meant to illustrate these conceptual points:</w:t>
      </w:r>
    </w:p>
    <w:p w14:paraId="2D81059E" w14:textId="77777777" w:rsidR="002C1A33" w:rsidRPr="007158F1" w:rsidRDefault="002C1A33" w:rsidP="00DF3BE1">
      <w:pPr>
        <w:pStyle w:val="Listenabsatz"/>
        <w:numPr>
          <w:ilvl w:val="0"/>
          <w:numId w:val="3"/>
        </w:numPr>
        <w:spacing w:before="120" w:after="120" w:line="360" w:lineRule="auto"/>
        <w:ind w:left="284" w:hanging="284"/>
        <w:jc w:val="both"/>
        <w:rPr>
          <w:rFonts w:ascii="Garamond" w:hAnsi="Garamond"/>
          <w:i/>
          <w:sz w:val="20"/>
          <w:szCs w:val="20"/>
          <w:lang w:val="en-GB"/>
        </w:rPr>
      </w:pPr>
      <w:r w:rsidRPr="007158F1">
        <w:rPr>
          <w:rFonts w:ascii="Garamond" w:hAnsi="Garamond"/>
          <w:i/>
          <w:sz w:val="20"/>
          <w:szCs w:val="20"/>
          <w:lang w:val="en-GB"/>
        </w:rPr>
        <w:t xml:space="preserve">‘EU support </w:t>
      </w:r>
      <w:r w:rsidR="00C23CDE" w:rsidRPr="007158F1">
        <w:rPr>
          <w:rFonts w:ascii="Garamond" w:hAnsi="Garamond"/>
          <w:i/>
          <w:sz w:val="20"/>
          <w:szCs w:val="20"/>
          <w:lang w:val="en-GB"/>
        </w:rPr>
        <w:t>for</w:t>
      </w:r>
      <w:r w:rsidRPr="007158F1">
        <w:rPr>
          <w:rFonts w:ascii="Garamond" w:hAnsi="Garamond"/>
          <w:i/>
          <w:sz w:val="20"/>
          <w:szCs w:val="20"/>
          <w:lang w:val="en-GB"/>
        </w:rPr>
        <w:t xml:space="preserve"> trade liberalization is crucial </w:t>
      </w:r>
      <w:r w:rsidR="00C23CDE" w:rsidRPr="007158F1">
        <w:rPr>
          <w:rFonts w:ascii="Garamond" w:hAnsi="Garamond"/>
          <w:i/>
          <w:sz w:val="20"/>
          <w:szCs w:val="20"/>
          <w:lang w:val="en-GB"/>
        </w:rPr>
        <w:t xml:space="preserve">for </w:t>
      </w:r>
      <w:r w:rsidRPr="007158F1">
        <w:rPr>
          <w:rFonts w:ascii="Garamond" w:hAnsi="Garamond"/>
          <w:i/>
          <w:sz w:val="20"/>
          <w:szCs w:val="20"/>
          <w:lang w:val="en-GB"/>
        </w:rPr>
        <w:t>ensuring the security but also liberal democracy in Ukraine’.</w:t>
      </w:r>
    </w:p>
    <w:p w14:paraId="49C14E33" w14:textId="77777777" w:rsidR="00C23CDE" w:rsidRPr="007158F1" w:rsidRDefault="00C23CDE" w:rsidP="00DF3BE1">
      <w:pPr>
        <w:pStyle w:val="Listenabsatz"/>
        <w:numPr>
          <w:ilvl w:val="0"/>
          <w:numId w:val="3"/>
        </w:numPr>
        <w:spacing w:before="120" w:after="120" w:line="360" w:lineRule="auto"/>
        <w:ind w:left="284" w:hanging="284"/>
        <w:jc w:val="both"/>
        <w:rPr>
          <w:rFonts w:ascii="Garamond" w:hAnsi="Garamond"/>
          <w:i/>
          <w:sz w:val="20"/>
          <w:szCs w:val="20"/>
          <w:lang w:val="en-GB"/>
        </w:rPr>
      </w:pPr>
      <w:r w:rsidRPr="007158F1">
        <w:rPr>
          <w:rFonts w:ascii="Garamond" w:hAnsi="Garamond"/>
          <w:i/>
          <w:sz w:val="20"/>
          <w:szCs w:val="20"/>
          <w:lang w:val="en-GB"/>
        </w:rPr>
        <w:t>‘EU support for trade liberalization is crucial for ensuring liberal democracy but especially for the security that the military troops and operations in Ukraine aim to achieve.’</w:t>
      </w:r>
    </w:p>
    <w:p w14:paraId="17E1D62B" w14:textId="77777777" w:rsidR="00C23CDE" w:rsidRDefault="00C23CDE" w:rsidP="00DF3BE1">
      <w:pPr>
        <w:pStyle w:val="Listenabsatz"/>
        <w:numPr>
          <w:ilvl w:val="0"/>
          <w:numId w:val="3"/>
        </w:numPr>
        <w:spacing w:before="120" w:after="120" w:line="360" w:lineRule="auto"/>
        <w:ind w:left="284" w:hanging="284"/>
        <w:jc w:val="both"/>
        <w:rPr>
          <w:rFonts w:ascii="Garamond" w:hAnsi="Garamond"/>
          <w:i/>
          <w:sz w:val="20"/>
          <w:szCs w:val="20"/>
          <w:lang w:val="en-GB"/>
        </w:rPr>
      </w:pPr>
      <w:r w:rsidRPr="007158F1">
        <w:rPr>
          <w:rFonts w:ascii="Garamond" w:hAnsi="Garamond"/>
          <w:i/>
          <w:sz w:val="20"/>
          <w:szCs w:val="20"/>
          <w:lang w:val="en-GB"/>
        </w:rPr>
        <w:t>‘EU support for trade liberalization is crucial for fostering economic growth and viable business in Ukraine</w:t>
      </w:r>
      <w:r w:rsidR="007158F1" w:rsidRPr="007158F1">
        <w:rPr>
          <w:rFonts w:ascii="Garamond" w:hAnsi="Garamond"/>
          <w:i/>
          <w:sz w:val="20"/>
          <w:szCs w:val="20"/>
          <w:lang w:val="en-GB"/>
        </w:rPr>
        <w:t>.’</w:t>
      </w:r>
    </w:p>
    <w:p w14:paraId="4DE1E8B7" w14:textId="77777777" w:rsidR="007158F1" w:rsidRDefault="007158F1" w:rsidP="00DF3BE1">
      <w:pPr>
        <w:spacing w:before="240" w:after="120" w:line="480" w:lineRule="auto"/>
        <w:jc w:val="both"/>
        <w:rPr>
          <w:rFonts w:ascii="Garamond" w:hAnsi="Garamond"/>
          <w:sz w:val="24"/>
          <w:szCs w:val="24"/>
          <w:lang w:val="en-GB"/>
        </w:rPr>
      </w:pPr>
      <w:r>
        <w:rPr>
          <w:rFonts w:ascii="Garamond" w:hAnsi="Garamond"/>
          <w:sz w:val="24"/>
          <w:szCs w:val="24"/>
          <w:lang w:val="en-GB"/>
        </w:rPr>
        <w:t>Arguably, for human readers knowing the meaning of the words used in these statements, it is rather clear that the first example mixes all three issue contexts at roughly equal shares, that the second one emphasizes all three as well but puts greater weight on security issues, while the last example operates solely in a trade &amp; economy context. This is the kind of variation that our text-based measure should ideally capture.</w:t>
      </w:r>
    </w:p>
    <w:p w14:paraId="6EA99E0D" w14:textId="597B53AC" w:rsidR="00A40C72" w:rsidRDefault="007158F1" w:rsidP="00F9625F">
      <w:pPr>
        <w:spacing w:before="120" w:after="120" w:line="480" w:lineRule="auto"/>
        <w:jc w:val="both"/>
        <w:rPr>
          <w:rFonts w:ascii="Garamond" w:hAnsi="Garamond"/>
          <w:sz w:val="24"/>
          <w:szCs w:val="24"/>
          <w:lang w:val="en-US"/>
        </w:rPr>
      </w:pPr>
      <w:r>
        <w:rPr>
          <w:rFonts w:ascii="Garamond" w:hAnsi="Garamond"/>
          <w:sz w:val="24"/>
          <w:szCs w:val="24"/>
          <w:lang w:val="en-GB"/>
        </w:rPr>
        <w:t xml:space="preserve">To uncover latent themes in text, current </w:t>
      </w:r>
      <w:r w:rsidR="00DF3BE1">
        <w:rPr>
          <w:rFonts w:ascii="Garamond" w:hAnsi="Garamond"/>
          <w:sz w:val="24"/>
          <w:szCs w:val="24"/>
          <w:lang w:val="en-GB"/>
        </w:rPr>
        <w:t>NLP applications</w:t>
      </w:r>
      <w:r>
        <w:rPr>
          <w:rFonts w:ascii="Garamond" w:hAnsi="Garamond"/>
          <w:sz w:val="24"/>
          <w:szCs w:val="24"/>
          <w:lang w:val="en-GB"/>
        </w:rPr>
        <w:t xml:space="preserve"> in the political sciences often resort to topic models, building on or expanding </w:t>
      </w:r>
      <w:r w:rsidR="00DF3BE1">
        <w:rPr>
          <w:rFonts w:ascii="Garamond" w:hAnsi="Garamond"/>
          <w:sz w:val="24"/>
          <w:szCs w:val="24"/>
          <w:lang w:val="en-GB"/>
        </w:rPr>
        <w:t xml:space="preserve">the </w:t>
      </w:r>
      <w:r w:rsidRPr="007158F1">
        <w:rPr>
          <w:rFonts w:ascii="Garamond" w:hAnsi="Garamond"/>
          <w:sz w:val="24"/>
          <w:szCs w:val="24"/>
          <w:lang w:val="en-US"/>
        </w:rPr>
        <w:t xml:space="preserve">Latent Dirichlet Allocation </w:t>
      </w:r>
      <w:r w:rsidR="00DF3BE1">
        <w:rPr>
          <w:rFonts w:ascii="Garamond" w:hAnsi="Garamond"/>
          <w:sz w:val="24"/>
          <w:szCs w:val="24"/>
          <w:lang w:val="en-US"/>
        </w:rPr>
        <w:t xml:space="preserve">approach </w:t>
      </w:r>
      <w:r w:rsidR="00872CD3" w:rsidRPr="00872CD3">
        <w:rPr>
          <w:rFonts w:ascii="Garamond" w:hAnsi="Garamond"/>
          <w:sz w:val="24"/>
          <w:lang w:val="en-US"/>
        </w:rPr>
        <w:t xml:space="preserve">(for a seminal introduction, see </w:t>
      </w:r>
      <w:proofErr w:type="spellStart"/>
      <w:r w:rsidR="00872CD3" w:rsidRPr="00872CD3">
        <w:rPr>
          <w:rFonts w:ascii="Garamond" w:hAnsi="Garamond"/>
          <w:sz w:val="24"/>
          <w:lang w:val="en-US"/>
        </w:rPr>
        <w:t>Blei</w:t>
      </w:r>
      <w:proofErr w:type="spellEnd"/>
      <w:r w:rsidR="00872CD3" w:rsidRPr="00872CD3">
        <w:rPr>
          <w:rFonts w:ascii="Garamond" w:hAnsi="Garamond"/>
          <w:sz w:val="24"/>
          <w:lang w:val="en-US"/>
        </w:rPr>
        <w:t xml:space="preserve"> 2012)</w:t>
      </w:r>
      <w:r>
        <w:rPr>
          <w:rFonts w:ascii="Garamond" w:hAnsi="Garamond"/>
          <w:sz w:val="24"/>
          <w:szCs w:val="24"/>
          <w:lang w:val="en-US"/>
        </w:rPr>
        <w:t xml:space="preserve">. Topic models assume that </w:t>
      </w:r>
      <w:r w:rsidRPr="007158F1">
        <w:rPr>
          <w:rFonts w:ascii="Garamond" w:hAnsi="Garamond"/>
          <w:sz w:val="24"/>
          <w:szCs w:val="24"/>
          <w:lang w:val="en-US"/>
        </w:rPr>
        <w:t xml:space="preserve">each </w:t>
      </w:r>
      <w:r>
        <w:rPr>
          <w:rFonts w:ascii="Garamond" w:hAnsi="Garamond"/>
          <w:sz w:val="24"/>
          <w:szCs w:val="24"/>
          <w:lang w:val="en-US"/>
        </w:rPr>
        <w:t>text</w:t>
      </w:r>
      <w:r w:rsidRPr="007158F1">
        <w:rPr>
          <w:rFonts w:ascii="Garamond" w:hAnsi="Garamond"/>
          <w:sz w:val="24"/>
          <w:szCs w:val="24"/>
          <w:lang w:val="en-US"/>
        </w:rPr>
        <w:t xml:space="preserve"> is a mixture of topics and that each topic is characterized by a specific distribution of words. Through an iterative process, the model assigns words to topics probabilistically based on their co-occurrence patterns across the </w:t>
      </w:r>
      <w:r w:rsidR="00DF3BE1">
        <w:rPr>
          <w:rFonts w:ascii="Garamond" w:hAnsi="Garamond"/>
          <w:sz w:val="24"/>
          <w:szCs w:val="24"/>
          <w:lang w:val="en-US"/>
        </w:rPr>
        <w:t xml:space="preserve">full </w:t>
      </w:r>
      <w:r w:rsidRPr="007158F1">
        <w:rPr>
          <w:rFonts w:ascii="Garamond" w:hAnsi="Garamond"/>
          <w:sz w:val="24"/>
          <w:szCs w:val="24"/>
          <w:lang w:val="en-US"/>
        </w:rPr>
        <w:t xml:space="preserve">corpus, aiming to maximize the coherence of word groupings within each topic. The output includes a distribution of topics </w:t>
      </w:r>
      <w:r w:rsidR="00A40C72">
        <w:rPr>
          <w:rFonts w:ascii="Garamond" w:hAnsi="Garamond"/>
          <w:sz w:val="24"/>
          <w:szCs w:val="24"/>
          <w:lang w:val="en-US"/>
        </w:rPr>
        <w:t>over</w:t>
      </w:r>
      <w:r w:rsidRPr="007158F1">
        <w:rPr>
          <w:rFonts w:ascii="Garamond" w:hAnsi="Garamond"/>
          <w:sz w:val="24"/>
          <w:szCs w:val="24"/>
          <w:lang w:val="en-US"/>
        </w:rPr>
        <w:t xml:space="preserve"> each document and a distribution of words </w:t>
      </w:r>
      <w:r>
        <w:rPr>
          <w:rFonts w:ascii="Garamond" w:hAnsi="Garamond"/>
          <w:sz w:val="24"/>
          <w:szCs w:val="24"/>
          <w:lang w:val="en-US"/>
        </w:rPr>
        <w:t>over</w:t>
      </w:r>
      <w:r w:rsidRPr="007158F1">
        <w:rPr>
          <w:rFonts w:ascii="Garamond" w:hAnsi="Garamond"/>
          <w:sz w:val="24"/>
          <w:szCs w:val="24"/>
          <w:lang w:val="en-US"/>
        </w:rPr>
        <w:t xml:space="preserve"> each topic</w:t>
      </w:r>
      <w:r w:rsidR="00DF3BE1">
        <w:rPr>
          <w:rFonts w:ascii="Garamond" w:hAnsi="Garamond"/>
          <w:sz w:val="24"/>
          <w:szCs w:val="24"/>
          <w:lang w:val="en-US"/>
        </w:rPr>
        <w:t xml:space="preserve"> (allowing for ‘mixed membership’ in both instances)</w:t>
      </w:r>
      <w:r w:rsidRPr="007158F1">
        <w:rPr>
          <w:rFonts w:ascii="Garamond" w:hAnsi="Garamond"/>
          <w:sz w:val="24"/>
          <w:szCs w:val="24"/>
          <w:lang w:val="en-US"/>
        </w:rPr>
        <w:t>.</w:t>
      </w:r>
      <w:r>
        <w:rPr>
          <w:rFonts w:ascii="Garamond" w:hAnsi="Garamond"/>
          <w:sz w:val="24"/>
          <w:szCs w:val="24"/>
          <w:lang w:val="en-US"/>
        </w:rPr>
        <w:t xml:space="preserve"> </w:t>
      </w:r>
      <w:r w:rsidR="00A40C72">
        <w:rPr>
          <w:rFonts w:ascii="Garamond" w:hAnsi="Garamond"/>
          <w:sz w:val="24"/>
          <w:szCs w:val="24"/>
          <w:lang w:val="en-US"/>
        </w:rPr>
        <w:t>While this output matches the conceptual demands specified above</w:t>
      </w:r>
      <w:r w:rsidR="00DF3BE1">
        <w:rPr>
          <w:rFonts w:ascii="Garamond" w:hAnsi="Garamond"/>
          <w:sz w:val="24"/>
          <w:szCs w:val="24"/>
          <w:lang w:val="en-US"/>
        </w:rPr>
        <w:t xml:space="preserve"> in principle</w:t>
      </w:r>
      <w:r w:rsidR="00A40C72">
        <w:rPr>
          <w:rFonts w:ascii="Garamond" w:hAnsi="Garamond"/>
          <w:sz w:val="24"/>
          <w:szCs w:val="24"/>
          <w:lang w:val="en-US"/>
        </w:rPr>
        <w:t xml:space="preserve">, some severe caveats for our </w:t>
      </w:r>
      <w:r w:rsidR="00DF3BE1">
        <w:rPr>
          <w:rFonts w:ascii="Garamond" w:hAnsi="Garamond"/>
          <w:sz w:val="24"/>
          <w:szCs w:val="24"/>
          <w:lang w:val="en-US"/>
        </w:rPr>
        <w:t xml:space="preserve">specific application </w:t>
      </w:r>
      <w:r w:rsidR="00A40C72">
        <w:rPr>
          <w:rFonts w:ascii="Garamond" w:hAnsi="Garamond"/>
          <w:sz w:val="24"/>
          <w:szCs w:val="24"/>
          <w:lang w:val="en-US"/>
        </w:rPr>
        <w:t xml:space="preserve">here </w:t>
      </w:r>
      <w:r w:rsidR="00DF3BE1">
        <w:rPr>
          <w:rFonts w:ascii="Garamond" w:hAnsi="Garamond"/>
          <w:sz w:val="24"/>
          <w:szCs w:val="24"/>
          <w:lang w:val="en-US"/>
        </w:rPr>
        <w:t>must be noted</w:t>
      </w:r>
      <w:r w:rsidR="00A40C72">
        <w:rPr>
          <w:rFonts w:ascii="Garamond" w:hAnsi="Garamond"/>
          <w:sz w:val="24"/>
          <w:szCs w:val="24"/>
          <w:lang w:val="en-US"/>
        </w:rPr>
        <w:t>.</w:t>
      </w:r>
    </w:p>
    <w:p w14:paraId="7C21564D" w14:textId="77777777" w:rsidR="00A40C72" w:rsidRDefault="00A40C72" w:rsidP="00F9625F">
      <w:pPr>
        <w:spacing w:before="120" w:after="120" w:line="480" w:lineRule="auto"/>
        <w:jc w:val="both"/>
        <w:rPr>
          <w:rFonts w:ascii="Garamond" w:hAnsi="Garamond"/>
          <w:sz w:val="24"/>
          <w:szCs w:val="24"/>
          <w:lang w:val="en-US"/>
        </w:rPr>
      </w:pPr>
      <w:r>
        <w:rPr>
          <w:rFonts w:ascii="Garamond" w:hAnsi="Garamond"/>
          <w:sz w:val="24"/>
          <w:szCs w:val="24"/>
          <w:lang w:val="en-US"/>
        </w:rPr>
        <w:lastRenderedPageBreak/>
        <w:t xml:space="preserve">On the one hand, topic models are essentially inductive </w:t>
      </w:r>
      <w:r w:rsidR="00DF3BE1">
        <w:rPr>
          <w:rFonts w:ascii="Garamond" w:hAnsi="Garamond"/>
          <w:sz w:val="24"/>
          <w:szCs w:val="24"/>
          <w:lang w:val="en-US"/>
        </w:rPr>
        <w:t xml:space="preserve">– </w:t>
      </w:r>
      <w:r>
        <w:rPr>
          <w:rFonts w:ascii="Garamond" w:hAnsi="Garamond"/>
          <w:sz w:val="24"/>
          <w:szCs w:val="24"/>
          <w:lang w:val="en-US"/>
        </w:rPr>
        <w:t xml:space="preserve">in </w:t>
      </w:r>
      <w:r w:rsidR="00327D95">
        <w:rPr>
          <w:rFonts w:ascii="Garamond" w:hAnsi="Garamond"/>
          <w:sz w:val="24"/>
          <w:szCs w:val="24"/>
          <w:lang w:val="en-US"/>
        </w:rPr>
        <w:t>three</w:t>
      </w:r>
      <w:r>
        <w:rPr>
          <w:rFonts w:ascii="Garamond" w:hAnsi="Garamond"/>
          <w:sz w:val="24"/>
          <w:szCs w:val="24"/>
          <w:lang w:val="en-US"/>
        </w:rPr>
        <w:t xml:space="preserve"> respects. First researchers need to interpret the </w:t>
      </w:r>
      <w:r w:rsidR="00ED4B33">
        <w:rPr>
          <w:rFonts w:ascii="Garamond" w:hAnsi="Garamond"/>
          <w:sz w:val="24"/>
          <w:szCs w:val="24"/>
          <w:lang w:val="en-US"/>
        </w:rPr>
        <w:t xml:space="preserve">meaning of </w:t>
      </w:r>
      <w:r>
        <w:rPr>
          <w:rFonts w:ascii="Garamond" w:hAnsi="Garamond"/>
          <w:sz w:val="24"/>
          <w:szCs w:val="24"/>
          <w:lang w:val="en-US"/>
        </w:rPr>
        <w:t>resulting topics ex post</w:t>
      </w:r>
      <w:r w:rsidR="00ED4B33">
        <w:rPr>
          <w:rFonts w:ascii="Garamond" w:hAnsi="Garamond"/>
          <w:sz w:val="24"/>
          <w:szCs w:val="24"/>
          <w:lang w:val="en-US"/>
        </w:rPr>
        <w:t xml:space="preserve">, </w:t>
      </w:r>
      <w:r w:rsidR="00DF3BE1">
        <w:rPr>
          <w:rFonts w:ascii="Garamond" w:hAnsi="Garamond"/>
          <w:sz w:val="24"/>
          <w:szCs w:val="24"/>
          <w:lang w:val="en-US"/>
        </w:rPr>
        <w:t xml:space="preserve">which is </w:t>
      </w:r>
      <w:r w:rsidR="00ED4B33">
        <w:rPr>
          <w:rFonts w:ascii="Garamond" w:hAnsi="Garamond"/>
          <w:sz w:val="24"/>
          <w:szCs w:val="24"/>
          <w:lang w:val="en-US"/>
        </w:rPr>
        <w:t>typically done</w:t>
      </w:r>
      <w:r>
        <w:rPr>
          <w:rFonts w:ascii="Garamond" w:hAnsi="Garamond"/>
          <w:sz w:val="24"/>
          <w:szCs w:val="24"/>
          <w:lang w:val="en-US"/>
        </w:rPr>
        <w:t xml:space="preserve"> along the frequency and specificity of the words within each of them</w:t>
      </w:r>
      <w:r w:rsidR="00ED4B33">
        <w:rPr>
          <w:rFonts w:ascii="Garamond" w:hAnsi="Garamond"/>
          <w:sz w:val="24"/>
          <w:szCs w:val="24"/>
          <w:lang w:val="en-US"/>
        </w:rPr>
        <w:t>. Yet, this</w:t>
      </w:r>
      <w:r>
        <w:rPr>
          <w:rFonts w:ascii="Garamond" w:hAnsi="Garamond"/>
          <w:sz w:val="24"/>
          <w:szCs w:val="24"/>
          <w:lang w:val="en-US"/>
        </w:rPr>
        <w:t xml:space="preserve"> contrast</w:t>
      </w:r>
      <w:r w:rsidR="00ED4B33">
        <w:rPr>
          <w:rFonts w:ascii="Garamond" w:hAnsi="Garamond"/>
          <w:sz w:val="24"/>
          <w:szCs w:val="24"/>
          <w:lang w:val="en-US"/>
        </w:rPr>
        <w:t>s</w:t>
      </w:r>
      <w:r>
        <w:rPr>
          <w:rFonts w:ascii="Garamond" w:hAnsi="Garamond"/>
          <w:sz w:val="24"/>
          <w:szCs w:val="24"/>
          <w:lang w:val="en-US"/>
        </w:rPr>
        <w:t xml:space="preserve"> our </w:t>
      </w:r>
      <w:r w:rsidR="00DF3BE1">
        <w:rPr>
          <w:rFonts w:ascii="Garamond" w:hAnsi="Garamond"/>
          <w:sz w:val="24"/>
          <w:szCs w:val="24"/>
          <w:lang w:val="en-US"/>
        </w:rPr>
        <w:t xml:space="preserve">clear </w:t>
      </w:r>
      <w:r>
        <w:rPr>
          <w:rFonts w:ascii="Garamond" w:hAnsi="Garamond"/>
          <w:sz w:val="24"/>
          <w:szCs w:val="24"/>
          <w:lang w:val="en-US"/>
        </w:rPr>
        <w:t xml:space="preserve">theoretical interest in </w:t>
      </w:r>
      <w:r w:rsidR="00ED4B33">
        <w:rPr>
          <w:rFonts w:ascii="Garamond" w:hAnsi="Garamond"/>
          <w:sz w:val="24"/>
          <w:szCs w:val="24"/>
          <w:lang w:val="en-US"/>
        </w:rPr>
        <w:t xml:space="preserve">the </w:t>
      </w:r>
      <w:r>
        <w:rPr>
          <w:rFonts w:ascii="Garamond" w:hAnsi="Garamond"/>
          <w:sz w:val="24"/>
          <w:szCs w:val="24"/>
          <w:lang w:val="en-US"/>
        </w:rPr>
        <w:t xml:space="preserve">three pre-defined issue areas. Second, the </w:t>
      </w:r>
      <w:r w:rsidR="00DF3BE1">
        <w:rPr>
          <w:rFonts w:ascii="Garamond" w:hAnsi="Garamond"/>
          <w:sz w:val="24"/>
          <w:szCs w:val="24"/>
          <w:lang w:val="en-US"/>
        </w:rPr>
        <w:t>topic model</w:t>
      </w:r>
      <w:r>
        <w:rPr>
          <w:rFonts w:ascii="Garamond" w:hAnsi="Garamond"/>
          <w:sz w:val="24"/>
          <w:szCs w:val="24"/>
          <w:lang w:val="en-US"/>
        </w:rPr>
        <w:t xml:space="preserve"> results </w:t>
      </w:r>
      <w:r w:rsidR="00ED4B33">
        <w:rPr>
          <w:rFonts w:ascii="Garamond" w:hAnsi="Garamond"/>
          <w:sz w:val="24"/>
          <w:szCs w:val="24"/>
          <w:lang w:val="en-US"/>
        </w:rPr>
        <w:t xml:space="preserve">– in particular the granularity of the resulting topics and the exact distribution of word weights across them – </w:t>
      </w:r>
      <w:r>
        <w:rPr>
          <w:rFonts w:ascii="Garamond" w:hAnsi="Garamond"/>
          <w:sz w:val="24"/>
          <w:szCs w:val="24"/>
          <w:lang w:val="en-US"/>
        </w:rPr>
        <w:t xml:space="preserve">are extremely sensitive to the researcher’s choice </w:t>
      </w:r>
      <w:r w:rsidR="00DF3BE1">
        <w:rPr>
          <w:rFonts w:ascii="Garamond" w:hAnsi="Garamond"/>
          <w:sz w:val="24"/>
          <w:szCs w:val="24"/>
          <w:lang w:val="en-US"/>
        </w:rPr>
        <w:t>about</w:t>
      </w:r>
      <w:r>
        <w:rPr>
          <w:rFonts w:ascii="Garamond" w:hAnsi="Garamond"/>
          <w:sz w:val="24"/>
          <w:szCs w:val="24"/>
          <w:lang w:val="en-US"/>
        </w:rPr>
        <w:t xml:space="preserve"> the number of topics to optimize for </w:t>
      </w:r>
      <w:r w:rsidR="00ED4B33">
        <w:rPr>
          <w:rFonts w:ascii="Garamond" w:hAnsi="Garamond"/>
          <w:sz w:val="24"/>
          <w:szCs w:val="24"/>
          <w:lang w:val="en-US"/>
        </w:rPr>
        <w:t xml:space="preserve">in the first place </w:t>
      </w:r>
      <w:r>
        <w:rPr>
          <w:rFonts w:ascii="Garamond" w:hAnsi="Garamond"/>
          <w:sz w:val="24"/>
          <w:szCs w:val="24"/>
          <w:lang w:val="en-US"/>
        </w:rPr>
        <w:t>(typically call</w:t>
      </w:r>
      <w:r w:rsidR="00AB2E9C">
        <w:rPr>
          <w:rFonts w:ascii="Garamond" w:hAnsi="Garamond"/>
          <w:sz w:val="24"/>
          <w:szCs w:val="24"/>
          <w:lang w:val="en-US"/>
        </w:rPr>
        <w:t>ed</w:t>
      </w:r>
      <w:r>
        <w:rPr>
          <w:rFonts w:ascii="Garamond" w:hAnsi="Garamond"/>
          <w:sz w:val="24"/>
          <w:szCs w:val="24"/>
          <w:lang w:val="en-US"/>
        </w:rPr>
        <w:t xml:space="preserve"> the k</w:t>
      </w:r>
      <w:r w:rsidR="00AB2E9C">
        <w:rPr>
          <w:rFonts w:ascii="Garamond" w:hAnsi="Garamond"/>
          <w:sz w:val="24"/>
          <w:szCs w:val="24"/>
          <w:lang w:val="en-US"/>
        </w:rPr>
        <w:t>-</w:t>
      </w:r>
      <w:r>
        <w:rPr>
          <w:rFonts w:ascii="Garamond" w:hAnsi="Garamond"/>
          <w:sz w:val="24"/>
          <w:szCs w:val="24"/>
          <w:lang w:val="en-US"/>
        </w:rPr>
        <w:t xml:space="preserve">parameter). While </w:t>
      </w:r>
      <w:r w:rsidR="00ED4B33">
        <w:rPr>
          <w:rFonts w:ascii="Garamond" w:hAnsi="Garamond"/>
          <w:sz w:val="24"/>
          <w:szCs w:val="24"/>
          <w:lang w:val="en-US"/>
        </w:rPr>
        <w:t xml:space="preserve">measures for </w:t>
      </w:r>
      <w:r w:rsidR="00AB2E9C">
        <w:rPr>
          <w:rFonts w:ascii="Garamond" w:hAnsi="Garamond"/>
          <w:sz w:val="24"/>
          <w:szCs w:val="24"/>
          <w:lang w:val="en-US"/>
        </w:rPr>
        <w:t>a</w:t>
      </w:r>
      <w:r w:rsidR="00ED4B33">
        <w:rPr>
          <w:rFonts w:ascii="Garamond" w:hAnsi="Garamond"/>
          <w:sz w:val="24"/>
          <w:szCs w:val="24"/>
          <w:lang w:val="en-US"/>
        </w:rPr>
        <w:t xml:space="preserve"> statistically optimal fit of topic models exist, there is no guarantee that the resulting distributions are semantically </w:t>
      </w:r>
      <w:r w:rsidR="00AB2E9C">
        <w:rPr>
          <w:rFonts w:ascii="Garamond" w:hAnsi="Garamond"/>
          <w:sz w:val="24"/>
          <w:szCs w:val="24"/>
          <w:lang w:val="en-US"/>
        </w:rPr>
        <w:t xml:space="preserve">and/or theoretically </w:t>
      </w:r>
      <w:r w:rsidR="00ED4B33">
        <w:rPr>
          <w:rFonts w:ascii="Garamond" w:hAnsi="Garamond"/>
          <w:sz w:val="24"/>
          <w:szCs w:val="24"/>
          <w:lang w:val="en-US"/>
        </w:rPr>
        <w:t xml:space="preserve">meaningful, especially if the concrete contents of otherwise stable semantic categories change over time (consider terms like ‘military’ and ‘terrorism’ </w:t>
      </w:r>
      <w:r w:rsidR="00AB2E9C">
        <w:rPr>
          <w:rFonts w:ascii="Garamond" w:hAnsi="Garamond"/>
          <w:sz w:val="24"/>
          <w:szCs w:val="24"/>
          <w:lang w:val="en-US"/>
        </w:rPr>
        <w:t>with</w:t>
      </w:r>
      <w:r w:rsidR="00ED4B33">
        <w:rPr>
          <w:rFonts w:ascii="Garamond" w:hAnsi="Garamond"/>
          <w:sz w:val="24"/>
          <w:szCs w:val="24"/>
          <w:lang w:val="en-US"/>
        </w:rPr>
        <w:t>in the bro</w:t>
      </w:r>
      <w:r w:rsidR="00327D95">
        <w:rPr>
          <w:rFonts w:ascii="Garamond" w:hAnsi="Garamond"/>
          <w:sz w:val="24"/>
          <w:szCs w:val="24"/>
          <w:lang w:val="en-US"/>
        </w:rPr>
        <w:t>a</w:t>
      </w:r>
      <w:r w:rsidR="00ED4B33">
        <w:rPr>
          <w:rFonts w:ascii="Garamond" w:hAnsi="Garamond"/>
          <w:sz w:val="24"/>
          <w:szCs w:val="24"/>
          <w:lang w:val="en-US"/>
        </w:rPr>
        <w:t>der semantic category of ‘security’ as an example).</w:t>
      </w:r>
      <w:r w:rsidR="00327D95">
        <w:rPr>
          <w:rFonts w:ascii="Garamond" w:hAnsi="Garamond"/>
          <w:sz w:val="24"/>
          <w:szCs w:val="24"/>
          <w:lang w:val="en-US"/>
        </w:rPr>
        <w:t xml:space="preserve"> Third, topic models are built for optimizing the latent structure across the full corpus exhaustively. Here, however, I do not assume that the three issue areas describe everything that can be said in the UNGD in full – to the contrary, in many sentences probably none of the three issue contexts will be invoked at all. But I also want to avoid that theoretically irrelevant topics absorb variation in word choice that might be relevant for any of the three contexts I am interested in. Thus, the inductive logic of topic models clashes with my </w:t>
      </w:r>
      <w:r w:rsidR="00AB2E9C">
        <w:rPr>
          <w:rFonts w:ascii="Garamond" w:hAnsi="Garamond"/>
          <w:sz w:val="24"/>
          <w:szCs w:val="24"/>
          <w:lang w:val="en-US"/>
        </w:rPr>
        <w:t xml:space="preserve">particular </w:t>
      </w:r>
      <w:r w:rsidR="00327D95">
        <w:rPr>
          <w:rFonts w:ascii="Garamond" w:hAnsi="Garamond"/>
          <w:sz w:val="24"/>
          <w:szCs w:val="24"/>
          <w:lang w:val="en-US"/>
        </w:rPr>
        <w:t>research interest.</w:t>
      </w:r>
    </w:p>
    <w:p w14:paraId="25F8B24C" w14:textId="3AC0AA50" w:rsidR="00327D95" w:rsidRDefault="00327D95" w:rsidP="00F9625F">
      <w:pPr>
        <w:spacing w:before="120" w:after="120" w:line="480" w:lineRule="auto"/>
        <w:jc w:val="both"/>
        <w:rPr>
          <w:rFonts w:ascii="Garamond" w:hAnsi="Garamond"/>
          <w:sz w:val="24"/>
          <w:szCs w:val="24"/>
          <w:lang w:val="en-US"/>
        </w:rPr>
      </w:pPr>
      <w:r>
        <w:rPr>
          <w:rFonts w:ascii="Garamond" w:hAnsi="Garamond"/>
          <w:sz w:val="24"/>
          <w:szCs w:val="24"/>
          <w:lang w:val="en-US"/>
        </w:rPr>
        <w:t xml:space="preserve">To be sure, </w:t>
      </w:r>
      <w:r w:rsidR="00AB2E9C">
        <w:rPr>
          <w:rFonts w:ascii="Garamond" w:hAnsi="Garamond"/>
          <w:sz w:val="24"/>
          <w:szCs w:val="24"/>
          <w:lang w:val="en-US"/>
        </w:rPr>
        <w:t xml:space="preserve">there are </w:t>
      </w:r>
      <w:r>
        <w:rPr>
          <w:rFonts w:ascii="Garamond" w:hAnsi="Garamond"/>
          <w:sz w:val="24"/>
          <w:szCs w:val="24"/>
          <w:lang w:val="en-US"/>
        </w:rPr>
        <w:t>advanced topic model specification</w:t>
      </w:r>
      <w:r w:rsidR="00AB2E9C">
        <w:rPr>
          <w:rFonts w:ascii="Garamond" w:hAnsi="Garamond"/>
          <w:sz w:val="24"/>
          <w:szCs w:val="24"/>
          <w:lang w:val="en-US"/>
        </w:rPr>
        <w:t xml:space="preserve"> that are able to</w:t>
      </w:r>
      <w:r>
        <w:rPr>
          <w:rFonts w:ascii="Garamond" w:hAnsi="Garamond"/>
          <w:sz w:val="24"/>
          <w:szCs w:val="24"/>
          <w:lang w:val="en-US"/>
        </w:rPr>
        <w:t xml:space="preserve"> deal with some of these issues individually. Seeded topic models</w:t>
      </w:r>
      <w:r w:rsidR="00AB2E9C">
        <w:rPr>
          <w:rFonts w:ascii="Garamond" w:hAnsi="Garamond"/>
          <w:sz w:val="24"/>
          <w:szCs w:val="24"/>
          <w:lang w:val="en-US"/>
        </w:rPr>
        <w:t xml:space="preserve"> </w:t>
      </w:r>
      <w:r w:rsidR="00872CD3" w:rsidRPr="00872CD3">
        <w:rPr>
          <w:rFonts w:ascii="Garamond" w:hAnsi="Garamond"/>
          <w:sz w:val="24"/>
          <w:lang w:val="en-US"/>
        </w:rPr>
        <w:t xml:space="preserve">(e.g. Watanabe and </w:t>
      </w:r>
      <w:proofErr w:type="spellStart"/>
      <w:r w:rsidR="00872CD3" w:rsidRPr="00872CD3">
        <w:rPr>
          <w:rFonts w:ascii="Garamond" w:hAnsi="Garamond"/>
          <w:sz w:val="24"/>
          <w:lang w:val="en-US"/>
        </w:rPr>
        <w:t>Baturo</w:t>
      </w:r>
      <w:proofErr w:type="spellEnd"/>
      <w:r w:rsidR="00872CD3" w:rsidRPr="00872CD3">
        <w:rPr>
          <w:rFonts w:ascii="Garamond" w:hAnsi="Garamond"/>
          <w:sz w:val="24"/>
          <w:lang w:val="en-US"/>
        </w:rPr>
        <w:t xml:space="preserve"> 2023)</w:t>
      </w:r>
      <w:r>
        <w:rPr>
          <w:rFonts w:ascii="Garamond" w:hAnsi="Garamond"/>
          <w:sz w:val="24"/>
          <w:szCs w:val="24"/>
          <w:lang w:val="en-US"/>
        </w:rPr>
        <w:t xml:space="preserve"> are useful to nudge </w:t>
      </w:r>
      <w:r w:rsidR="00AB2E9C">
        <w:rPr>
          <w:rFonts w:ascii="Garamond" w:hAnsi="Garamond"/>
          <w:sz w:val="24"/>
          <w:szCs w:val="24"/>
          <w:lang w:val="en-US"/>
        </w:rPr>
        <w:t>the clustering process</w:t>
      </w:r>
      <w:r>
        <w:rPr>
          <w:rFonts w:ascii="Garamond" w:hAnsi="Garamond"/>
          <w:sz w:val="24"/>
          <w:szCs w:val="24"/>
          <w:lang w:val="en-US"/>
        </w:rPr>
        <w:t xml:space="preserve"> to pre-defined categories of interest while dynamic topic models allow variability of word weights for topic predictions over time</w:t>
      </w:r>
      <w:r w:rsidR="00AB2E9C">
        <w:rPr>
          <w:rFonts w:ascii="Garamond" w:hAnsi="Garamond"/>
          <w:sz w:val="24"/>
          <w:szCs w:val="24"/>
          <w:lang w:val="en-US"/>
        </w:rPr>
        <w:t xml:space="preserve"> </w:t>
      </w:r>
      <w:r w:rsidR="00872CD3" w:rsidRPr="00056254">
        <w:rPr>
          <w:rFonts w:ascii="Garamond" w:hAnsi="Garamond"/>
          <w:sz w:val="24"/>
          <w:lang w:val="en-US"/>
        </w:rPr>
        <w:t>(e.g. Greene and Cross 2015)</w:t>
      </w:r>
      <w:r>
        <w:rPr>
          <w:rFonts w:ascii="Garamond" w:hAnsi="Garamond"/>
          <w:sz w:val="24"/>
          <w:szCs w:val="24"/>
          <w:lang w:val="en-US"/>
        </w:rPr>
        <w:t>. However, they are still highly sensitive to the choice o</w:t>
      </w:r>
      <w:r w:rsidR="008C14EE">
        <w:rPr>
          <w:rFonts w:ascii="Garamond" w:hAnsi="Garamond"/>
          <w:sz w:val="24"/>
          <w:szCs w:val="24"/>
          <w:lang w:val="en-US"/>
        </w:rPr>
        <w:t>n the overall number of topics</w:t>
      </w:r>
      <w:r w:rsidR="00AB2E9C">
        <w:rPr>
          <w:rFonts w:ascii="Garamond" w:hAnsi="Garamond"/>
          <w:sz w:val="24"/>
          <w:szCs w:val="24"/>
          <w:lang w:val="en-US"/>
        </w:rPr>
        <w:t>, are hard to combine,</w:t>
      </w:r>
      <w:r w:rsidR="008C14EE">
        <w:rPr>
          <w:rFonts w:ascii="Garamond" w:hAnsi="Garamond"/>
          <w:sz w:val="24"/>
          <w:szCs w:val="24"/>
          <w:lang w:val="en-US"/>
        </w:rPr>
        <w:t xml:space="preserve"> and remain hard to validate ex post.</w:t>
      </w:r>
    </w:p>
    <w:p w14:paraId="50DCDDDB" w14:textId="77777777" w:rsidR="008C14EE" w:rsidRDefault="008C14EE" w:rsidP="00F9625F">
      <w:pPr>
        <w:spacing w:before="120" w:after="120" w:line="480" w:lineRule="auto"/>
        <w:jc w:val="both"/>
        <w:rPr>
          <w:rFonts w:ascii="Garamond" w:hAnsi="Garamond"/>
          <w:sz w:val="24"/>
          <w:szCs w:val="24"/>
          <w:lang w:val="en-US"/>
        </w:rPr>
      </w:pPr>
      <w:r>
        <w:rPr>
          <w:rFonts w:ascii="Garamond" w:hAnsi="Garamond"/>
          <w:sz w:val="24"/>
          <w:szCs w:val="24"/>
          <w:lang w:val="en-US"/>
        </w:rPr>
        <w:t>Moreover</w:t>
      </w:r>
      <w:r w:rsidR="00AB2E9C">
        <w:rPr>
          <w:rFonts w:ascii="Garamond" w:hAnsi="Garamond"/>
          <w:sz w:val="24"/>
          <w:szCs w:val="24"/>
          <w:lang w:val="en-US"/>
        </w:rPr>
        <w:t>, and particularly important here</w:t>
      </w:r>
      <w:r>
        <w:rPr>
          <w:rFonts w:ascii="Garamond" w:hAnsi="Garamond"/>
          <w:sz w:val="24"/>
          <w:szCs w:val="24"/>
          <w:lang w:val="en-US"/>
        </w:rPr>
        <w:t>, topic models struggle with the rather short coding units that I am focusing on here. Individual sentences provide only very limited context for the word co-occurrence patterns that the algorithms build on, leading to sparse and fragmented word and topic distributions which may undermine interpretability and accuracy of the analysis further.</w:t>
      </w:r>
    </w:p>
    <w:p w14:paraId="44380901" w14:textId="35BCE84F" w:rsidR="008C14EE" w:rsidRDefault="008C14EE" w:rsidP="00F9625F">
      <w:pPr>
        <w:spacing w:before="120" w:after="120" w:line="480" w:lineRule="auto"/>
        <w:jc w:val="both"/>
        <w:rPr>
          <w:rFonts w:ascii="Garamond" w:hAnsi="Garamond"/>
          <w:sz w:val="24"/>
          <w:szCs w:val="24"/>
          <w:lang w:val="en-GB"/>
        </w:rPr>
      </w:pPr>
      <w:r>
        <w:rPr>
          <w:rFonts w:ascii="Garamond" w:hAnsi="Garamond"/>
          <w:sz w:val="24"/>
          <w:szCs w:val="24"/>
          <w:lang w:val="en-US"/>
        </w:rPr>
        <w:lastRenderedPageBreak/>
        <w:t xml:space="preserve">Therefore, I built my measurement here on the key idea that any word occurring in the natural English language has more or </w:t>
      </w:r>
      <w:r w:rsidR="00AB2E9C">
        <w:rPr>
          <w:rFonts w:ascii="Garamond" w:hAnsi="Garamond"/>
          <w:sz w:val="24"/>
          <w:szCs w:val="24"/>
          <w:lang w:val="en-US"/>
        </w:rPr>
        <w:t xml:space="preserve">has </w:t>
      </w:r>
      <w:r>
        <w:rPr>
          <w:rFonts w:ascii="Garamond" w:hAnsi="Garamond"/>
          <w:sz w:val="24"/>
          <w:szCs w:val="24"/>
          <w:lang w:val="en-US"/>
        </w:rPr>
        <w:t xml:space="preserve">less affinity to the three broad issue areas that I want to capture in continuous terms. </w:t>
      </w:r>
      <w:r>
        <w:rPr>
          <w:rFonts w:ascii="Garamond" w:hAnsi="Garamond"/>
          <w:sz w:val="24"/>
          <w:szCs w:val="24"/>
          <w:lang w:val="en-GB"/>
        </w:rPr>
        <w:t xml:space="preserve">I thus approach this as a question of semantic similarity captured </w:t>
      </w:r>
      <w:r w:rsidR="00AB2E9C">
        <w:rPr>
          <w:rFonts w:ascii="Garamond" w:hAnsi="Garamond"/>
          <w:sz w:val="24"/>
          <w:szCs w:val="24"/>
          <w:lang w:val="en-GB"/>
        </w:rPr>
        <w:t>in</w:t>
      </w:r>
      <w:r>
        <w:rPr>
          <w:rFonts w:ascii="Garamond" w:hAnsi="Garamond"/>
          <w:sz w:val="24"/>
          <w:szCs w:val="24"/>
          <w:lang w:val="en-GB"/>
        </w:rPr>
        <w:t xml:space="preserve"> word embedding algorithms and the resulting word vector models </w:t>
      </w:r>
      <w:r w:rsidR="00872CD3" w:rsidRPr="00872CD3">
        <w:rPr>
          <w:rFonts w:ascii="Garamond" w:hAnsi="Garamond" w:cs="Times New Roman"/>
          <w:sz w:val="24"/>
          <w:szCs w:val="24"/>
          <w:lang w:val="en-US"/>
        </w:rPr>
        <w:t xml:space="preserve">(Pennington, </w:t>
      </w:r>
      <w:proofErr w:type="spellStart"/>
      <w:r w:rsidR="00872CD3" w:rsidRPr="00872CD3">
        <w:rPr>
          <w:rFonts w:ascii="Garamond" w:hAnsi="Garamond" w:cs="Times New Roman"/>
          <w:sz w:val="24"/>
          <w:szCs w:val="24"/>
          <w:lang w:val="en-US"/>
        </w:rPr>
        <w:t>Socher</w:t>
      </w:r>
      <w:proofErr w:type="spellEnd"/>
      <w:r w:rsidR="00872CD3" w:rsidRPr="00872CD3">
        <w:rPr>
          <w:rFonts w:ascii="Garamond" w:hAnsi="Garamond" w:cs="Times New Roman"/>
          <w:sz w:val="24"/>
          <w:szCs w:val="24"/>
          <w:lang w:val="en-US"/>
        </w:rPr>
        <w:t xml:space="preserve">, and Manning 2014; </w:t>
      </w:r>
      <w:proofErr w:type="spellStart"/>
      <w:r w:rsidR="00872CD3" w:rsidRPr="00872CD3">
        <w:rPr>
          <w:rFonts w:ascii="Garamond" w:hAnsi="Garamond" w:cs="Times New Roman"/>
          <w:sz w:val="24"/>
          <w:szCs w:val="24"/>
          <w:lang w:val="en-US"/>
        </w:rPr>
        <w:t>Spirling</w:t>
      </w:r>
      <w:proofErr w:type="spellEnd"/>
      <w:r w:rsidR="00872CD3" w:rsidRPr="00872CD3">
        <w:rPr>
          <w:rFonts w:ascii="Garamond" w:hAnsi="Garamond" w:cs="Times New Roman"/>
          <w:sz w:val="24"/>
          <w:szCs w:val="24"/>
          <w:lang w:val="en-US"/>
        </w:rPr>
        <w:t xml:space="preserve"> and Rodríguez 2022)</w:t>
      </w:r>
      <w:r>
        <w:rPr>
          <w:rFonts w:ascii="Garamond" w:hAnsi="Garamond"/>
          <w:sz w:val="24"/>
          <w:szCs w:val="24"/>
          <w:lang w:val="en-GB"/>
        </w:rPr>
        <w:t xml:space="preserve">. These models encapsulate the </w:t>
      </w:r>
      <w:r w:rsidR="00AB2E9C">
        <w:rPr>
          <w:rFonts w:ascii="Garamond" w:hAnsi="Garamond"/>
          <w:sz w:val="24"/>
          <w:szCs w:val="24"/>
          <w:lang w:val="en-GB"/>
        </w:rPr>
        <w:t>core</w:t>
      </w:r>
      <w:r>
        <w:rPr>
          <w:rFonts w:ascii="Garamond" w:hAnsi="Garamond"/>
          <w:sz w:val="24"/>
          <w:szCs w:val="24"/>
          <w:lang w:val="en-GB"/>
        </w:rPr>
        <w:t xml:space="preserve"> idea of distributional semantics according to which ‘you shall know a word by the company </w:t>
      </w:r>
      <w:proofErr w:type="gramStart"/>
      <w:r>
        <w:rPr>
          <w:rFonts w:ascii="Garamond" w:hAnsi="Garamond"/>
          <w:sz w:val="24"/>
          <w:szCs w:val="24"/>
          <w:lang w:val="en-GB"/>
        </w:rPr>
        <w:t>it</w:t>
      </w:r>
      <w:proofErr w:type="gramEnd"/>
      <w:r>
        <w:rPr>
          <w:rFonts w:ascii="Garamond" w:hAnsi="Garamond"/>
          <w:sz w:val="24"/>
          <w:szCs w:val="24"/>
          <w:lang w:val="en-GB"/>
        </w:rPr>
        <w:t xml:space="preserve"> keeps’ </w:t>
      </w:r>
      <w:r w:rsidR="00872CD3" w:rsidRPr="00872CD3">
        <w:rPr>
          <w:rFonts w:ascii="Garamond" w:hAnsi="Garamond"/>
          <w:sz w:val="24"/>
          <w:lang w:val="en-US"/>
        </w:rPr>
        <w:t>(Firth 1957)</w:t>
      </w:r>
      <w:r>
        <w:rPr>
          <w:rFonts w:ascii="Garamond" w:hAnsi="Garamond"/>
          <w:sz w:val="24"/>
          <w:szCs w:val="24"/>
          <w:lang w:val="en-GB"/>
        </w:rPr>
        <w:t xml:space="preserve">. Put simply, they are trained by moving a fixed window through very large and, in terms of the overall English language, representative text corpora and storing word-to-word co-occurrences in each snapshot. The resulting </w:t>
      </w:r>
      <w:r w:rsidR="00AB2E9C">
        <w:rPr>
          <w:rFonts w:ascii="Garamond" w:hAnsi="Garamond"/>
          <w:sz w:val="24"/>
          <w:szCs w:val="24"/>
          <w:lang w:val="en-GB"/>
        </w:rPr>
        <w:t xml:space="preserve">word-to-word </w:t>
      </w:r>
      <w:r>
        <w:rPr>
          <w:rFonts w:ascii="Garamond" w:hAnsi="Garamond"/>
          <w:sz w:val="24"/>
          <w:szCs w:val="24"/>
          <w:lang w:val="en-GB"/>
        </w:rPr>
        <w:t>co-occurrence matrix is then reduced by PCA-like procedures to a lower dimensional space in which words that regularly co-occur with similar neighbours also receive similar vector values. Expressed differently, words that often share certain contexts live closer together on the respective dimensions of the vector space.</w:t>
      </w:r>
    </w:p>
    <w:p w14:paraId="34BE3B2A" w14:textId="060B90D1" w:rsidR="00874A14" w:rsidRDefault="008C14EE" w:rsidP="00F9625F">
      <w:pPr>
        <w:spacing w:before="120" w:after="120" w:line="480" w:lineRule="auto"/>
        <w:jc w:val="both"/>
        <w:rPr>
          <w:rFonts w:ascii="Garamond" w:hAnsi="Garamond"/>
          <w:sz w:val="24"/>
          <w:szCs w:val="24"/>
          <w:lang w:val="en-GB"/>
        </w:rPr>
      </w:pPr>
      <w:r>
        <w:rPr>
          <w:rFonts w:ascii="Garamond" w:hAnsi="Garamond"/>
          <w:sz w:val="24"/>
          <w:szCs w:val="24"/>
          <w:lang w:val="en-US"/>
        </w:rPr>
        <w:t>Building on this powerful idea</w:t>
      </w:r>
      <w:r w:rsidR="00AB2E9C">
        <w:rPr>
          <w:rFonts w:ascii="Garamond" w:hAnsi="Garamond"/>
          <w:sz w:val="24"/>
          <w:szCs w:val="24"/>
          <w:lang w:val="en-US"/>
        </w:rPr>
        <w:t xml:space="preserve"> of capturing meaning across many latent dimensions</w:t>
      </w:r>
      <w:r>
        <w:rPr>
          <w:rFonts w:ascii="Garamond" w:hAnsi="Garamond"/>
          <w:sz w:val="24"/>
          <w:szCs w:val="24"/>
          <w:lang w:val="en-US"/>
        </w:rPr>
        <w:t xml:space="preserve">, </w:t>
      </w:r>
      <w:r w:rsidR="00F9625F">
        <w:rPr>
          <w:rFonts w:ascii="Garamond" w:hAnsi="Garamond"/>
          <w:sz w:val="24"/>
          <w:szCs w:val="24"/>
          <w:lang w:val="en-GB"/>
        </w:rPr>
        <w:t xml:space="preserve">I </w:t>
      </w:r>
      <w:r>
        <w:rPr>
          <w:rFonts w:ascii="Garamond" w:hAnsi="Garamond"/>
          <w:sz w:val="24"/>
          <w:szCs w:val="24"/>
          <w:lang w:val="en-GB"/>
        </w:rPr>
        <w:t xml:space="preserve">first </w:t>
      </w:r>
      <w:r w:rsidR="00F9625F">
        <w:rPr>
          <w:rFonts w:ascii="Garamond" w:hAnsi="Garamond"/>
          <w:sz w:val="24"/>
          <w:szCs w:val="24"/>
          <w:lang w:val="en-GB"/>
        </w:rPr>
        <w:t xml:space="preserve">select five </w:t>
      </w:r>
      <w:r>
        <w:rPr>
          <w:rFonts w:ascii="Garamond" w:hAnsi="Garamond"/>
          <w:sz w:val="24"/>
          <w:szCs w:val="24"/>
          <w:lang w:val="en-GB"/>
        </w:rPr>
        <w:t xml:space="preserve">key </w:t>
      </w:r>
      <w:r w:rsidR="00F9625F">
        <w:rPr>
          <w:rFonts w:ascii="Garamond" w:hAnsi="Garamond"/>
          <w:sz w:val="24"/>
          <w:szCs w:val="24"/>
          <w:lang w:val="en-GB"/>
        </w:rPr>
        <w:t xml:space="preserve">terms </w:t>
      </w:r>
      <w:r>
        <w:rPr>
          <w:rFonts w:ascii="Garamond" w:hAnsi="Garamond"/>
          <w:sz w:val="24"/>
          <w:szCs w:val="24"/>
          <w:lang w:val="en-GB"/>
        </w:rPr>
        <w:t xml:space="preserve">that should be semantically very close to the three target concepts </w:t>
      </w:r>
      <w:r w:rsidR="00AB2E9C">
        <w:rPr>
          <w:rFonts w:ascii="Garamond" w:hAnsi="Garamond"/>
          <w:sz w:val="24"/>
          <w:szCs w:val="24"/>
          <w:lang w:val="en-GB"/>
        </w:rPr>
        <w:t>I want to measure</w:t>
      </w:r>
      <w:r>
        <w:rPr>
          <w:rFonts w:ascii="Garamond" w:hAnsi="Garamond"/>
          <w:sz w:val="24"/>
          <w:szCs w:val="24"/>
          <w:lang w:val="en-GB"/>
        </w:rPr>
        <w:t>. T</w:t>
      </w:r>
      <w:r w:rsidR="00F9625F">
        <w:rPr>
          <w:rFonts w:ascii="Garamond" w:hAnsi="Garamond"/>
          <w:sz w:val="24"/>
          <w:szCs w:val="24"/>
          <w:lang w:val="en-GB"/>
        </w:rPr>
        <w:t xml:space="preserve">hen </w:t>
      </w:r>
      <w:r>
        <w:rPr>
          <w:rFonts w:ascii="Garamond" w:hAnsi="Garamond"/>
          <w:sz w:val="24"/>
          <w:szCs w:val="24"/>
          <w:lang w:val="en-GB"/>
        </w:rPr>
        <w:t xml:space="preserve">I </w:t>
      </w:r>
      <w:r w:rsidR="00F9625F">
        <w:rPr>
          <w:rFonts w:ascii="Garamond" w:hAnsi="Garamond"/>
          <w:sz w:val="24"/>
          <w:szCs w:val="24"/>
          <w:lang w:val="en-GB"/>
        </w:rPr>
        <w:t>used a</w:t>
      </w:r>
      <w:r w:rsidR="00AB2E9C">
        <w:rPr>
          <w:rFonts w:ascii="Garamond" w:hAnsi="Garamond"/>
          <w:sz w:val="24"/>
          <w:szCs w:val="24"/>
          <w:lang w:val="en-GB"/>
        </w:rPr>
        <w:t>n open-source and</w:t>
      </w:r>
      <w:r w:rsidR="00F9625F">
        <w:rPr>
          <w:rFonts w:ascii="Garamond" w:hAnsi="Garamond"/>
          <w:sz w:val="24"/>
          <w:szCs w:val="24"/>
          <w:lang w:val="en-GB"/>
        </w:rPr>
        <w:t xml:space="preserve"> </w:t>
      </w:r>
      <w:r>
        <w:rPr>
          <w:rFonts w:ascii="Garamond" w:hAnsi="Garamond"/>
          <w:sz w:val="24"/>
          <w:szCs w:val="24"/>
          <w:lang w:val="en-GB"/>
        </w:rPr>
        <w:t xml:space="preserve">very large </w:t>
      </w:r>
      <w:r w:rsidR="00F9625F">
        <w:rPr>
          <w:rFonts w:ascii="Garamond" w:hAnsi="Garamond"/>
          <w:sz w:val="24"/>
          <w:szCs w:val="24"/>
          <w:lang w:val="en-GB"/>
        </w:rPr>
        <w:t xml:space="preserve">pre-trained word vector model – the </w:t>
      </w:r>
      <w:proofErr w:type="spellStart"/>
      <w:r w:rsidR="00F9625F">
        <w:rPr>
          <w:rFonts w:ascii="Garamond" w:hAnsi="Garamond"/>
          <w:sz w:val="24"/>
          <w:szCs w:val="24"/>
          <w:lang w:val="en-GB"/>
        </w:rPr>
        <w:t>G</w:t>
      </w:r>
      <w:r w:rsidR="004D56BF">
        <w:rPr>
          <w:rFonts w:ascii="Garamond" w:hAnsi="Garamond"/>
          <w:sz w:val="24"/>
          <w:szCs w:val="24"/>
          <w:lang w:val="en-GB"/>
        </w:rPr>
        <w:t>lo</w:t>
      </w:r>
      <w:r w:rsidR="00F9625F">
        <w:rPr>
          <w:rFonts w:ascii="Garamond" w:hAnsi="Garamond"/>
          <w:sz w:val="24"/>
          <w:szCs w:val="24"/>
          <w:lang w:val="en-GB"/>
        </w:rPr>
        <w:t>V</w:t>
      </w:r>
      <w:r w:rsidR="004D56BF">
        <w:rPr>
          <w:rFonts w:ascii="Garamond" w:hAnsi="Garamond"/>
          <w:sz w:val="24"/>
          <w:szCs w:val="24"/>
          <w:lang w:val="en-GB"/>
        </w:rPr>
        <w:t>e</w:t>
      </w:r>
      <w:proofErr w:type="spellEnd"/>
      <w:r w:rsidR="00F9625F">
        <w:rPr>
          <w:rFonts w:ascii="Garamond" w:hAnsi="Garamond"/>
          <w:sz w:val="24"/>
          <w:szCs w:val="24"/>
          <w:lang w:val="en-GB"/>
        </w:rPr>
        <w:t xml:space="preserve"> vectors trained on the whole English Wikipedia and the </w:t>
      </w:r>
      <w:proofErr w:type="spellStart"/>
      <w:r w:rsidR="00F9625F">
        <w:rPr>
          <w:rFonts w:ascii="Garamond" w:hAnsi="Garamond"/>
          <w:sz w:val="24"/>
          <w:szCs w:val="24"/>
          <w:lang w:val="en-GB"/>
        </w:rPr>
        <w:t>CommonCrawl</w:t>
      </w:r>
      <w:proofErr w:type="spellEnd"/>
      <w:r w:rsidR="00F9625F">
        <w:rPr>
          <w:rFonts w:ascii="Garamond" w:hAnsi="Garamond"/>
          <w:sz w:val="24"/>
          <w:szCs w:val="24"/>
          <w:lang w:val="en-GB"/>
        </w:rPr>
        <w:t xml:space="preserve"> corpus offering a vocabulary of 400k words located across 300 dimensions each </w:t>
      </w:r>
      <w:r w:rsidR="00872CD3" w:rsidRPr="00872CD3">
        <w:rPr>
          <w:rFonts w:ascii="Garamond" w:hAnsi="Garamond"/>
          <w:sz w:val="24"/>
          <w:lang w:val="en-US"/>
        </w:rPr>
        <w:t xml:space="preserve">(Pennington, </w:t>
      </w:r>
      <w:proofErr w:type="spellStart"/>
      <w:r w:rsidR="00872CD3" w:rsidRPr="00872CD3">
        <w:rPr>
          <w:rFonts w:ascii="Garamond" w:hAnsi="Garamond"/>
          <w:sz w:val="24"/>
          <w:lang w:val="en-US"/>
        </w:rPr>
        <w:t>Socher</w:t>
      </w:r>
      <w:proofErr w:type="spellEnd"/>
      <w:r w:rsidR="00872CD3" w:rsidRPr="00872CD3">
        <w:rPr>
          <w:rFonts w:ascii="Garamond" w:hAnsi="Garamond"/>
          <w:sz w:val="24"/>
          <w:lang w:val="en-US"/>
        </w:rPr>
        <w:t>, and Manning 2014)</w:t>
      </w:r>
      <w:r w:rsidR="00F9625F">
        <w:rPr>
          <w:rFonts w:ascii="Garamond" w:hAnsi="Garamond"/>
          <w:sz w:val="24"/>
          <w:szCs w:val="24"/>
          <w:lang w:val="en-GB"/>
        </w:rPr>
        <w:t xml:space="preserve"> – to extract the Cosine similarities of all other words to the average vector of the five </w:t>
      </w:r>
      <w:r>
        <w:rPr>
          <w:rFonts w:ascii="Garamond" w:hAnsi="Garamond"/>
          <w:sz w:val="24"/>
          <w:szCs w:val="24"/>
          <w:lang w:val="en-GB"/>
        </w:rPr>
        <w:t xml:space="preserve">respectively selected </w:t>
      </w:r>
      <w:r w:rsidR="00F9625F">
        <w:rPr>
          <w:rFonts w:ascii="Garamond" w:hAnsi="Garamond"/>
          <w:sz w:val="24"/>
          <w:szCs w:val="24"/>
          <w:lang w:val="en-GB"/>
        </w:rPr>
        <w:t xml:space="preserve">seed terms. </w:t>
      </w:r>
      <w:r w:rsidR="00874A14">
        <w:rPr>
          <w:rFonts w:ascii="Garamond" w:hAnsi="Garamond"/>
          <w:sz w:val="24"/>
          <w:szCs w:val="24"/>
          <w:lang w:val="en-GB"/>
        </w:rPr>
        <w:t>These similarities give us a quantitative indicator of how closely related each word in the vocabulary is to the concepts of interest in semantic terms.</w:t>
      </w:r>
    </w:p>
    <w:p w14:paraId="00F07EE5" w14:textId="77777777" w:rsidR="00F9625F" w:rsidRPr="000A68F4" w:rsidRDefault="00F9625F" w:rsidP="00F9625F">
      <w:pPr>
        <w:spacing w:before="120" w:after="120" w:line="480" w:lineRule="auto"/>
        <w:jc w:val="both"/>
        <w:rPr>
          <w:rFonts w:ascii="Garamond" w:hAnsi="Garamond"/>
          <w:sz w:val="24"/>
          <w:szCs w:val="24"/>
          <w:lang w:val="en-GB"/>
        </w:rPr>
      </w:pPr>
      <w:r>
        <w:rPr>
          <w:rFonts w:ascii="Garamond" w:hAnsi="Garamond"/>
          <w:sz w:val="24"/>
          <w:szCs w:val="24"/>
          <w:lang w:val="en-GB"/>
        </w:rPr>
        <w:t>The table below illustrates the procedure by specifying the five respective seed words</w:t>
      </w:r>
      <w:r w:rsidR="00AB2E9C">
        <w:rPr>
          <w:rFonts w:ascii="Garamond" w:hAnsi="Garamond"/>
          <w:sz w:val="24"/>
          <w:szCs w:val="24"/>
          <w:lang w:val="en-GB"/>
        </w:rPr>
        <w:t xml:space="preserve"> for each issue context of interest</w:t>
      </w:r>
      <w:r>
        <w:rPr>
          <w:rFonts w:ascii="Garamond" w:hAnsi="Garamond"/>
          <w:sz w:val="24"/>
          <w:szCs w:val="24"/>
          <w:lang w:val="en-GB"/>
        </w:rPr>
        <w:t xml:space="preserve"> </w:t>
      </w:r>
      <w:r w:rsidR="00AB2E9C">
        <w:rPr>
          <w:rFonts w:ascii="Garamond" w:hAnsi="Garamond"/>
          <w:sz w:val="24"/>
          <w:szCs w:val="24"/>
          <w:lang w:val="en-GB"/>
        </w:rPr>
        <w:t xml:space="preserve">to then list </w:t>
      </w:r>
      <w:r>
        <w:rPr>
          <w:rFonts w:ascii="Garamond" w:hAnsi="Garamond"/>
          <w:sz w:val="24"/>
          <w:szCs w:val="24"/>
          <w:lang w:val="en-GB"/>
        </w:rPr>
        <w:t xml:space="preserve">the top-20 most semantically similar terms learned from the </w:t>
      </w:r>
      <w:r w:rsidR="00E951DC">
        <w:rPr>
          <w:rFonts w:ascii="Garamond" w:hAnsi="Garamond"/>
          <w:sz w:val="24"/>
          <w:szCs w:val="24"/>
          <w:lang w:val="en-GB"/>
        </w:rPr>
        <w:t xml:space="preserve">broad </w:t>
      </w:r>
      <w:r>
        <w:rPr>
          <w:rFonts w:ascii="Garamond" w:hAnsi="Garamond"/>
          <w:sz w:val="24"/>
          <w:szCs w:val="24"/>
          <w:lang w:val="en-GB"/>
        </w:rPr>
        <w:t xml:space="preserve">word vector model </w:t>
      </w:r>
      <w:r w:rsidR="00E951DC">
        <w:rPr>
          <w:rFonts w:ascii="Garamond" w:hAnsi="Garamond"/>
          <w:sz w:val="24"/>
          <w:szCs w:val="24"/>
          <w:lang w:val="en-GB"/>
        </w:rPr>
        <w:t xml:space="preserve">representing the overall English language </w:t>
      </w:r>
      <w:r>
        <w:rPr>
          <w:rFonts w:ascii="Garamond" w:hAnsi="Garamond"/>
          <w:sz w:val="24"/>
          <w:szCs w:val="24"/>
          <w:lang w:val="en-GB"/>
        </w:rPr>
        <w:t>(</w:t>
      </w:r>
      <w:r w:rsidR="00E951DC">
        <w:rPr>
          <w:rFonts w:ascii="Garamond" w:hAnsi="Garamond"/>
          <w:sz w:val="24"/>
          <w:szCs w:val="24"/>
          <w:lang w:val="en-GB"/>
        </w:rPr>
        <w:t>recall</w:t>
      </w:r>
      <w:r>
        <w:rPr>
          <w:rFonts w:ascii="Garamond" w:hAnsi="Garamond"/>
          <w:sz w:val="24"/>
          <w:szCs w:val="24"/>
          <w:lang w:val="en-GB"/>
        </w:rPr>
        <w:t xml:space="preserve"> that all 400k </w:t>
      </w:r>
      <w:r w:rsidR="00F13860">
        <w:rPr>
          <w:rFonts w:ascii="Garamond" w:hAnsi="Garamond"/>
          <w:sz w:val="24"/>
          <w:szCs w:val="24"/>
          <w:lang w:val="en-GB"/>
        </w:rPr>
        <w:t xml:space="preserve">words in the vocabulary </w:t>
      </w:r>
      <w:r>
        <w:rPr>
          <w:rFonts w:ascii="Garamond" w:hAnsi="Garamond"/>
          <w:sz w:val="24"/>
          <w:szCs w:val="24"/>
          <w:lang w:val="en-GB"/>
        </w:rPr>
        <w:t>receive such a score).</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94"/>
        <w:gridCol w:w="1294"/>
        <w:gridCol w:w="1182"/>
        <w:gridCol w:w="1548"/>
        <w:gridCol w:w="1182"/>
        <w:gridCol w:w="1390"/>
        <w:gridCol w:w="1182"/>
      </w:tblGrid>
      <w:tr w:rsidR="00F9625F" w:rsidRPr="0057101A" w14:paraId="010363C8" w14:textId="77777777" w:rsidTr="00A47FE3">
        <w:trPr>
          <w:trHeight w:val="493"/>
          <w:jc w:val="center"/>
        </w:trPr>
        <w:tc>
          <w:tcPr>
            <w:tcW w:w="1294" w:type="dxa"/>
            <w:tcBorders>
              <w:top w:val="nil"/>
              <w:left w:val="nil"/>
              <w:bottom w:val="nil"/>
              <w:right w:val="nil"/>
            </w:tcBorders>
            <w:vAlign w:val="center"/>
          </w:tcPr>
          <w:p w14:paraId="2540D95B" w14:textId="77777777" w:rsidR="00F9625F" w:rsidRPr="00A464BE" w:rsidRDefault="00F9625F" w:rsidP="00E951DC">
            <w:pPr>
              <w:keepNext/>
              <w:spacing w:after="0" w:line="240" w:lineRule="auto"/>
              <w:rPr>
                <w:rFonts w:ascii="Garamond" w:eastAsia="Times New Roman" w:hAnsi="Garamond" w:cs="Calibri"/>
                <w:b/>
                <w:bCs/>
                <w:color w:val="000000"/>
                <w:sz w:val="20"/>
                <w:szCs w:val="20"/>
                <w:u w:val="single"/>
                <w:lang w:val="en-GB" w:eastAsia="de-DE"/>
              </w:rPr>
            </w:pPr>
          </w:p>
        </w:tc>
        <w:tc>
          <w:tcPr>
            <w:tcW w:w="2476" w:type="dxa"/>
            <w:gridSpan w:val="2"/>
            <w:tcBorders>
              <w:top w:val="nil"/>
              <w:left w:val="nil"/>
              <w:bottom w:val="single" w:sz="4" w:space="0" w:color="auto"/>
              <w:right w:val="single" w:sz="4" w:space="0" w:color="auto"/>
            </w:tcBorders>
            <w:shd w:val="clear" w:color="auto" w:fill="auto"/>
            <w:noWrap/>
            <w:vAlign w:val="center"/>
          </w:tcPr>
          <w:p w14:paraId="43DF3A72"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u w:val="single"/>
                <w:lang w:eastAsia="de-DE"/>
              </w:rPr>
            </w:pPr>
            <w:r w:rsidRPr="0057101A">
              <w:rPr>
                <w:rFonts w:ascii="Garamond" w:eastAsia="Times New Roman" w:hAnsi="Garamond" w:cs="Calibri"/>
                <w:b/>
                <w:bCs/>
                <w:color w:val="000000"/>
                <w:sz w:val="20"/>
                <w:szCs w:val="20"/>
                <w:u w:val="single"/>
                <w:lang w:eastAsia="de-DE"/>
              </w:rPr>
              <w:t>Economy &amp; Trade</w:t>
            </w:r>
          </w:p>
        </w:tc>
        <w:tc>
          <w:tcPr>
            <w:tcW w:w="2730" w:type="dxa"/>
            <w:gridSpan w:val="2"/>
            <w:tcBorders>
              <w:top w:val="nil"/>
              <w:left w:val="single" w:sz="4" w:space="0" w:color="auto"/>
              <w:bottom w:val="single" w:sz="4" w:space="0" w:color="auto"/>
              <w:right w:val="single" w:sz="4" w:space="0" w:color="auto"/>
            </w:tcBorders>
            <w:shd w:val="clear" w:color="auto" w:fill="auto"/>
            <w:noWrap/>
            <w:vAlign w:val="center"/>
          </w:tcPr>
          <w:p w14:paraId="65D20A34"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u w:val="single"/>
                <w:lang w:eastAsia="de-DE"/>
              </w:rPr>
            </w:pPr>
            <w:r w:rsidRPr="0057101A">
              <w:rPr>
                <w:rFonts w:ascii="Garamond" w:eastAsia="Times New Roman" w:hAnsi="Garamond" w:cs="Calibri"/>
                <w:b/>
                <w:bCs/>
                <w:color w:val="000000"/>
                <w:sz w:val="20"/>
                <w:szCs w:val="20"/>
                <w:u w:val="single"/>
                <w:lang w:eastAsia="de-DE"/>
              </w:rPr>
              <w:t>Liberal Democracy</w:t>
            </w:r>
          </w:p>
        </w:tc>
        <w:tc>
          <w:tcPr>
            <w:tcW w:w="2572" w:type="dxa"/>
            <w:gridSpan w:val="2"/>
            <w:tcBorders>
              <w:top w:val="nil"/>
              <w:left w:val="single" w:sz="4" w:space="0" w:color="auto"/>
              <w:bottom w:val="single" w:sz="4" w:space="0" w:color="auto"/>
              <w:right w:val="nil"/>
            </w:tcBorders>
            <w:shd w:val="clear" w:color="auto" w:fill="auto"/>
            <w:noWrap/>
            <w:vAlign w:val="center"/>
          </w:tcPr>
          <w:p w14:paraId="45DE6CDE"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u w:val="single"/>
                <w:lang w:eastAsia="de-DE"/>
              </w:rPr>
            </w:pPr>
            <w:r w:rsidRPr="0057101A">
              <w:rPr>
                <w:rFonts w:ascii="Garamond" w:eastAsia="Times New Roman" w:hAnsi="Garamond" w:cs="Calibri"/>
                <w:b/>
                <w:bCs/>
                <w:color w:val="000000"/>
                <w:sz w:val="20"/>
                <w:szCs w:val="20"/>
                <w:u w:val="single"/>
                <w:lang w:eastAsia="de-DE"/>
              </w:rPr>
              <w:t>Security</w:t>
            </w:r>
          </w:p>
        </w:tc>
      </w:tr>
      <w:tr w:rsidR="00F9625F" w:rsidRPr="0057101A" w14:paraId="277FCDD6" w14:textId="77777777" w:rsidTr="00A47FE3">
        <w:trPr>
          <w:trHeight w:val="290"/>
          <w:jc w:val="center"/>
        </w:trPr>
        <w:tc>
          <w:tcPr>
            <w:tcW w:w="1294" w:type="dxa"/>
            <w:tcBorders>
              <w:top w:val="nil"/>
              <w:left w:val="nil"/>
              <w:bottom w:val="double" w:sz="4" w:space="0" w:color="auto"/>
              <w:right w:val="nil"/>
            </w:tcBorders>
            <w:vAlign w:val="center"/>
          </w:tcPr>
          <w:p w14:paraId="7A17AF0B" w14:textId="77777777" w:rsidR="00F9625F" w:rsidRPr="0057101A" w:rsidRDefault="00F9625F" w:rsidP="00E951DC">
            <w:pPr>
              <w:keepNext/>
              <w:spacing w:after="0" w:line="240" w:lineRule="auto"/>
              <w:rPr>
                <w:rFonts w:ascii="Garamond" w:eastAsia="Times New Roman" w:hAnsi="Garamond" w:cs="Calibri"/>
                <w:b/>
                <w:bCs/>
                <w:color w:val="000000"/>
                <w:sz w:val="20"/>
                <w:szCs w:val="20"/>
                <w:lang w:eastAsia="de-DE"/>
              </w:rPr>
            </w:pPr>
          </w:p>
        </w:tc>
        <w:tc>
          <w:tcPr>
            <w:tcW w:w="1294" w:type="dxa"/>
            <w:tcBorders>
              <w:top w:val="single" w:sz="4" w:space="0" w:color="auto"/>
              <w:left w:val="nil"/>
              <w:bottom w:val="double" w:sz="4" w:space="0" w:color="auto"/>
              <w:right w:val="nil"/>
            </w:tcBorders>
            <w:shd w:val="clear" w:color="auto" w:fill="auto"/>
            <w:noWrap/>
            <w:vAlign w:val="center"/>
            <w:hideMark/>
          </w:tcPr>
          <w:p w14:paraId="79A32C75"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lang w:eastAsia="de-DE"/>
              </w:rPr>
            </w:pPr>
            <w:r w:rsidRPr="0057101A">
              <w:rPr>
                <w:rFonts w:ascii="Garamond" w:eastAsia="Times New Roman" w:hAnsi="Garamond" w:cs="Calibri"/>
                <w:b/>
                <w:bCs/>
                <w:color w:val="000000"/>
                <w:sz w:val="20"/>
                <w:szCs w:val="20"/>
                <w:lang w:eastAsia="de-DE"/>
              </w:rPr>
              <w:t>Word</w:t>
            </w:r>
          </w:p>
        </w:tc>
        <w:tc>
          <w:tcPr>
            <w:tcW w:w="1182" w:type="dxa"/>
            <w:tcBorders>
              <w:top w:val="single" w:sz="4" w:space="0" w:color="auto"/>
              <w:left w:val="nil"/>
              <w:bottom w:val="double" w:sz="4" w:space="0" w:color="auto"/>
              <w:right w:val="single" w:sz="4" w:space="0" w:color="auto"/>
            </w:tcBorders>
            <w:shd w:val="clear" w:color="auto" w:fill="auto"/>
            <w:noWrap/>
            <w:vAlign w:val="center"/>
            <w:hideMark/>
          </w:tcPr>
          <w:p w14:paraId="03ED8CCD"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lang w:eastAsia="de-DE"/>
              </w:rPr>
            </w:pPr>
            <w:proofErr w:type="spellStart"/>
            <w:r w:rsidRPr="0057101A">
              <w:rPr>
                <w:rFonts w:ascii="Garamond" w:eastAsia="Times New Roman" w:hAnsi="Garamond" w:cs="Calibri"/>
                <w:b/>
                <w:bCs/>
                <w:color w:val="000000"/>
                <w:sz w:val="20"/>
                <w:szCs w:val="20"/>
                <w:lang w:eastAsia="de-DE"/>
              </w:rPr>
              <w:t>Simil</w:t>
            </w:r>
            <w:proofErr w:type="spellEnd"/>
            <w:r w:rsidRPr="0057101A">
              <w:rPr>
                <w:rFonts w:ascii="Garamond" w:eastAsia="Times New Roman" w:hAnsi="Garamond" w:cs="Calibri"/>
                <w:b/>
                <w:bCs/>
                <w:color w:val="000000"/>
                <w:sz w:val="20"/>
                <w:szCs w:val="20"/>
                <w:lang w:eastAsia="de-DE"/>
              </w:rPr>
              <w:t xml:space="preserve">. </w:t>
            </w:r>
            <w:proofErr w:type="spellStart"/>
            <w:r w:rsidRPr="0057101A">
              <w:rPr>
                <w:rFonts w:ascii="Garamond" w:eastAsia="Times New Roman" w:hAnsi="Garamond" w:cs="Calibri"/>
                <w:b/>
                <w:bCs/>
                <w:color w:val="000000"/>
                <w:sz w:val="20"/>
                <w:szCs w:val="20"/>
                <w:lang w:eastAsia="de-DE"/>
              </w:rPr>
              <w:t>to</w:t>
            </w:r>
            <w:proofErr w:type="spellEnd"/>
            <w:r w:rsidRPr="0057101A">
              <w:rPr>
                <w:rFonts w:ascii="Garamond" w:eastAsia="Times New Roman" w:hAnsi="Garamond" w:cs="Calibri"/>
                <w:b/>
                <w:bCs/>
                <w:color w:val="000000"/>
                <w:sz w:val="20"/>
                <w:szCs w:val="20"/>
                <w:lang w:eastAsia="de-DE"/>
              </w:rPr>
              <w:t xml:space="preserve"> </w:t>
            </w:r>
            <w:r w:rsidRPr="0057101A">
              <w:rPr>
                <w:rFonts w:ascii="Garamond" w:eastAsia="Times New Roman" w:hAnsi="Garamond" w:cs="Calibri"/>
                <w:b/>
                <w:bCs/>
                <w:color w:val="000000"/>
                <w:sz w:val="20"/>
                <w:szCs w:val="20"/>
                <w:lang w:eastAsia="de-DE"/>
              </w:rPr>
              <w:br/>
            </w:r>
            <w:proofErr w:type="spellStart"/>
            <w:r w:rsidRPr="0057101A">
              <w:rPr>
                <w:rFonts w:ascii="Garamond" w:eastAsia="Times New Roman" w:hAnsi="Garamond" w:cs="Calibri"/>
                <w:b/>
                <w:bCs/>
                <w:color w:val="000000"/>
                <w:sz w:val="20"/>
                <w:szCs w:val="20"/>
                <w:lang w:eastAsia="de-DE"/>
              </w:rPr>
              <w:t>target</w:t>
            </w:r>
            <w:proofErr w:type="spellEnd"/>
            <w:r w:rsidRPr="0057101A">
              <w:rPr>
                <w:rFonts w:ascii="Garamond" w:eastAsia="Times New Roman" w:hAnsi="Garamond" w:cs="Calibri"/>
                <w:b/>
                <w:bCs/>
                <w:color w:val="000000"/>
                <w:sz w:val="20"/>
                <w:szCs w:val="20"/>
                <w:lang w:eastAsia="de-DE"/>
              </w:rPr>
              <w:t xml:space="preserve"> </w:t>
            </w:r>
            <w:proofErr w:type="spellStart"/>
            <w:r w:rsidRPr="0057101A">
              <w:rPr>
                <w:rFonts w:ascii="Garamond" w:eastAsia="Times New Roman" w:hAnsi="Garamond" w:cs="Calibri"/>
                <w:b/>
                <w:bCs/>
                <w:color w:val="000000"/>
                <w:sz w:val="20"/>
                <w:szCs w:val="20"/>
                <w:lang w:eastAsia="de-DE"/>
              </w:rPr>
              <w:t>vector</w:t>
            </w:r>
            <w:proofErr w:type="spellEnd"/>
          </w:p>
        </w:tc>
        <w:tc>
          <w:tcPr>
            <w:tcW w:w="1548" w:type="dxa"/>
            <w:tcBorders>
              <w:top w:val="single" w:sz="4" w:space="0" w:color="auto"/>
              <w:left w:val="single" w:sz="4" w:space="0" w:color="auto"/>
              <w:bottom w:val="double" w:sz="4" w:space="0" w:color="auto"/>
              <w:right w:val="nil"/>
            </w:tcBorders>
            <w:shd w:val="clear" w:color="auto" w:fill="auto"/>
            <w:noWrap/>
            <w:vAlign w:val="center"/>
            <w:hideMark/>
          </w:tcPr>
          <w:p w14:paraId="4B3F5788"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lang w:eastAsia="de-DE"/>
              </w:rPr>
            </w:pPr>
            <w:r w:rsidRPr="0057101A">
              <w:rPr>
                <w:rFonts w:ascii="Garamond" w:eastAsia="Times New Roman" w:hAnsi="Garamond" w:cs="Calibri"/>
                <w:b/>
                <w:bCs/>
                <w:color w:val="000000"/>
                <w:sz w:val="20"/>
                <w:szCs w:val="20"/>
                <w:lang w:eastAsia="de-DE"/>
              </w:rPr>
              <w:t>Word</w:t>
            </w:r>
          </w:p>
        </w:tc>
        <w:tc>
          <w:tcPr>
            <w:tcW w:w="1182" w:type="dxa"/>
            <w:tcBorders>
              <w:top w:val="single" w:sz="4" w:space="0" w:color="auto"/>
              <w:left w:val="nil"/>
              <w:bottom w:val="double" w:sz="4" w:space="0" w:color="auto"/>
              <w:right w:val="single" w:sz="4" w:space="0" w:color="auto"/>
            </w:tcBorders>
            <w:shd w:val="clear" w:color="auto" w:fill="auto"/>
            <w:noWrap/>
            <w:vAlign w:val="center"/>
            <w:hideMark/>
          </w:tcPr>
          <w:p w14:paraId="580DEC0C"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lang w:eastAsia="de-DE"/>
              </w:rPr>
            </w:pPr>
            <w:proofErr w:type="spellStart"/>
            <w:r w:rsidRPr="0057101A">
              <w:rPr>
                <w:rFonts w:ascii="Garamond" w:eastAsia="Times New Roman" w:hAnsi="Garamond" w:cs="Calibri"/>
                <w:b/>
                <w:bCs/>
                <w:color w:val="000000"/>
                <w:sz w:val="20"/>
                <w:szCs w:val="20"/>
                <w:lang w:eastAsia="de-DE"/>
              </w:rPr>
              <w:t>Simil</w:t>
            </w:r>
            <w:proofErr w:type="spellEnd"/>
            <w:r w:rsidRPr="0057101A">
              <w:rPr>
                <w:rFonts w:ascii="Garamond" w:eastAsia="Times New Roman" w:hAnsi="Garamond" w:cs="Calibri"/>
                <w:b/>
                <w:bCs/>
                <w:color w:val="000000"/>
                <w:sz w:val="20"/>
                <w:szCs w:val="20"/>
                <w:lang w:eastAsia="de-DE"/>
              </w:rPr>
              <w:t xml:space="preserve">. </w:t>
            </w:r>
            <w:proofErr w:type="spellStart"/>
            <w:r w:rsidRPr="0057101A">
              <w:rPr>
                <w:rFonts w:ascii="Garamond" w:eastAsia="Times New Roman" w:hAnsi="Garamond" w:cs="Calibri"/>
                <w:b/>
                <w:bCs/>
                <w:color w:val="000000"/>
                <w:sz w:val="20"/>
                <w:szCs w:val="20"/>
                <w:lang w:eastAsia="de-DE"/>
              </w:rPr>
              <w:t>to</w:t>
            </w:r>
            <w:proofErr w:type="spellEnd"/>
            <w:r w:rsidRPr="0057101A">
              <w:rPr>
                <w:rFonts w:ascii="Garamond" w:eastAsia="Times New Roman" w:hAnsi="Garamond" w:cs="Calibri"/>
                <w:b/>
                <w:bCs/>
                <w:color w:val="000000"/>
                <w:sz w:val="20"/>
                <w:szCs w:val="20"/>
                <w:lang w:eastAsia="de-DE"/>
              </w:rPr>
              <w:t xml:space="preserve"> </w:t>
            </w:r>
            <w:r w:rsidRPr="0057101A">
              <w:rPr>
                <w:rFonts w:ascii="Garamond" w:eastAsia="Times New Roman" w:hAnsi="Garamond" w:cs="Calibri"/>
                <w:b/>
                <w:bCs/>
                <w:color w:val="000000"/>
                <w:sz w:val="20"/>
                <w:szCs w:val="20"/>
                <w:lang w:eastAsia="de-DE"/>
              </w:rPr>
              <w:br/>
            </w:r>
            <w:proofErr w:type="spellStart"/>
            <w:r w:rsidRPr="0057101A">
              <w:rPr>
                <w:rFonts w:ascii="Garamond" w:eastAsia="Times New Roman" w:hAnsi="Garamond" w:cs="Calibri"/>
                <w:b/>
                <w:bCs/>
                <w:color w:val="000000"/>
                <w:sz w:val="20"/>
                <w:szCs w:val="20"/>
                <w:lang w:eastAsia="de-DE"/>
              </w:rPr>
              <w:t>target</w:t>
            </w:r>
            <w:proofErr w:type="spellEnd"/>
            <w:r w:rsidRPr="0057101A">
              <w:rPr>
                <w:rFonts w:ascii="Garamond" w:eastAsia="Times New Roman" w:hAnsi="Garamond" w:cs="Calibri"/>
                <w:b/>
                <w:bCs/>
                <w:color w:val="000000"/>
                <w:sz w:val="20"/>
                <w:szCs w:val="20"/>
                <w:lang w:eastAsia="de-DE"/>
              </w:rPr>
              <w:t xml:space="preserve"> </w:t>
            </w:r>
            <w:proofErr w:type="spellStart"/>
            <w:r w:rsidRPr="0057101A">
              <w:rPr>
                <w:rFonts w:ascii="Garamond" w:eastAsia="Times New Roman" w:hAnsi="Garamond" w:cs="Calibri"/>
                <w:b/>
                <w:bCs/>
                <w:color w:val="000000"/>
                <w:sz w:val="20"/>
                <w:szCs w:val="20"/>
                <w:lang w:eastAsia="de-DE"/>
              </w:rPr>
              <w:t>vector</w:t>
            </w:r>
            <w:proofErr w:type="spellEnd"/>
          </w:p>
        </w:tc>
        <w:tc>
          <w:tcPr>
            <w:tcW w:w="1390" w:type="dxa"/>
            <w:tcBorders>
              <w:top w:val="single" w:sz="4" w:space="0" w:color="auto"/>
              <w:left w:val="single" w:sz="4" w:space="0" w:color="auto"/>
              <w:bottom w:val="double" w:sz="4" w:space="0" w:color="auto"/>
              <w:right w:val="nil"/>
            </w:tcBorders>
            <w:shd w:val="clear" w:color="auto" w:fill="auto"/>
            <w:noWrap/>
            <w:vAlign w:val="center"/>
            <w:hideMark/>
          </w:tcPr>
          <w:p w14:paraId="29257AED"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lang w:eastAsia="de-DE"/>
              </w:rPr>
            </w:pPr>
            <w:r w:rsidRPr="0057101A">
              <w:rPr>
                <w:rFonts w:ascii="Garamond" w:eastAsia="Times New Roman" w:hAnsi="Garamond" w:cs="Calibri"/>
                <w:b/>
                <w:bCs/>
                <w:color w:val="000000"/>
                <w:sz w:val="20"/>
                <w:szCs w:val="20"/>
                <w:lang w:eastAsia="de-DE"/>
              </w:rPr>
              <w:t>Word</w:t>
            </w:r>
          </w:p>
        </w:tc>
        <w:tc>
          <w:tcPr>
            <w:tcW w:w="1182" w:type="dxa"/>
            <w:tcBorders>
              <w:top w:val="single" w:sz="4" w:space="0" w:color="auto"/>
              <w:left w:val="nil"/>
              <w:bottom w:val="double" w:sz="4" w:space="0" w:color="auto"/>
              <w:right w:val="nil"/>
            </w:tcBorders>
            <w:shd w:val="clear" w:color="auto" w:fill="auto"/>
            <w:noWrap/>
            <w:vAlign w:val="center"/>
            <w:hideMark/>
          </w:tcPr>
          <w:p w14:paraId="1DE9A586"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lang w:eastAsia="de-DE"/>
              </w:rPr>
            </w:pPr>
            <w:proofErr w:type="spellStart"/>
            <w:r w:rsidRPr="0057101A">
              <w:rPr>
                <w:rFonts w:ascii="Garamond" w:eastAsia="Times New Roman" w:hAnsi="Garamond" w:cs="Calibri"/>
                <w:b/>
                <w:bCs/>
                <w:color w:val="000000"/>
                <w:sz w:val="20"/>
                <w:szCs w:val="20"/>
                <w:lang w:eastAsia="de-DE"/>
              </w:rPr>
              <w:t>Simil</w:t>
            </w:r>
            <w:proofErr w:type="spellEnd"/>
            <w:r w:rsidRPr="0057101A">
              <w:rPr>
                <w:rFonts w:ascii="Garamond" w:eastAsia="Times New Roman" w:hAnsi="Garamond" w:cs="Calibri"/>
                <w:b/>
                <w:bCs/>
                <w:color w:val="000000"/>
                <w:sz w:val="20"/>
                <w:szCs w:val="20"/>
                <w:lang w:eastAsia="de-DE"/>
              </w:rPr>
              <w:t xml:space="preserve">. </w:t>
            </w:r>
            <w:proofErr w:type="spellStart"/>
            <w:r w:rsidRPr="0057101A">
              <w:rPr>
                <w:rFonts w:ascii="Garamond" w:eastAsia="Times New Roman" w:hAnsi="Garamond" w:cs="Calibri"/>
                <w:b/>
                <w:bCs/>
                <w:color w:val="000000"/>
                <w:sz w:val="20"/>
                <w:szCs w:val="20"/>
                <w:lang w:eastAsia="de-DE"/>
              </w:rPr>
              <w:t>to</w:t>
            </w:r>
            <w:proofErr w:type="spellEnd"/>
            <w:r w:rsidRPr="0057101A">
              <w:rPr>
                <w:rFonts w:ascii="Garamond" w:eastAsia="Times New Roman" w:hAnsi="Garamond" w:cs="Calibri"/>
                <w:b/>
                <w:bCs/>
                <w:color w:val="000000"/>
                <w:sz w:val="20"/>
                <w:szCs w:val="20"/>
                <w:lang w:eastAsia="de-DE"/>
              </w:rPr>
              <w:t xml:space="preserve"> </w:t>
            </w:r>
            <w:r w:rsidRPr="0057101A">
              <w:rPr>
                <w:rFonts w:ascii="Garamond" w:eastAsia="Times New Roman" w:hAnsi="Garamond" w:cs="Calibri"/>
                <w:b/>
                <w:bCs/>
                <w:color w:val="000000"/>
                <w:sz w:val="20"/>
                <w:szCs w:val="20"/>
                <w:lang w:eastAsia="de-DE"/>
              </w:rPr>
              <w:br/>
            </w:r>
            <w:proofErr w:type="spellStart"/>
            <w:r w:rsidRPr="0057101A">
              <w:rPr>
                <w:rFonts w:ascii="Garamond" w:eastAsia="Times New Roman" w:hAnsi="Garamond" w:cs="Calibri"/>
                <w:b/>
                <w:bCs/>
                <w:color w:val="000000"/>
                <w:sz w:val="20"/>
                <w:szCs w:val="20"/>
                <w:lang w:eastAsia="de-DE"/>
              </w:rPr>
              <w:t>target</w:t>
            </w:r>
            <w:proofErr w:type="spellEnd"/>
            <w:r w:rsidRPr="0057101A">
              <w:rPr>
                <w:rFonts w:ascii="Garamond" w:eastAsia="Times New Roman" w:hAnsi="Garamond" w:cs="Calibri"/>
                <w:b/>
                <w:bCs/>
                <w:color w:val="000000"/>
                <w:sz w:val="20"/>
                <w:szCs w:val="20"/>
                <w:lang w:eastAsia="de-DE"/>
              </w:rPr>
              <w:t xml:space="preserve"> </w:t>
            </w:r>
            <w:proofErr w:type="spellStart"/>
            <w:r w:rsidRPr="0057101A">
              <w:rPr>
                <w:rFonts w:ascii="Garamond" w:eastAsia="Times New Roman" w:hAnsi="Garamond" w:cs="Calibri"/>
                <w:b/>
                <w:bCs/>
                <w:color w:val="000000"/>
                <w:sz w:val="20"/>
                <w:szCs w:val="20"/>
                <w:lang w:eastAsia="de-DE"/>
              </w:rPr>
              <w:t>vector</w:t>
            </w:r>
            <w:proofErr w:type="spellEnd"/>
          </w:p>
        </w:tc>
      </w:tr>
      <w:tr w:rsidR="00F9625F" w:rsidRPr="0057101A" w14:paraId="56FB2142" w14:textId="77777777" w:rsidTr="00A47FE3">
        <w:trPr>
          <w:trHeight w:val="290"/>
          <w:jc w:val="center"/>
        </w:trPr>
        <w:tc>
          <w:tcPr>
            <w:tcW w:w="1294" w:type="dxa"/>
            <w:vMerge w:val="restart"/>
            <w:tcBorders>
              <w:top w:val="double" w:sz="4" w:space="0" w:color="auto"/>
              <w:left w:val="nil"/>
              <w:right w:val="single" w:sz="4" w:space="0" w:color="auto"/>
            </w:tcBorders>
          </w:tcPr>
          <w:p w14:paraId="6D086182" w14:textId="77777777" w:rsidR="00F9625F" w:rsidRPr="00A464BE" w:rsidRDefault="00F9625F" w:rsidP="00E951DC">
            <w:pPr>
              <w:keepNext/>
              <w:spacing w:before="80" w:after="0" w:line="240" w:lineRule="auto"/>
              <w:rPr>
                <w:rFonts w:ascii="Garamond" w:eastAsia="Times New Roman" w:hAnsi="Garamond" w:cs="Calibri"/>
                <w:color w:val="000000"/>
                <w:sz w:val="20"/>
                <w:szCs w:val="20"/>
                <w:lang w:val="en-GB" w:eastAsia="de-DE"/>
              </w:rPr>
            </w:pPr>
            <w:r>
              <w:rPr>
                <w:rFonts w:ascii="Garamond" w:eastAsia="Times New Roman" w:hAnsi="Garamond" w:cs="Calibri"/>
                <w:b/>
                <w:bCs/>
                <w:i/>
                <w:iCs/>
                <w:color w:val="000000"/>
                <w:sz w:val="20"/>
                <w:szCs w:val="20"/>
                <w:lang w:val="en-GB" w:eastAsia="de-DE"/>
              </w:rPr>
              <w:t xml:space="preserve">Selected </w:t>
            </w:r>
            <w:r>
              <w:rPr>
                <w:rFonts w:ascii="Garamond" w:eastAsia="Times New Roman" w:hAnsi="Garamond" w:cs="Calibri"/>
                <w:b/>
                <w:bCs/>
                <w:i/>
                <w:iCs/>
                <w:color w:val="000000"/>
                <w:sz w:val="20"/>
                <w:szCs w:val="20"/>
                <w:lang w:val="en-GB" w:eastAsia="de-DE"/>
              </w:rPr>
              <w:br/>
              <w:t>seed words defining the target vector</w:t>
            </w:r>
          </w:p>
        </w:tc>
        <w:tc>
          <w:tcPr>
            <w:tcW w:w="1294" w:type="dxa"/>
            <w:tcBorders>
              <w:top w:val="double" w:sz="4" w:space="0" w:color="auto"/>
              <w:left w:val="single" w:sz="4" w:space="0" w:color="auto"/>
              <w:right w:val="nil"/>
            </w:tcBorders>
            <w:shd w:val="clear" w:color="auto" w:fill="auto"/>
            <w:noWrap/>
            <w:vAlign w:val="bottom"/>
            <w:hideMark/>
          </w:tcPr>
          <w:p w14:paraId="75919F1A"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r w:rsidRPr="0057101A">
              <w:rPr>
                <w:rFonts w:ascii="Garamond" w:eastAsia="Times New Roman" w:hAnsi="Garamond" w:cs="Calibri"/>
                <w:i/>
                <w:iCs/>
                <w:color w:val="000000"/>
                <w:sz w:val="20"/>
                <w:szCs w:val="20"/>
                <w:lang w:eastAsia="de-DE"/>
              </w:rPr>
              <w:t>trade</w:t>
            </w:r>
          </w:p>
        </w:tc>
        <w:tc>
          <w:tcPr>
            <w:tcW w:w="1182" w:type="dxa"/>
            <w:tcBorders>
              <w:top w:val="double" w:sz="4" w:space="0" w:color="auto"/>
              <w:left w:val="nil"/>
              <w:right w:val="single" w:sz="4" w:space="0" w:color="auto"/>
            </w:tcBorders>
            <w:shd w:val="clear" w:color="auto" w:fill="auto"/>
            <w:noWrap/>
            <w:vAlign w:val="bottom"/>
            <w:hideMark/>
          </w:tcPr>
          <w:p w14:paraId="6E91916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0,78</w:t>
            </w:r>
          </w:p>
        </w:tc>
        <w:tc>
          <w:tcPr>
            <w:tcW w:w="1548" w:type="dxa"/>
            <w:tcBorders>
              <w:top w:val="double" w:sz="4" w:space="0" w:color="auto"/>
              <w:left w:val="single" w:sz="4" w:space="0" w:color="auto"/>
              <w:right w:val="nil"/>
            </w:tcBorders>
            <w:shd w:val="clear" w:color="auto" w:fill="auto"/>
            <w:noWrap/>
            <w:vAlign w:val="bottom"/>
            <w:hideMark/>
          </w:tcPr>
          <w:p w14:paraId="6184A224"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rights</w:t>
            </w:r>
            <w:proofErr w:type="spellEnd"/>
          </w:p>
        </w:tc>
        <w:tc>
          <w:tcPr>
            <w:tcW w:w="1182" w:type="dxa"/>
            <w:tcBorders>
              <w:top w:val="double" w:sz="4" w:space="0" w:color="auto"/>
              <w:left w:val="nil"/>
              <w:right w:val="single" w:sz="4" w:space="0" w:color="auto"/>
            </w:tcBorders>
            <w:shd w:val="clear" w:color="auto" w:fill="auto"/>
            <w:noWrap/>
            <w:vAlign w:val="bottom"/>
            <w:hideMark/>
          </w:tcPr>
          <w:p w14:paraId="384D2B0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0,85</w:t>
            </w:r>
          </w:p>
        </w:tc>
        <w:tc>
          <w:tcPr>
            <w:tcW w:w="1390" w:type="dxa"/>
            <w:tcBorders>
              <w:top w:val="double" w:sz="4" w:space="0" w:color="auto"/>
              <w:left w:val="single" w:sz="4" w:space="0" w:color="auto"/>
              <w:right w:val="nil"/>
            </w:tcBorders>
            <w:shd w:val="clear" w:color="auto" w:fill="auto"/>
            <w:noWrap/>
            <w:vAlign w:val="bottom"/>
            <w:hideMark/>
          </w:tcPr>
          <w:p w14:paraId="037961C0"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military</w:t>
            </w:r>
            <w:proofErr w:type="spellEnd"/>
          </w:p>
        </w:tc>
        <w:tc>
          <w:tcPr>
            <w:tcW w:w="1182" w:type="dxa"/>
            <w:tcBorders>
              <w:top w:val="double" w:sz="4" w:space="0" w:color="auto"/>
              <w:left w:val="nil"/>
              <w:right w:val="nil"/>
            </w:tcBorders>
            <w:shd w:val="clear" w:color="auto" w:fill="auto"/>
            <w:noWrap/>
            <w:vAlign w:val="bottom"/>
            <w:hideMark/>
          </w:tcPr>
          <w:p w14:paraId="62A7B5E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0,75</w:t>
            </w:r>
          </w:p>
        </w:tc>
      </w:tr>
      <w:tr w:rsidR="00F9625F" w:rsidRPr="0057101A" w14:paraId="48C38D2B" w14:textId="77777777" w:rsidTr="00A47FE3">
        <w:trPr>
          <w:trHeight w:val="290"/>
          <w:jc w:val="center"/>
        </w:trPr>
        <w:tc>
          <w:tcPr>
            <w:tcW w:w="1294" w:type="dxa"/>
            <w:vMerge/>
            <w:tcBorders>
              <w:left w:val="nil"/>
              <w:right w:val="single" w:sz="4" w:space="0" w:color="auto"/>
            </w:tcBorders>
          </w:tcPr>
          <w:p w14:paraId="7B37CAD9"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266DD9EC"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economy</w:t>
            </w:r>
            <w:proofErr w:type="spellEnd"/>
          </w:p>
        </w:tc>
        <w:tc>
          <w:tcPr>
            <w:tcW w:w="1182" w:type="dxa"/>
            <w:tcBorders>
              <w:left w:val="nil"/>
              <w:right w:val="single" w:sz="4" w:space="0" w:color="auto"/>
            </w:tcBorders>
            <w:shd w:val="clear" w:color="auto" w:fill="auto"/>
            <w:noWrap/>
            <w:vAlign w:val="bottom"/>
            <w:hideMark/>
          </w:tcPr>
          <w:p w14:paraId="5F4E0C92"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0,77</w:t>
            </w:r>
          </w:p>
        </w:tc>
        <w:tc>
          <w:tcPr>
            <w:tcW w:w="1548" w:type="dxa"/>
            <w:tcBorders>
              <w:left w:val="single" w:sz="4" w:space="0" w:color="auto"/>
              <w:right w:val="nil"/>
            </w:tcBorders>
            <w:shd w:val="clear" w:color="auto" w:fill="auto"/>
            <w:noWrap/>
            <w:vAlign w:val="bottom"/>
            <w:hideMark/>
          </w:tcPr>
          <w:p w14:paraId="50453513"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freedom</w:t>
            </w:r>
            <w:proofErr w:type="spellEnd"/>
          </w:p>
        </w:tc>
        <w:tc>
          <w:tcPr>
            <w:tcW w:w="1182" w:type="dxa"/>
            <w:tcBorders>
              <w:left w:val="nil"/>
              <w:right w:val="single" w:sz="4" w:space="0" w:color="auto"/>
            </w:tcBorders>
            <w:shd w:val="clear" w:color="auto" w:fill="auto"/>
            <w:noWrap/>
            <w:vAlign w:val="bottom"/>
            <w:hideMark/>
          </w:tcPr>
          <w:p w14:paraId="0A11F34C"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0,79</w:t>
            </w:r>
          </w:p>
        </w:tc>
        <w:tc>
          <w:tcPr>
            <w:tcW w:w="1390" w:type="dxa"/>
            <w:tcBorders>
              <w:left w:val="single" w:sz="4" w:space="0" w:color="auto"/>
              <w:right w:val="nil"/>
            </w:tcBorders>
            <w:shd w:val="clear" w:color="auto" w:fill="auto"/>
            <w:noWrap/>
            <w:vAlign w:val="bottom"/>
            <w:hideMark/>
          </w:tcPr>
          <w:p w14:paraId="6DAF5278"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security</w:t>
            </w:r>
            <w:proofErr w:type="spellEnd"/>
          </w:p>
        </w:tc>
        <w:tc>
          <w:tcPr>
            <w:tcW w:w="1182" w:type="dxa"/>
            <w:tcBorders>
              <w:left w:val="nil"/>
              <w:right w:val="nil"/>
            </w:tcBorders>
            <w:shd w:val="clear" w:color="auto" w:fill="auto"/>
            <w:noWrap/>
            <w:vAlign w:val="bottom"/>
            <w:hideMark/>
          </w:tcPr>
          <w:p w14:paraId="79FBB7B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0,75</w:t>
            </w:r>
          </w:p>
        </w:tc>
      </w:tr>
      <w:tr w:rsidR="00F9625F" w:rsidRPr="0057101A" w14:paraId="0E4572A2" w14:textId="77777777" w:rsidTr="00A47FE3">
        <w:trPr>
          <w:trHeight w:val="290"/>
          <w:jc w:val="center"/>
        </w:trPr>
        <w:tc>
          <w:tcPr>
            <w:tcW w:w="1294" w:type="dxa"/>
            <w:vMerge/>
            <w:tcBorders>
              <w:left w:val="nil"/>
              <w:right w:val="single" w:sz="4" w:space="0" w:color="auto"/>
            </w:tcBorders>
          </w:tcPr>
          <w:p w14:paraId="110B928D"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0401DC3B"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market</w:t>
            </w:r>
            <w:proofErr w:type="spellEnd"/>
          </w:p>
        </w:tc>
        <w:tc>
          <w:tcPr>
            <w:tcW w:w="1182" w:type="dxa"/>
            <w:tcBorders>
              <w:left w:val="nil"/>
              <w:right w:val="single" w:sz="4" w:space="0" w:color="auto"/>
            </w:tcBorders>
            <w:shd w:val="clear" w:color="auto" w:fill="auto"/>
            <w:noWrap/>
            <w:vAlign w:val="bottom"/>
            <w:hideMark/>
          </w:tcPr>
          <w:p w14:paraId="566A6EF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0,76</w:t>
            </w:r>
          </w:p>
        </w:tc>
        <w:tc>
          <w:tcPr>
            <w:tcW w:w="1548" w:type="dxa"/>
            <w:tcBorders>
              <w:left w:val="single" w:sz="4" w:space="0" w:color="auto"/>
              <w:right w:val="nil"/>
            </w:tcBorders>
            <w:shd w:val="clear" w:color="auto" w:fill="auto"/>
            <w:noWrap/>
            <w:vAlign w:val="bottom"/>
            <w:hideMark/>
          </w:tcPr>
          <w:p w14:paraId="4C2FE806"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r w:rsidRPr="0057101A">
              <w:rPr>
                <w:rFonts w:ascii="Garamond" w:eastAsia="Times New Roman" w:hAnsi="Garamond" w:cs="Calibri"/>
                <w:i/>
                <w:iCs/>
                <w:color w:val="000000"/>
                <w:sz w:val="20"/>
                <w:szCs w:val="20"/>
                <w:lang w:eastAsia="de-DE"/>
              </w:rPr>
              <w:t>human</w:t>
            </w:r>
          </w:p>
        </w:tc>
        <w:tc>
          <w:tcPr>
            <w:tcW w:w="1182" w:type="dxa"/>
            <w:tcBorders>
              <w:left w:val="nil"/>
              <w:right w:val="single" w:sz="4" w:space="0" w:color="auto"/>
            </w:tcBorders>
            <w:shd w:val="clear" w:color="auto" w:fill="auto"/>
            <w:noWrap/>
            <w:vAlign w:val="bottom"/>
            <w:hideMark/>
          </w:tcPr>
          <w:p w14:paraId="64E5166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0,77</w:t>
            </w:r>
          </w:p>
        </w:tc>
        <w:tc>
          <w:tcPr>
            <w:tcW w:w="1390" w:type="dxa"/>
            <w:tcBorders>
              <w:left w:val="single" w:sz="4" w:space="0" w:color="auto"/>
              <w:right w:val="nil"/>
            </w:tcBorders>
            <w:shd w:val="clear" w:color="auto" w:fill="auto"/>
            <w:noWrap/>
            <w:vAlign w:val="bottom"/>
            <w:hideMark/>
          </w:tcPr>
          <w:p w14:paraId="439960A8"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r w:rsidRPr="0057101A">
              <w:rPr>
                <w:rFonts w:ascii="Garamond" w:eastAsia="Times New Roman" w:hAnsi="Garamond" w:cs="Calibri"/>
                <w:i/>
                <w:iCs/>
                <w:color w:val="000000"/>
                <w:sz w:val="20"/>
                <w:szCs w:val="20"/>
                <w:lang w:eastAsia="de-DE"/>
              </w:rPr>
              <w:t>war</w:t>
            </w:r>
          </w:p>
        </w:tc>
        <w:tc>
          <w:tcPr>
            <w:tcW w:w="1182" w:type="dxa"/>
            <w:tcBorders>
              <w:left w:val="nil"/>
              <w:right w:val="nil"/>
            </w:tcBorders>
            <w:shd w:val="clear" w:color="auto" w:fill="auto"/>
            <w:noWrap/>
            <w:vAlign w:val="bottom"/>
            <w:hideMark/>
          </w:tcPr>
          <w:p w14:paraId="6E1DF4C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0,74</w:t>
            </w:r>
          </w:p>
        </w:tc>
      </w:tr>
      <w:tr w:rsidR="00F9625F" w:rsidRPr="0057101A" w14:paraId="01F4DF5D" w14:textId="77777777" w:rsidTr="00A47FE3">
        <w:trPr>
          <w:trHeight w:val="290"/>
          <w:jc w:val="center"/>
        </w:trPr>
        <w:tc>
          <w:tcPr>
            <w:tcW w:w="1294" w:type="dxa"/>
            <w:vMerge/>
            <w:tcBorders>
              <w:left w:val="nil"/>
              <w:right w:val="single" w:sz="4" w:space="0" w:color="auto"/>
            </w:tcBorders>
          </w:tcPr>
          <w:p w14:paraId="194B64A1"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7C603BAB"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business</w:t>
            </w:r>
            <w:proofErr w:type="spellEnd"/>
          </w:p>
        </w:tc>
        <w:tc>
          <w:tcPr>
            <w:tcW w:w="1182" w:type="dxa"/>
            <w:tcBorders>
              <w:left w:val="nil"/>
              <w:right w:val="single" w:sz="4" w:space="0" w:color="auto"/>
            </w:tcBorders>
            <w:shd w:val="clear" w:color="auto" w:fill="auto"/>
            <w:noWrap/>
            <w:vAlign w:val="bottom"/>
            <w:hideMark/>
          </w:tcPr>
          <w:p w14:paraId="12DDFE6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0,76</w:t>
            </w:r>
          </w:p>
        </w:tc>
        <w:tc>
          <w:tcPr>
            <w:tcW w:w="1548" w:type="dxa"/>
            <w:tcBorders>
              <w:left w:val="single" w:sz="4" w:space="0" w:color="auto"/>
              <w:right w:val="nil"/>
            </w:tcBorders>
            <w:shd w:val="clear" w:color="auto" w:fill="auto"/>
            <w:noWrap/>
            <w:vAlign w:val="bottom"/>
            <w:hideMark/>
          </w:tcPr>
          <w:p w14:paraId="69751220"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democracy</w:t>
            </w:r>
            <w:proofErr w:type="spellEnd"/>
          </w:p>
        </w:tc>
        <w:tc>
          <w:tcPr>
            <w:tcW w:w="1182" w:type="dxa"/>
            <w:tcBorders>
              <w:left w:val="nil"/>
              <w:right w:val="single" w:sz="4" w:space="0" w:color="auto"/>
            </w:tcBorders>
            <w:shd w:val="clear" w:color="auto" w:fill="auto"/>
            <w:noWrap/>
            <w:vAlign w:val="bottom"/>
            <w:hideMark/>
          </w:tcPr>
          <w:p w14:paraId="4B45409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0,76</w:t>
            </w:r>
          </w:p>
        </w:tc>
        <w:tc>
          <w:tcPr>
            <w:tcW w:w="1390" w:type="dxa"/>
            <w:tcBorders>
              <w:left w:val="single" w:sz="4" w:space="0" w:color="auto"/>
              <w:right w:val="nil"/>
            </w:tcBorders>
            <w:shd w:val="clear" w:color="auto" w:fill="auto"/>
            <w:noWrap/>
            <w:vAlign w:val="bottom"/>
            <w:hideMark/>
          </w:tcPr>
          <w:p w14:paraId="3ACCFC4A"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terrorism</w:t>
            </w:r>
            <w:proofErr w:type="spellEnd"/>
          </w:p>
        </w:tc>
        <w:tc>
          <w:tcPr>
            <w:tcW w:w="1182" w:type="dxa"/>
            <w:tcBorders>
              <w:left w:val="nil"/>
              <w:right w:val="nil"/>
            </w:tcBorders>
            <w:shd w:val="clear" w:color="auto" w:fill="auto"/>
            <w:noWrap/>
            <w:vAlign w:val="bottom"/>
            <w:hideMark/>
          </w:tcPr>
          <w:p w14:paraId="64F7654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0,73</w:t>
            </w:r>
          </w:p>
        </w:tc>
      </w:tr>
      <w:tr w:rsidR="00F9625F" w:rsidRPr="0057101A" w14:paraId="7F9C4E7A" w14:textId="77777777" w:rsidTr="00A47FE3">
        <w:trPr>
          <w:trHeight w:val="290"/>
          <w:jc w:val="center"/>
        </w:trPr>
        <w:tc>
          <w:tcPr>
            <w:tcW w:w="1294" w:type="dxa"/>
            <w:vMerge/>
            <w:tcBorders>
              <w:left w:val="nil"/>
              <w:bottom w:val="double" w:sz="4" w:space="0" w:color="auto"/>
              <w:right w:val="single" w:sz="4" w:space="0" w:color="auto"/>
            </w:tcBorders>
          </w:tcPr>
          <w:p w14:paraId="2A29975A"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bottom w:val="double" w:sz="4" w:space="0" w:color="auto"/>
              <w:right w:val="nil"/>
            </w:tcBorders>
            <w:shd w:val="clear" w:color="auto" w:fill="auto"/>
            <w:noWrap/>
            <w:vAlign w:val="bottom"/>
            <w:hideMark/>
          </w:tcPr>
          <w:p w14:paraId="18A023C1"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commerce</w:t>
            </w:r>
            <w:proofErr w:type="spellEnd"/>
          </w:p>
        </w:tc>
        <w:tc>
          <w:tcPr>
            <w:tcW w:w="1182" w:type="dxa"/>
            <w:tcBorders>
              <w:left w:val="nil"/>
              <w:bottom w:val="double" w:sz="4" w:space="0" w:color="auto"/>
              <w:right w:val="single" w:sz="4" w:space="0" w:color="auto"/>
            </w:tcBorders>
            <w:shd w:val="clear" w:color="auto" w:fill="auto"/>
            <w:noWrap/>
            <w:vAlign w:val="bottom"/>
            <w:hideMark/>
          </w:tcPr>
          <w:p w14:paraId="5288553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0,72</w:t>
            </w:r>
          </w:p>
        </w:tc>
        <w:tc>
          <w:tcPr>
            <w:tcW w:w="1548" w:type="dxa"/>
            <w:tcBorders>
              <w:left w:val="single" w:sz="4" w:space="0" w:color="auto"/>
              <w:bottom w:val="double" w:sz="4" w:space="0" w:color="auto"/>
              <w:right w:val="nil"/>
            </w:tcBorders>
            <w:shd w:val="clear" w:color="auto" w:fill="auto"/>
            <w:noWrap/>
            <w:vAlign w:val="bottom"/>
            <w:hideMark/>
          </w:tcPr>
          <w:p w14:paraId="533AF2DB"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law</w:t>
            </w:r>
            <w:proofErr w:type="spellEnd"/>
          </w:p>
        </w:tc>
        <w:tc>
          <w:tcPr>
            <w:tcW w:w="1182" w:type="dxa"/>
            <w:tcBorders>
              <w:left w:val="nil"/>
              <w:bottom w:val="double" w:sz="4" w:space="0" w:color="auto"/>
              <w:right w:val="single" w:sz="4" w:space="0" w:color="auto"/>
            </w:tcBorders>
            <w:shd w:val="clear" w:color="auto" w:fill="auto"/>
            <w:noWrap/>
            <w:vAlign w:val="bottom"/>
            <w:hideMark/>
          </w:tcPr>
          <w:p w14:paraId="1783926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0,64</w:t>
            </w:r>
          </w:p>
        </w:tc>
        <w:tc>
          <w:tcPr>
            <w:tcW w:w="1390" w:type="dxa"/>
            <w:tcBorders>
              <w:left w:val="single" w:sz="4" w:space="0" w:color="auto"/>
              <w:bottom w:val="double" w:sz="4" w:space="0" w:color="auto"/>
              <w:right w:val="nil"/>
            </w:tcBorders>
            <w:shd w:val="clear" w:color="auto" w:fill="auto"/>
            <w:noWrap/>
            <w:vAlign w:val="bottom"/>
            <w:hideMark/>
          </w:tcPr>
          <w:p w14:paraId="2D9440E7"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peace</w:t>
            </w:r>
            <w:proofErr w:type="spellEnd"/>
          </w:p>
        </w:tc>
        <w:tc>
          <w:tcPr>
            <w:tcW w:w="1182" w:type="dxa"/>
            <w:tcBorders>
              <w:left w:val="nil"/>
              <w:bottom w:val="double" w:sz="4" w:space="0" w:color="auto"/>
              <w:right w:val="nil"/>
            </w:tcBorders>
            <w:shd w:val="clear" w:color="auto" w:fill="auto"/>
            <w:noWrap/>
            <w:vAlign w:val="bottom"/>
            <w:hideMark/>
          </w:tcPr>
          <w:p w14:paraId="2B8A9C5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0,71</w:t>
            </w:r>
          </w:p>
        </w:tc>
      </w:tr>
      <w:tr w:rsidR="00F9625F" w:rsidRPr="0057101A" w14:paraId="6DA1A88E" w14:textId="77777777" w:rsidTr="00A47FE3">
        <w:trPr>
          <w:trHeight w:val="290"/>
          <w:jc w:val="center"/>
        </w:trPr>
        <w:tc>
          <w:tcPr>
            <w:tcW w:w="1294" w:type="dxa"/>
            <w:vMerge w:val="restart"/>
            <w:tcBorders>
              <w:top w:val="double" w:sz="4" w:space="0" w:color="auto"/>
              <w:left w:val="nil"/>
              <w:right w:val="single" w:sz="4" w:space="0" w:color="auto"/>
            </w:tcBorders>
          </w:tcPr>
          <w:p w14:paraId="2A7BAA37" w14:textId="77777777" w:rsidR="00F9625F" w:rsidRPr="00A464BE" w:rsidRDefault="00F9625F" w:rsidP="00E951DC">
            <w:pPr>
              <w:keepNext/>
              <w:spacing w:before="80" w:after="0" w:line="240" w:lineRule="auto"/>
              <w:rPr>
                <w:rFonts w:ascii="Garamond" w:eastAsia="Times New Roman" w:hAnsi="Garamond" w:cs="Calibri"/>
                <w:b/>
                <w:bCs/>
                <w:color w:val="000000"/>
                <w:sz w:val="20"/>
                <w:szCs w:val="20"/>
                <w:lang w:val="en-GB" w:eastAsia="de-DE"/>
              </w:rPr>
            </w:pPr>
            <w:r w:rsidRPr="00A464BE">
              <w:rPr>
                <w:rFonts w:ascii="Garamond" w:eastAsia="Times New Roman" w:hAnsi="Garamond" w:cs="Calibri"/>
                <w:b/>
                <w:bCs/>
                <w:color w:val="000000"/>
                <w:sz w:val="20"/>
                <w:szCs w:val="20"/>
                <w:lang w:val="en-GB" w:eastAsia="de-DE"/>
              </w:rPr>
              <w:t>Semantically</w:t>
            </w:r>
            <w:r w:rsidRPr="00A464BE">
              <w:rPr>
                <w:rFonts w:ascii="Garamond" w:eastAsia="Times New Roman" w:hAnsi="Garamond" w:cs="Calibri"/>
                <w:b/>
                <w:bCs/>
                <w:color w:val="000000"/>
                <w:sz w:val="20"/>
                <w:szCs w:val="20"/>
                <w:lang w:val="en-GB" w:eastAsia="de-DE"/>
              </w:rPr>
              <w:br/>
              <w:t>similar words</w:t>
            </w:r>
            <w:r w:rsidRPr="00A464BE">
              <w:rPr>
                <w:rFonts w:ascii="Garamond" w:eastAsia="Times New Roman" w:hAnsi="Garamond" w:cs="Calibri"/>
                <w:b/>
                <w:bCs/>
                <w:color w:val="000000"/>
                <w:sz w:val="20"/>
                <w:szCs w:val="20"/>
                <w:lang w:val="en-GB" w:eastAsia="de-DE"/>
              </w:rPr>
              <w:br/>
              <w:t>retrieved from the word vector model</w:t>
            </w:r>
            <w:r w:rsidRPr="00A464BE">
              <w:rPr>
                <w:rFonts w:ascii="Garamond" w:eastAsia="Times New Roman" w:hAnsi="Garamond" w:cs="Calibri"/>
                <w:b/>
                <w:bCs/>
                <w:color w:val="000000"/>
                <w:sz w:val="20"/>
                <w:szCs w:val="20"/>
                <w:lang w:val="en-GB" w:eastAsia="de-DE"/>
              </w:rPr>
              <w:br/>
              <w:t>(top-20)</w:t>
            </w:r>
          </w:p>
        </w:tc>
        <w:tc>
          <w:tcPr>
            <w:tcW w:w="1294" w:type="dxa"/>
            <w:tcBorders>
              <w:top w:val="double" w:sz="4" w:space="0" w:color="auto"/>
              <w:left w:val="single" w:sz="4" w:space="0" w:color="auto"/>
              <w:right w:val="nil"/>
            </w:tcBorders>
            <w:shd w:val="clear" w:color="auto" w:fill="auto"/>
            <w:noWrap/>
            <w:vAlign w:val="bottom"/>
            <w:hideMark/>
          </w:tcPr>
          <w:p w14:paraId="653DB840"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industry</w:t>
            </w:r>
            <w:proofErr w:type="spellEnd"/>
          </w:p>
        </w:tc>
        <w:tc>
          <w:tcPr>
            <w:tcW w:w="1182" w:type="dxa"/>
            <w:tcBorders>
              <w:top w:val="double" w:sz="4" w:space="0" w:color="auto"/>
              <w:left w:val="nil"/>
              <w:right w:val="single" w:sz="4" w:space="0" w:color="auto"/>
            </w:tcBorders>
            <w:shd w:val="clear" w:color="auto" w:fill="auto"/>
            <w:noWrap/>
            <w:vAlign w:val="bottom"/>
            <w:hideMark/>
          </w:tcPr>
          <w:p w14:paraId="0BD258E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0,72</w:t>
            </w:r>
          </w:p>
        </w:tc>
        <w:tc>
          <w:tcPr>
            <w:tcW w:w="1548" w:type="dxa"/>
            <w:tcBorders>
              <w:top w:val="double" w:sz="4" w:space="0" w:color="auto"/>
              <w:left w:val="single" w:sz="4" w:space="0" w:color="auto"/>
              <w:right w:val="nil"/>
            </w:tcBorders>
            <w:shd w:val="clear" w:color="auto" w:fill="auto"/>
            <w:noWrap/>
            <w:vAlign w:val="bottom"/>
            <w:hideMark/>
          </w:tcPr>
          <w:p w14:paraId="1FA94DB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freedoms</w:t>
            </w:r>
            <w:proofErr w:type="spellEnd"/>
          </w:p>
        </w:tc>
        <w:tc>
          <w:tcPr>
            <w:tcW w:w="1182" w:type="dxa"/>
            <w:tcBorders>
              <w:top w:val="double" w:sz="4" w:space="0" w:color="auto"/>
              <w:left w:val="nil"/>
              <w:right w:val="single" w:sz="4" w:space="0" w:color="auto"/>
            </w:tcBorders>
            <w:shd w:val="clear" w:color="auto" w:fill="auto"/>
            <w:noWrap/>
            <w:vAlign w:val="bottom"/>
            <w:hideMark/>
          </w:tcPr>
          <w:p w14:paraId="3D1831D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0,64</w:t>
            </w:r>
          </w:p>
        </w:tc>
        <w:tc>
          <w:tcPr>
            <w:tcW w:w="1390" w:type="dxa"/>
            <w:tcBorders>
              <w:top w:val="double" w:sz="4" w:space="0" w:color="auto"/>
              <w:left w:val="single" w:sz="4" w:space="0" w:color="auto"/>
              <w:right w:val="nil"/>
            </w:tcBorders>
            <w:shd w:val="clear" w:color="auto" w:fill="auto"/>
            <w:noWrap/>
            <w:vAlign w:val="bottom"/>
            <w:hideMark/>
          </w:tcPr>
          <w:p w14:paraId="643DBBD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forces</w:t>
            </w:r>
            <w:proofErr w:type="spellEnd"/>
          </w:p>
        </w:tc>
        <w:tc>
          <w:tcPr>
            <w:tcW w:w="1182" w:type="dxa"/>
            <w:tcBorders>
              <w:top w:val="double" w:sz="4" w:space="0" w:color="auto"/>
              <w:left w:val="nil"/>
              <w:right w:val="nil"/>
            </w:tcBorders>
            <w:shd w:val="clear" w:color="auto" w:fill="auto"/>
            <w:noWrap/>
            <w:vAlign w:val="bottom"/>
            <w:hideMark/>
          </w:tcPr>
          <w:p w14:paraId="2F5BBE5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0,68</w:t>
            </w:r>
          </w:p>
        </w:tc>
      </w:tr>
      <w:tr w:rsidR="00F9625F" w:rsidRPr="0057101A" w14:paraId="40E414FF" w14:textId="77777777" w:rsidTr="00A47FE3">
        <w:trPr>
          <w:trHeight w:val="290"/>
          <w:jc w:val="center"/>
        </w:trPr>
        <w:tc>
          <w:tcPr>
            <w:tcW w:w="1294" w:type="dxa"/>
            <w:vMerge/>
            <w:tcBorders>
              <w:left w:val="nil"/>
              <w:right w:val="single" w:sz="4" w:space="0" w:color="auto"/>
            </w:tcBorders>
          </w:tcPr>
          <w:p w14:paraId="6DCC3C14"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4F29CC11"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economic</w:t>
            </w:r>
            <w:proofErr w:type="spellEnd"/>
          </w:p>
        </w:tc>
        <w:tc>
          <w:tcPr>
            <w:tcW w:w="1182" w:type="dxa"/>
            <w:tcBorders>
              <w:left w:val="nil"/>
              <w:right w:val="single" w:sz="4" w:space="0" w:color="auto"/>
            </w:tcBorders>
            <w:shd w:val="clear" w:color="auto" w:fill="auto"/>
            <w:noWrap/>
            <w:vAlign w:val="bottom"/>
            <w:hideMark/>
          </w:tcPr>
          <w:p w14:paraId="11868B4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w:t>
            </w:r>
          </w:p>
        </w:tc>
        <w:tc>
          <w:tcPr>
            <w:tcW w:w="1548" w:type="dxa"/>
            <w:tcBorders>
              <w:left w:val="single" w:sz="4" w:space="0" w:color="auto"/>
              <w:right w:val="nil"/>
            </w:tcBorders>
            <w:shd w:val="clear" w:color="auto" w:fill="auto"/>
            <w:noWrap/>
            <w:vAlign w:val="bottom"/>
            <w:hideMark/>
          </w:tcPr>
          <w:p w14:paraId="719B151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laws</w:t>
            </w:r>
            <w:proofErr w:type="spellEnd"/>
          </w:p>
        </w:tc>
        <w:tc>
          <w:tcPr>
            <w:tcW w:w="1182" w:type="dxa"/>
            <w:tcBorders>
              <w:left w:val="nil"/>
              <w:right w:val="single" w:sz="4" w:space="0" w:color="auto"/>
            </w:tcBorders>
            <w:shd w:val="clear" w:color="auto" w:fill="auto"/>
            <w:noWrap/>
            <w:vAlign w:val="bottom"/>
            <w:hideMark/>
          </w:tcPr>
          <w:p w14:paraId="6584E07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c>
          <w:tcPr>
            <w:tcW w:w="1390" w:type="dxa"/>
            <w:tcBorders>
              <w:left w:val="single" w:sz="4" w:space="0" w:color="auto"/>
              <w:right w:val="nil"/>
            </w:tcBorders>
            <w:shd w:val="clear" w:color="auto" w:fill="auto"/>
            <w:noWrap/>
            <w:vAlign w:val="bottom"/>
            <w:hideMark/>
          </w:tcPr>
          <w:p w14:paraId="35A3BEE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conflict</w:t>
            </w:r>
            <w:proofErr w:type="spellEnd"/>
          </w:p>
        </w:tc>
        <w:tc>
          <w:tcPr>
            <w:tcW w:w="1182" w:type="dxa"/>
            <w:tcBorders>
              <w:left w:val="nil"/>
              <w:right w:val="nil"/>
            </w:tcBorders>
            <w:shd w:val="clear" w:color="auto" w:fill="auto"/>
            <w:noWrap/>
            <w:vAlign w:val="bottom"/>
            <w:hideMark/>
          </w:tcPr>
          <w:p w14:paraId="65DF419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0,68</w:t>
            </w:r>
          </w:p>
        </w:tc>
      </w:tr>
      <w:tr w:rsidR="00F9625F" w:rsidRPr="0057101A" w14:paraId="6BDA5E6D" w14:textId="77777777" w:rsidTr="00A47FE3">
        <w:trPr>
          <w:trHeight w:val="290"/>
          <w:jc w:val="center"/>
        </w:trPr>
        <w:tc>
          <w:tcPr>
            <w:tcW w:w="1294" w:type="dxa"/>
            <w:vMerge/>
            <w:tcBorders>
              <w:left w:val="nil"/>
              <w:right w:val="single" w:sz="4" w:space="0" w:color="auto"/>
            </w:tcBorders>
          </w:tcPr>
          <w:p w14:paraId="09065DFF"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5450AD91"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markets</w:t>
            </w:r>
            <w:proofErr w:type="spellEnd"/>
          </w:p>
        </w:tc>
        <w:tc>
          <w:tcPr>
            <w:tcW w:w="1182" w:type="dxa"/>
            <w:tcBorders>
              <w:left w:val="nil"/>
              <w:right w:val="single" w:sz="4" w:space="0" w:color="auto"/>
            </w:tcBorders>
            <w:shd w:val="clear" w:color="auto" w:fill="auto"/>
            <w:noWrap/>
            <w:vAlign w:val="bottom"/>
            <w:hideMark/>
          </w:tcPr>
          <w:p w14:paraId="361F7AC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0,69</w:t>
            </w:r>
          </w:p>
        </w:tc>
        <w:tc>
          <w:tcPr>
            <w:tcW w:w="1548" w:type="dxa"/>
            <w:tcBorders>
              <w:left w:val="single" w:sz="4" w:space="0" w:color="auto"/>
              <w:right w:val="nil"/>
            </w:tcBorders>
            <w:shd w:val="clear" w:color="auto" w:fill="auto"/>
            <w:noWrap/>
            <w:vAlign w:val="bottom"/>
            <w:hideMark/>
          </w:tcPr>
          <w:p w14:paraId="70B5FBB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liberties</w:t>
            </w:r>
            <w:proofErr w:type="spellEnd"/>
          </w:p>
        </w:tc>
        <w:tc>
          <w:tcPr>
            <w:tcW w:w="1182" w:type="dxa"/>
            <w:tcBorders>
              <w:left w:val="nil"/>
              <w:right w:val="single" w:sz="4" w:space="0" w:color="auto"/>
            </w:tcBorders>
            <w:shd w:val="clear" w:color="auto" w:fill="auto"/>
            <w:noWrap/>
            <w:vAlign w:val="bottom"/>
            <w:hideMark/>
          </w:tcPr>
          <w:p w14:paraId="1087342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c>
          <w:tcPr>
            <w:tcW w:w="1390" w:type="dxa"/>
            <w:tcBorders>
              <w:left w:val="single" w:sz="4" w:space="0" w:color="auto"/>
              <w:right w:val="nil"/>
            </w:tcBorders>
            <w:shd w:val="clear" w:color="auto" w:fill="auto"/>
            <w:noWrap/>
            <w:vAlign w:val="bottom"/>
            <w:hideMark/>
          </w:tcPr>
          <w:p w14:paraId="2DE8F33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terror</w:t>
            </w:r>
            <w:proofErr w:type="spellEnd"/>
          </w:p>
        </w:tc>
        <w:tc>
          <w:tcPr>
            <w:tcW w:w="1182" w:type="dxa"/>
            <w:tcBorders>
              <w:left w:val="nil"/>
              <w:right w:val="nil"/>
            </w:tcBorders>
            <w:shd w:val="clear" w:color="auto" w:fill="auto"/>
            <w:noWrap/>
            <w:vAlign w:val="bottom"/>
            <w:hideMark/>
          </w:tcPr>
          <w:p w14:paraId="5CC77B8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0,65</w:t>
            </w:r>
          </w:p>
        </w:tc>
      </w:tr>
      <w:tr w:rsidR="00F9625F" w:rsidRPr="0057101A" w14:paraId="776D8B7F" w14:textId="77777777" w:rsidTr="00A47FE3">
        <w:trPr>
          <w:trHeight w:val="290"/>
          <w:jc w:val="center"/>
        </w:trPr>
        <w:tc>
          <w:tcPr>
            <w:tcW w:w="1294" w:type="dxa"/>
            <w:vMerge/>
            <w:tcBorders>
              <w:left w:val="nil"/>
              <w:right w:val="single" w:sz="4" w:space="0" w:color="auto"/>
            </w:tcBorders>
          </w:tcPr>
          <w:p w14:paraId="336575E2"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5668235C"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sector</w:t>
            </w:r>
            <w:proofErr w:type="spellEnd"/>
          </w:p>
        </w:tc>
        <w:tc>
          <w:tcPr>
            <w:tcW w:w="1182" w:type="dxa"/>
            <w:tcBorders>
              <w:left w:val="nil"/>
              <w:right w:val="single" w:sz="4" w:space="0" w:color="auto"/>
            </w:tcBorders>
            <w:shd w:val="clear" w:color="auto" w:fill="auto"/>
            <w:noWrap/>
            <w:vAlign w:val="bottom"/>
            <w:hideMark/>
          </w:tcPr>
          <w:p w14:paraId="74216C7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0,66</w:t>
            </w:r>
          </w:p>
        </w:tc>
        <w:tc>
          <w:tcPr>
            <w:tcW w:w="1548" w:type="dxa"/>
            <w:tcBorders>
              <w:left w:val="single" w:sz="4" w:space="0" w:color="auto"/>
              <w:right w:val="nil"/>
            </w:tcBorders>
            <w:shd w:val="clear" w:color="auto" w:fill="auto"/>
            <w:noWrap/>
            <w:vAlign w:val="bottom"/>
            <w:hideMark/>
          </w:tcPr>
          <w:p w14:paraId="414B0E9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constitutional</w:t>
            </w:r>
            <w:proofErr w:type="spellEnd"/>
          </w:p>
        </w:tc>
        <w:tc>
          <w:tcPr>
            <w:tcW w:w="1182" w:type="dxa"/>
            <w:tcBorders>
              <w:left w:val="nil"/>
              <w:right w:val="single" w:sz="4" w:space="0" w:color="auto"/>
            </w:tcBorders>
            <w:shd w:val="clear" w:color="auto" w:fill="auto"/>
            <w:noWrap/>
            <w:vAlign w:val="bottom"/>
            <w:hideMark/>
          </w:tcPr>
          <w:p w14:paraId="777B65F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c>
          <w:tcPr>
            <w:tcW w:w="1390" w:type="dxa"/>
            <w:tcBorders>
              <w:left w:val="single" w:sz="4" w:space="0" w:color="auto"/>
              <w:right w:val="nil"/>
            </w:tcBorders>
            <w:shd w:val="clear" w:color="auto" w:fill="auto"/>
            <w:noWrap/>
            <w:vAlign w:val="bottom"/>
            <w:hideMark/>
          </w:tcPr>
          <w:p w14:paraId="5404580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iraq</w:t>
            </w:r>
            <w:proofErr w:type="spellEnd"/>
          </w:p>
        </w:tc>
        <w:tc>
          <w:tcPr>
            <w:tcW w:w="1182" w:type="dxa"/>
            <w:tcBorders>
              <w:left w:val="nil"/>
              <w:right w:val="nil"/>
            </w:tcBorders>
            <w:shd w:val="clear" w:color="auto" w:fill="auto"/>
            <w:noWrap/>
            <w:vAlign w:val="bottom"/>
            <w:hideMark/>
          </w:tcPr>
          <w:p w14:paraId="45B2CCF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0,63</w:t>
            </w:r>
          </w:p>
        </w:tc>
      </w:tr>
      <w:tr w:rsidR="00F9625F" w:rsidRPr="0057101A" w14:paraId="511BB81D" w14:textId="77777777" w:rsidTr="00A47FE3">
        <w:trPr>
          <w:trHeight w:val="290"/>
          <w:jc w:val="center"/>
        </w:trPr>
        <w:tc>
          <w:tcPr>
            <w:tcW w:w="1294" w:type="dxa"/>
            <w:vMerge/>
            <w:tcBorders>
              <w:left w:val="nil"/>
              <w:right w:val="single" w:sz="4" w:space="0" w:color="auto"/>
            </w:tcBorders>
          </w:tcPr>
          <w:p w14:paraId="408D85B1"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104EA933"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growth</w:t>
            </w:r>
            <w:proofErr w:type="spellEnd"/>
          </w:p>
        </w:tc>
        <w:tc>
          <w:tcPr>
            <w:tcW w:w="1182" w:type="dxa"/>
            <w:tcBorders>
              <w:left w:val="nil"/>
              <w:right w:val="single" w:sz="4" w:space="0" w:color="auto"/>
            </w:tcBorders>
            <w:shd w:val="clear" w:color="auto" w:fill="auto"/>
            <w:noWrap/>
            <w:vAlign w:val="bottom"/>
            <w:hideMark/>
          </w:tcPr>
          <w:p w14:paraId="34BDD17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0,64</w:t>
            </w:r>
          </w:p>
        </w:tc>
        <w:tc>
          <w:tcPr>
            <w:tcW w:w="1548" w:type="dxa"/>
            <w:tcBorders>
              <w:left w:val="single" w:sz="4" w:space="0" w:color="auto"/>
              <w:right w:val="nil"/>
            </w:tcBorders>
            <w:shd w:val="clear" w:color="auto" w:fill="auto"/>
            <w:noWrap/>
            <w:vAlign w:val="bottom"/>
            <w:hideMark/>
          </w:tcPr>
          <w:p w14:paraId="71195DB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respect</w:t>
            </w:r>
            <w:proofErr w:type="spellEnd"/>
          </w:p>
        </w:tc>
        <w:tc>
          <w:tcPr>
            <w:tcW w:w="1182" w:type="dxa"/>
            <w:tcBorders>
              <w:left w:val="nil"/>
              <w:right w:val="single" w:sz="4" w:space="0" w:color="auto"/>
            </w:tcBorders>
            <w:shd w:val="clear" w:color="auto" w:fill="auto"/>
            <w:noWrap/>
            <w:vAlign w:val="bottom"/>
            <w:hideMark/>
          </w:tcPr>
          <w:p w14:paraId="752D9BC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c>
          <w:tcPr>
            <w:tcW w:w="1390" w:type="dxa"/>
            <w:tcBorders>
              <w:left w:val="single" w:sz="4" w:space="0" w:color="auto"/>
              <w:right w:val="nil"/>
            </w:tcBorders>
            <w:shd w:val="clear" w:color="auto" w:fill="auto"/>
            <w:noWrap/>
            <w:vAlign w:val="bottom"/>
            <w:hideMark/>
          </w:tcPr>
          <w:p w14:paraId="71BF3C1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troops</w:t>
            </w:r>
            <w:proofErr w:type="spellEnd"/>
          </w:p>
        </w:tc>
        <w:tc>
          <w:tcPr>
            <w:tcW w:w="1182" w:type="dxa"/>
            <w:tcBorders>
              <w:left w:val="nil"/>
              <w:right w:val="nil"/>
            </w:tcBorders>
            <w:shd w:val="clear" w:color="auto" w:fill="auto"/>
            <w:noWrap/>
            <w:vAlign w:val="bottom"/>
            <w:hideMark/>
          </w:tcPr>
          <w:p w14:paraId="50726F11"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0,62</w:t>
            </w:r>
          </w:p>
        </w:tc>
      </w:tr>
      <w:tr w:rsidR="00F9625F" w:rsidRPr="0057101A" w14:paraId="7E9EBA5D" w14:textId="77777777" w:rsidTr="00A47FE3">
        <w:trPr>
          <w:trHeight w:val="290"/>
          <w:jc w:val="center"/>
        </w:trPr>
        <w:tc>
          <w:tcPr>
            <w:tcW w:w="1294" w:type="dxa"/>
            <w:vMerge/>
            <w:tcBorders>
              <w:left w:val="nil"/>
              <w:right w:val="single" w:sz="4" w:space="0" w:color="auto"/>
            </w:tcBorders>
          </w:tcPr>
          <w:p w14:paraId="2F7321AE"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6EDFCE53"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businesses</w:t>
            </w:r>
            <w:proofErr w:type="spellEnd"/>
          </w:p>
        </w:tc>
        <w:tc>
          <w:tcPr>
            <w:tcW w:w="1182" w:type="dxa"/>
            <w:tcBorders>
              <w:left w:val="nil"/>
              <w:right w:val="single" w:sz="4" w:space="0" w:color="auto"/>
            </w:tcBorders>
            <w:shd w:val="clear" w:color="auto" w:fill="auto"/>
            <w:noWrap/>
            <w:vAlign w:val="bottom"/>
            <w:hideMark/>
          </w:tcPr>
          <w:p w14:paraId="1AFB363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0,63</w:t>
            </w:r>
          </w:p>
        </w:tc>
        <w:tc>
          <w:tcPr>
            <w:tcW w:w="1548" w:type="dxa"/>
            <w:tcBorders>
              <w:left w:val="single" w:sz="4" w:space="0" w:color="auto"/>
              <w:right w:val="nil"/>
            </w:tcBorders>
            <w:shd w:val="clear" w:color="auto" w:fill="auto"/>
            <w:noWrap/>
            <w:vAlign w:val="bottom"/>
            <w:hideMark/>
          </w:tcPr>
          <w:p w14:paraId="325CDE8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advocates</w:t>
            </w:r>
            <w:proofErr w:type="spellEnd"/>
          </w:p>
        </w:tc>
        <w:tc>
          <w:tcPr>
            <w:tcW w:w="1182" w:type="dxa"/>
            <w:tcBorders>
              <w:left w:val="nil"/>
              <w:right w:val="single" w:sz="4" w:space="0" w:color="auto"/>
            </w:tcBorders>
            <w:shd w:val="clear" w:color="auto" w:fill="auto"/>
            <w:noWrap/>
            <w:vAlign w:val="bottom"/>
            <w:hideMark/>
          </w:tcPr>
          <w:p w14:paraId="2FD20AD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0,57</w:t>
            </w:r>
          </w:p>
        </w:tc>
        <w:tc>
          <w:tcPr>
            <w:tcW w:w="1390" w:type="dxa"/>
            <w:tcBorders>
              <w:left w:val="single" w:sz="4" w:space="0" w:color="auto"/>
              <w:right w:val="nil"/>
            </w:tcBorders>
            <w:shd w:val="clear" w:color="auto" w:fill="auto"/>
            <w:noWrap/>
            <w:vAlign w:val="bottom"/>
            <w:hideMark/>
          </w:tcPr>
          <w:p w14:paraId="27F657C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terrorist</w:t>
            </w:r>
            <w:proofErr w:type="spellEnd"/>
          </w:p>
        </w:tc>
        <w:tc>
          <w:tcPr>
            <w:tcW w:w="1182" w:type="dxa"/>
            <w:tcBorders>
              <w:left w:val="nil"/>
              <w:right w:val="nil"/>
            </w:tcBorders>
            <w:shd w:val="clear" w:color="auto" w:fill="auto"/>
            <w:noWrap/>
            <w:vAlign w:val="bottom"/>
            <w:hideMark/>
          </w:tcPr>
          <w:p w14:paraId="30927BA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0,61</w:t>
            </w:r>
          </w:p>
        </w:tc>
      </w:tr>
      <w:tr w:rsidR="00F9625F" w:rsidRPr="0057101A" w14:paraId="6411FA0D" w14:textId="77777777" w:rsidTr="00A47FE3">
        <w:trPr>
          <w:trHeight w:val="290"/>
          <w:jc w:val="center"/>
        </w:trPr>
        <w:tc>
          <w:tcPr>
            <w:tcW w:w="1294" w:type="dxa"/>
            <w:vMerge/>
            <w:tcBorders>
              <w:left w:val="nil"/>
              <w:right w:val="single" w:sz="4" w:space="0" w:color="auto"/>
            </w:tcBorders>
          </w:tcPr>
          <w:p w14:paraId="2A6075ED"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5198CD8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exports</w:t>
            </w:r>
            <w:proofErr w:type="spellEnd"/>
          </w:p>
        </w:tc>
        <w:tc>
          <w:tcPr>
            <w:tcW w:w="1182" w:type="dxa"/>
            <w:tcBorders>
              <w:left w:val="nil"/>
              <w:right w:val="single" w:sz="4" w:space="0" w:color="auto"/>
            </w:tcBorders>
            <w:shd w:val="clear" w:color="auto" w:fill="auto"/>
            <w:noWrap/>
            <w:vAlign w:val="bottom"/>
            <w:hideMark/>
          </w:tcPr>
          <w:p w14:paraId="6E128CDC"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0,62</w:t>
            </w:r>
          </w:p>
        </w:tc>
        <w:tc>
          <w:tcPr>
            <w:tcW w:w="1548" w:type="dxa"/>
            <w:tcBorders>
              <w:left w:val="single" w:sz="4" w:space="0" w:color="auto"/>
              <w:right w:val="nil"/>
            </w:tcBorders>
            <w:shd w:val="clear" w:color="auto" w:fill="auto"/>
            <w:noWrap/>
            <w:vAlign w:val="bottom"/>
            <w:hideMark/>
          </w:tcPr>
          <w:p w14:paraId="58B2D0A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legal</w:t>
            </w:r>
          </w:p>
        </w:tc>
        <w:tc>
          <w:tcPr>
            <w:tcW w:w="1182" w:type="dxa"/>
            <w:tcBorders>
              <w:left w:val="nil"/>
              <w:right w:val="single" w:sz="4" w:space="0" w:color="auto"/>
            </w:tcBorders>
            <w:shd w:val="clear" w:color="auto" w:fill="auto"/>
            <w:noWrap/>
            <w:vAlign w:val="bottom"/>
            <w:hideMark/>
          </w:tcPr>
          <w:p w14:paraId="5EFC6752"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c>
          <w:tcPr>
            <w:tcW w:w="1390" w:type="dxa"/>
            <w:tcBorders>
              <w:left w:val="single" w:sz="4" w:space="0" w:color="auto"/>
              <w:right w:val="nil"/>
            </w:tcBorders>
            <w:shd w:val="clear" w:color="auto" w:fill="auto"/>
            <w:noWrap/>
            <w:vAlign w:val="bottom"/>
            <w:hideMark/>
          </w:tcPr>
          <w:p w14:paraId="141492E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efforts</w:t>
            </w:r>
            <w:proofErr w:type="spellEnd"/>
          </w:p>
        </w:tc>
        <w:tc>
          <w:tcPr>
            <w:tcW w:w="1182" w:type="dxa"/>
            <w:tcBorders>
              <w:left w:val="nil"/>
              <w:right w:val="nil"/>
            </w:tcBorders>
            <w:shd w:val="clear" w:color="auto" w:fill="auto"/>
            <w:noWrap/>
            <w:vAlign w:val="bottom"/>
            <w:hideMark/>
          </w:tcPr>
          <w:p w14:paraId="745460C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w:t>
            </w:r>
          </w:p>
        </w:tc>
      </w:tr>
      <w:tr w:rsidR="00F9625F" w:rsidRPr="0057101A" w14:paraId="2C36B83E" w14:textId="77777777" w:rsidTr="00A47FE3">
        <w:trPr>
          <w:trHeight w:val="290"/>
          <w:jc w:val="center"/>
        </w:trPr>
        <w:tc>
          <w:tcPr>
            <w:tcW w:w="1294" w:type="dxa"/>
            <w:vMerge/>
            <w:tcBorders>
              <w:left w:val="nil"/>
              <w:right w:val="single" w:sz="4" w:space="0" w:color="auto"/>
            </w:tcBorders>
          </w:tcPr>
          <w:p w14:paraId="20B2A874"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00F53AE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export</w:t>
            </w:r>
            <w:proofErr w:type="spellEnd"/>
          </w:p>
        </w:tc>
        <w:tc>
          <w:tcPr>
            <w:tcW w:w="1182" w:type="dxa"/>
            <w:tcBorders>
              <w:left w:val="nil"/>
              <w:right w:val="single" w:sz="4" w:space="0" w:color="auto"/>
            </w:tcBorders>
            <w:shd w:val="clear" w:color="auto" w:fill="auto"/>
            <w:noWrap/>
            <w:vAlign w:val="bottom"/>
            <w:hideMark/>
          </w:tcPr>
          <w:p w14:paraId="5AE1F581"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0,61</w:t>
            </w:r>
          </w:p>
        </w:tc>
        <w:tc>
          <w:tcPr>
            <w:tcW w:w="1548" w:type="dxa"/>
            <w:tcBorders>
              <w:left w:val="single" w:sz="4" w:space="0" w:color="auto"/>
              <w:right w:val="nil"/>
            </w:tcBorders>
            <w:shd w:val="clear" w:color="auto" w:fill="auto"/>
            <w:noWrap/>
            <w:vAlign w:val="bottom"/>
            <w:hideMark/>
          </w:tcPr>
          <w:p w14:paraId="29942F2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political</w:t>
            </w:r>
            <w:proofErr w:type="spellEnd"/>
          </w:p>
        </w:tc>
        <w:tc>
          <w:tcPr>
            <w:tcW w:w="1182" w:type="dxa"/>
            <w:tcBorders>
              <w:left w:val="nil"/>
              <w:right w:val="single" w:sz="4" w:space="0" w:color="auto"/>
            </w:tcBorders>
            <w:shd w:val="clear" w:color="auto" w:fill="auto"/>
            <w:noWrap/>
            <w:vAlign w:val="bottom"/>
            <w:hideMark/>
          </w:tcPr>
          <w:p w14:paraId="34E2CA6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c>
          <w:tcPr>
            <w:tcW w:w="1390" w:type="dxa"/>
            <w:tcBorders>
              <w:left w:val="single" w:sz="4" w:space="0" w:color="auto"/>
              <w:right w:val="nil"/>
            </w:tcBorders>
            <w:shd w:val="clear" w:color="auto" w:fill="auto"/>
            <w:noWrap/>
            <w:vAlign w:val="bottom"/>
            <w:hideMark/>
          </w:tcPr>
          <w:p w14:paraId="7B7CCC2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threat</w:t>
            </w:r>
            <w:proofErr w:type="spellEnd"/>
          </w:p>
        </w:tc>
        <w:tc>
          <w:tcPr>
            <w:tcW w:w="1182" w:type="dxa"/>
            <w:tcBorders>
              <w:left w:val="nil"/>
              <w:right w:val="nil"/>
            </w:tcBorders>
            <w:shd w:val="clear" w:color="auto" w:fill="auto"/>
            <w:noWrap/>
            <w:vAlign w:val="bottom"/>
            <w:hideMark/>
          </w:tcPr>
          <w:p w14:paraId="7DB1E1F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w:t>
            </w:r>
          </w:p>
        </w:tc>
      </w:tr>
      <w:tr w:rsidR="00F9625F" w:rsidRPr="0057101A" w14:paraId="34524F1C" w14:textId="77777777" w:rsidTr="00A47FE3">
        <w:trPr>
          <w:trHeight w:val="290"/>
          <w:jc w:val="center"/>
        </w:trPr>
        <w:tc>
          <w:tcPr>
            <w:tcW w:w="1294" w:type="dxa"/>
            <w:vMerge/>
            <w:tcBorders>
              <w:left w:val="nil"/>
              <w:right w:val="single" w:sz="4" w:space="0" w:color="auto"/>
            </w:tcBorders>
          </w:tcPr>
          <w:p w14:paraId="4A46F193"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1EAE601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financial</w:t>
            </w:r>
            <w:proofErr w:type="spellEnd"/>
          </w:p>
        </w:tc>
        <w:tc>
          <w:tcPr>
            <w:tcW w:w="1182" w:type="dxa"/>
            <w:tcBorders>
              <w:left w:val="nil"/>
              <w:right w:val="single" w:sz="4" w:space="0" w:color="auto"/>
            </w:tcBorders>
            <w:shd w:val="clear" w:color="auto" w:fill="auto"/>
            <w:noWrap/>
            <w:vAlign w:val="bottom"/>
            <w:hideMark/>
          </w:tcPr>
          <w:p w14:paraId="22A8CAA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0,61</w:t>
            </w:r>
          </w:p>
        </w:tc>
        <w:tc>
          <w:tcPr>
            <w:tcW w:w="1548" w:type="dxa"/>
            <w:tcBorders>
              <w:left w:val="single" w:sz="4" w:space="0" w:color="auto"/>
              <w:right w:val="nil"/>
            </w:tcBorders>
            <w:shd w:val="clear" w:color="auto" w:fill="auto"/>
            <w:noWrap/>
            <w:vAlign w:val="bottom"/>
            <w:hideMark/>
          </w:tcPr>
          <w:p w14:paraId="4072B43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equality</w:t>
            </w:r>
            <w:proofErr w:type="spellEnd"/>
          </w:p>
        </w:tc>
        <w:tc>
          <w:tcPr>
            <w:tcW w:w="1182" w:type="dxa"/>
            <w:tcBorders>
              <w:left w:val="nil"/>
              <w:right w:val="single" w:sz="4" w:space="0" w:color="auto"/>
            </w:tcBorders>
            <w:shd w:val="clear" w:color="auto" w:fill="auto"/>
            <w:noWrap/>
            <w:vAlign w:val="bottom"/>
            <w:hideMark/>
          </w:tcPr>
          <w:p w14:paraId="0B789C7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c>
          <w:tcPr>
            <w:tcW w:w="1390" w:type="dxa"/>
            <w:tcBorders>
              <w:left w:val="single" w:sz="4" w:space="0" w:color="auto"/>
              <w:right w:val="nil"/>
            </w:tcBorders>
            <w:shd w:val="clear" w:color="auto" w:fill="auto"/>
            <w:noWrap/>
            <w:vAlign w:val="bottom"/>
            <w:hideMark/>
          </w:tcPr>
          <w:p w14:paraId="2D18409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government</w:t>
            </w:r>
            <w:proofErr w:type="spellEnd"/>
          </w:p>
        </w:tc>
        <w:tc>
          <w:tcPr>
            <w:tcW w:w="1182" w:type="dxa"/>
            <w:tcBorders>
              <w:left w:val="nil"/>
              <w:right w:val="nil"/>
            </w:tcBorders>
            <w:shd w:val="clear" w:color="auto" w:fill="auto"/>
            <w:noWrap/>
            <w:vAlign w:val="bottom"/>
            <w:hideMark/>
          </w:tcPr>
          <w:p w14:paraId="1672271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r>
      <w:tr w:rsidR="00F9625F" w:rsidRPr="0057101A" w14:paraId="7EB7AD07" w14:textId="77777777" w:rsidTr="00A47FE3">
        <w:trPr>
          <w:trHeight w:val="290"/>
          <w:jc w:val="center"/>
        </w:trPr>
        <w:tc>
          <w:tcPr>
            <w:tcW w:w="1294" w:type="dxa"/>
            <w:vMerge/>
            <w:tcBorders>
              <w:left w:val="nil"/>
              <w:right w:val="single" w:sz="4" w:space="0" w:color="auto"/>
            </w:tcBorders>
          </w:tcPr>
          <w:p w14:paraId="54B1B006"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3FBAC1A1"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investment</w:t>
            </w:r>
            <w:proofErr w:type="spellEnd"/>
          </w:p>
        </w:tc>
        <w:tc>
          <w:tcPr>
            <w:tcW w:w="1182" w:type="dxa"/>
            <w:tcBorders>
              <w:left w:val="nil"/>
              <w:right w:val="single" w:sz="4" w:space="0" w:color="auto"/>
            </w:tcBorders>
            <w:shd w:val="clear" w:color="auto" w:fill="auto"/>
            <w:noWrap/>
            <w:vAlign w:val="bottom"/>
            <w:hideMark/>
          </w:tcPr>
          <w:p w14:paraId="7AA3031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w:t>
            </w:r>
          </w:p>
        </w:tc>
        <w:tc>
          <w:tcPr>
            <w:tcW w:w="1548" w:type="dxa"/>
            <w:tcBorders>
              <w:left w:val="single" w:sz="4" w:space="0" w:color="auto"/>
              <w:right w:val="nil"/>
            </w:tcBorders>
            <w:shd w:val="clear" w:color="auto" w:fill="auto"/>
            <w:noWrap/>
            <w:vAlign w:val="bottom"/>
            <w:hideMark/>
          </w:tcPr>
          <w:p w14:paraId="5ABAA61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citizens</w:t>
            </w:r>
            <w:proofErr w:type="spellEnd"/>
          </w:p>
        </w:tc>
        <w:tc>
          <w:tcPr>
            <w:tcW w:w="1182" w:type="dxa"/>
            <w:tcBorders>
              <w:left w:val="nil"/>
              <w:right w:val="single" w:sz="4" w:space="0" w:color="auto"/>
            </w:tcBorders>
            <w:shd w:val="clear" w:color="auto" w:fill="auto"/>
            <w:noWrap/>
            <w:vAlign w:val="bottom"/>
            <w:hideMark/>
          </w:tcPr>
          <w:p w14:paraId="4583335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c>
          <w:tcPr>
            <w:tcW w:w="1390" w:type="dxa"/>
            <w:tcBorders>
              <w:left w:val="single" w:sz="4" w:space="0" w:color="auto"/>
              <w:right w:val="nil"/>
            </w:tcBorders>
            <w:shd w:val="clear" w:color="auto" w:fill="auto"/>
            <w:noWrap/>
            <w:vAlign w:val="bottom"/>
            <w:hideMark/>
          </w:tcPr>
          <w:p w14:paraId="5555B97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afghanistan</w:t>
            </w:r>
            <w:proofErr w:type="spellEnd"/>
          </w:p>
        </w:tc>
        <w:tc>
          <w:tcPr>
            <w:tcW w:w="1182" w:type="dxa"/>
            <w:tcBorders>
              <w:left w:val="nil"/>
              <w:right w:val="nil"/>
            </w:tcBorders>
            <w:shd w:val="clear" w:color="auto" w:fill="auto"/>
            <w:noWrap/>
            <w:vAlign w:val="bottom"/>
            <w:hideMark/>
          </w:tcPr>
          <w:p w14:paraId="54BA00A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r>
      <w:tr w:rsidR="00F9625F" w:rsidRPr="0057101A" w14:paraId="2A16B73B" w14:textId="77777777" w:rsidTr="00A47FE3">
        <w:trPr>
          <w:trHeight w:val="290"/>
          <w:jc w:val="center"/>
        </w:trPr>
        <w:tc>
          <w:tcPr>
            <w:tcW w:w="1294" w:type="dxa"/>
            <w:vMerge/>
            <w:tcBorders>
              <w:left w:val="nil"/>
              <w:right w:val="single" w:sz="4" w:space="0" w:color="auto"/>
            </w:tcBorders>
          </w:tcPr>
          <w:p w14:paraId="6775E5BE"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30FBA222"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global</w:t>
            </w:r>
          </w:p>
        </w:tc>
        <w:tc>
          <w:tcPr>
            <w:tcW w:w="1182" w:type="dxa"/>
            <w:tcBorders>
              <w:left w:val="nil"/>
              <w:right w:val="single" w:sz="4" w:space="0" w:color="auto"/>
            </w:tcBorders>
            <w:shd w:val="clear" w:color="auto" w:fill="auto"/>
            <w:noWrap/>
            <w:vAlign w:val="bottom"/>
            <w:hideMark/>
          </w:tcPr>
          <w:p w14:paraId="4087D2B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w:t>
            </w:r>
          </w:p>
        </w:tc>
        <w:tc>
          <w:tcPr>
            <w:tcW w:w="1548" w:type="dxa"/>
            <w:tcBorders>
              <w:left w:val="single" w:sz="4" w:space="0" w:color="auto"/>
              <w:right w:val="nil"/>
            </w:tcBorders>
            <w:shd w:val="clear" w:color="auto" w:fill="auto"/>
            <w:noWrap/>
            <w:vAlign w:val="bottom"/>
            <w:hideMark/>
          </w:tcPr>
          <w:p w14:paraId="35AB5A3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civil</w:t>
            </w:r>
            <w:proofErr w:type="spellEnd"/>
          </w:p>
        </w:tc>
        <w:tc>
          <w:tcPr>
            <w:tcW w:w="1182" w:type="dxa"/>
            <w:tcBorders>
              <w:left w:val="nil"/>
              <w:right w:val="single" w:sz="4" w:space="0" w:color="auto"/>
            </w:tcBorders>
            <w:shd w:val="clear" w:color="auto" w:fill="auto"/>
            <w:noWrap/>
            <w:vAlign w:val="bottom"/>
            <w:hideMark/>
          </w:tcPr>
          <w:p w14:paraId="09B108D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0,55</w:t>
            </w:r>
          </w:p>
        </w:tc>
        <w:tc>
          <w:tcPr>
            <w:tcW w:w="1390" w:type="dxa"/>
            <w:tcBorders>
              <w:left w:val="single" w:sz="4" w:space="0" w:color="auto"/>
              <w:right w:val="nil"/>
            </w:tcBorders>
            <w:shd w:val="clear" w:color="auto" w:fill="auto"/>
            <w:noWrap/>
            <w:vAlign w:val="bottom"/>
            <w:hideMark/>
          </w:tcPr>
          <w:p w14:paraId="67ACC232"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force</w:t>
            </w:r>
            <w:proofErr w:type="spellEnd"/>
          </w:p>
        </w:tc>
        <w:tc>
          <w:tcPr>
            <w:tcW w:w="1182" w:type="dxa"/>
            <w:tcBorders>
              <w:left w:val="nil"/>
              <w:right w:val="nil"/>
            </w:tcBorders>
            <w:shd w:val="clear" w:color="auto" w:fill="auto"/>
            <w:noWrap/>
            <w:vAlign w:val="bottom"/>
            <w:hideMark/>
          </w:tcPr>
          <w:p w14:paraId="69A2EAC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r>
      <w:tr w:rsidR="00F9625F" w:rsidRPr="0057101A" w14:paraId="04E7C7A1" w14:textId="77777777" w:rsidTr="00A47FE3">
        <w:trPr>
          <w:trHeight w:val="290"/>
          <w:jc w:val="center"/>
        </w:trPr>
        <w:tc>
          <w:tcPr>
            <w:tcW w:w="1294" w:type="dxa"/>
            <w:vMerge/>
            <w:tcBorders>
              <w:left w:val="nil"/>
              <w:right w:val="single" w:sz="4" w:space="0" w:color="auto"/>
            </w:tcBorders>
          </w:tcPr>
          <w:p w14:paraId="44801678"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00EAD0B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consumer</w:t>
            </w:r>
            <w:proofErr w:type="spellEnd"/>
          </w:p>
        </w:tc>
        <w:tc>
          <w:tcPr>
            <w:tcW w:w="1182" w:type="dxa"/>
            <w:tcBorders>
              <w:left w:val="nil"/>
              <w:right w:val="single" w:sz="4" w:space="0" w:color="auto"/>
            </w:tcBorders>
            <w:shd w:val="clear" w:color="auto" w:fill="auto"/>
            <w:noWrap/>
            <w:vAlign w:val="bottom"/>
            <w:hideMark/>
          </w:tcPr>
          <w:p w14:paraId="4B569FA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c>
          <w:tcPr>
            <w:tcW w:w="1548" w:type="dxa"/>
            <w:tcBorders>
              <w:left w:val="single" w:sz="4" w:space="0" w:color="auto"/>
              <w:right w:val="nil"/>
            </w:tcBorders>
            <w:shd w:val="clear" w:color="auto" w:fill="auto"/>
            <w:noWrap/>
            <w:vAlign w:val="bottom"/>
            <w:hideMark/>
          </w:tcPr>
          <w:p w14:paraId="55379DF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activists</w:t>
            </w:r>
            <w:proofErr w:type="spellEnd"/>
          </w:p>
        </w:tc>
        <w:tc>
          <w:tcPr>
            <w:tcW w:w="1182" w:type="dxa"/>
            <w:tcBorders>
              <w:left w:val="nil"/>
              <w:right w:val="single" w:sz="4" w:space="0" w:color="auto"/>
            </w:tcBorders>
            <w:shd w:val="clear" w:color="auto" w:fill="auto"/>
            <w:noWrap/>
            <w:vAlign w:val="bottom"/>
            <w:hideMark/>
          </w:tcPr>
          <w:p w14:paraId="51B3D8E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0,54</w:t>
            </w:r>
          </w:p>
        </w:tc>
        <w:tc>
          <w:tcPr>
            <w:tcW w:w="1390" w:type="dxa"/>
            <w:tcBorders>
              <w:left w:val="single" w:sz="4" w:space="0" w:color="auto"/>
              <w:right w:val="nil"/>
            </w:tcBorders>
            <w:shd w:val="clear" w:color="auto" w:fill="auto"/>
            <w:noWrap/>
            <w:vAlign w:val="bottom"/>
            <w:hideMark/>
          </w:tcPr>
          <w:p w14:paraId="7B96183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armed</w:t>
            </w:r>
            <w:proofErr w:type="spellEnd"/>
          </w:p>
        </w:tc>
        <w:tc>
          <w:tcPr>
            <w:tcW w:w="1182" w:type="dxa"/>
            <w:tcBorders>
              <w:left w:val="nil"/>
              <w:right w:val="nil"/>
            </w:tcBorders>
            <w:shd w:val="clear" w:color="auto" w:fill="auto"/>
            <w:noWrap/>
            <w:vAlign w:val="bottom"/>
            <w:hideMark/>
          </w:tcPr>
          <w:p w14:paraId="482D176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r>
      <w:tr w:rsidR="00F9625F" w:rsidRPr="0057101A" w14:paraId="7DD6C2B5" w14:textId="77777777" w:rsidTr="00A47FE3">
        <w:trPr>
          <w:trHeight w:val="290"/>
          <w:jc w:val="center"/>
        </w:trPr>
        <w:tc>
          <w:tcPr>
            <w:tcW w:w="1294" w:type="dxa"/>
            <w:vMerge/>
            <w:tcBorders>
              <w:left w:val="nil"/>
              <w:right w:val="single" w:sz="4" w:space="0" w:color="auto"/>
            </w:tcBorders>
          </w:tcPr>
          <w:p w14:paraId="4AE20C9B"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5D0A7B1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retail</w:t>
            </w:r>
            <w:proofErr w:type="spellEnd"/>
          </w:p>
        </w:tc>
        <w:tc>
          <w:tcPr>
            <w:tcW w:w="1182" w:type="dxa"/>
            <w:tcBorders>
              <w:left w:val="nil"/>
              <w:right w:val="single" w:sz="4" w:space="0" w:color="auto"/>
            </w:tcBorders>
            <w:shd w:val="clear" w:color="auto" w:fill="auto"/>
            <w:noWrap/>
            <w:vAlign w:val="bottom"/>
            <w:hideMark/>
          </w:tcPr>
          <w:p w14:paraId="7620E09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c>
          <w:tcPr>
            <w:tcW w:w="1548" w:type="dxa"/>
            <w:tcBorders>
              <w:left w:val="single" w:sz="4" w:space="0" w:color="auto"/>
              <w:right w:val="nil"/>
            </w:tcBorders>
            <w:shd w:val="clear" w:color="auto" w:fill="auto"/>
            <w:noWrap/>
            <w:vAlign w:val="bottom"/>
            <w:hideMark/>
          </w:tcPr>
          <w:p w14:paraId="66550CB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rule</w:t>
            </w:r>
            <w:proofErr w:type="spellEnd"/>
          </w:p>
        </w:tc>
        <w:tc>
          <w:tcPr>
            <w:tcW w:w="1182" w:type="dxa"/>
            <w:tcBorders>
              <w:left w:val="nil"/>
              <w:right w:val="single" w:sz="4" w:space="0" w:color="auto"/>
            </w:tcBorders>
            <w:shd w:val="clear" w:color="auto" w:fill="auto"/>
            <w:noWrap/>
            <w:vAlign w:val="bottom"/>
            <w:hideMark/>
          </w:tcPr>
          <w:p w14:paraId="67D6DA0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0,54</w:t>
            </w:r>
          </w:p>
        </w:tc>
        <w:tc>
          <w:tcPr>
            <w:tcW w:w="1390" w:type="dxa"/>
            <w:tcBorders>
              <w:left w:val="single" w:sz="4" w:space="0" w:color="auto"/>
              <w:right w:val="nil"/>
            </w:tcBorders>
            <w:shd w:val="clear" w:color="auto" w:fill="auto"/>
            <w:noWrap/>
            <w:vAlign w:val="bottom"/>
            <w:hideMark/>
          </w:tcPr>
          <w:p w14:paraId="3876DB7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army</w:t>
            </w:r>
            <w:proofErr w:type="spellEnd"/>
          </w:p>
        </w:tc>
        <w:tc>
          <w:tcPr>
            <w:tcW w:w="1182" w:type="dxa"/>
            <w:tcBorders>
              <w:left w:val="nil"/>
              <w:right w:val="nil"/>
            </w:tcBorders>
            <w:shd w:val="clear" w:color="auto" w:fill="auto"/>
            <w:noWrap/>
            <w:vAlign w:val="bottom"/>
            <w:hideMark/>
          </w:tcPr>
          <w:p w14:paraId="42CE426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r>
      <w:tr w:rsidR="00F9625F" w:rsidRPr="0057101A" w14:paraId="16D46759" w14:textId="77777777" w:rsidTr="00A47FE3">
        <w:trPr>
          <w:trHeight w:val="290"/>
          <w:jc w:val="center"/>
        </w:trPr>
        <w:tc>
          <w:tcPr>
            <w:tcW w:w="1294" w:type="dxa"/>
            <w:vMerge/>
            <w:tcBorders>
              <w:left w:val="nil"/>
              <w:right w:val="single" w:sz="4" w:space="0" w:color="auto"/>
            </w:tcBorders>
          </w:tcPr>
          <w:p w14:paraId="32F890AB"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04D2ADC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sectors</w:t>
            </w:r>
            <w:proofErr w:type="spellEnd"/>
          </w:p>
        </w:tc>
        <w:tc>
          <w:tcPr>
            <w:tcW w:w="1182" w:type="dxa"/>
            <w:tcBorders>
              <w:left w:val="nil"/>
              <w:right w:val="single" w:sz="4" w:space="0" w:color="auto"/>
            </w:tcBorders>
            <w:shd w:val="clear" w:color="auto" w:fill="auto"/>
            <w:noWrap/>
            <w:vAlign w:val="bottom"/>
            <w:hideMark/>
          </w:tcPr>
          <w:p w14:paraId="2161E4A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c>
          <w:tcPr>
            <w:tcW w:w="1548" w:type="dxa"/>
            <w:tcBorders>
              <w:left w:val="single" w:sz="4" w:space="0" w:color="auto"/>
              <w:right w:val="nil"/>
            </w:tcBorders>
            <w:shd w:val="clear" w:color="auto" w:fill="auto"/>
            <w:noWrap/>
            <w:vAlign w:val="bottom"/>
            <w:hideMark/>
          </w:tcPr>
          <w:p w14:paraId="438E3622"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fundamental</w:t>
            </w:r>
          </w:p>
        </w:tc>
        <w:tc>
          <w:tcPr>
            <w:tcW w:w="1182" w:type="dxa"/>
            <w:tcBorders>
              <w:left w:val="nil"/>
              <w:right w:val="single" w:sz="4" w:space="0" w:color="auto"/>
            </w:tcBorders>
            <w:shd w:val="clear" w:color="auto" w:fill="auto"/>
            <w:noWrap/>
            <w:vAlign w:val="bottom"/>
            <w:hideMark/>
          </w:tcPr>
          <w:p w14:paraId="41BF912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0,53</w:t>
            </w:r>
          </w:p>
        </w:tc>
        <w:tc>
          <w:tcPr>
            <w:tcW w:w="1390" w:type="dxa"/>
            <w:tcBorders>
              <w:left w:val="single" w:sz="4" w:space="0" w:color="auto"/>
              <w:right w:val="nil"/>
            </w:tcBorders>
            <w:shd w:val="clear" w:color="auto" w:fill="auto"/>
            <w:noWrap/>
            <w:vAlign w:val="bottom"/>
            <w:hideMark/>
          </w:tcPr>
          <w:p w14:paraId="6D30D7C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terrorists</w:t>
            </w:r>
            <w:proofErr w:type="spellEnd"/>
          </w:p>
        </w:tc>
        <w:tc>
          <w:tcPr>
            <w:tcW w:w="1182" w:type="dxa"/>
            <w:tcBorders>
              <w:left w:val="nil"/>
              <w:right w:val="nil"/>
            </w:tcBorders>
            <w:shd w:val="clear" w:color="auto" w:fill="auto"/>
            <w:noWrap/>
            <w:vAlign w:val="bottom"/>
            <w:hideMark/>
          </w:tcPr>
          <w:p w14:paraId="05D350E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r>
      <w:tr w:rsidR="00F9625F" w:rsidRPr="0057101A" w14:paraId="374DAD0F" w14:textId="77777777" w:rsidTr="00A47FE3">
        <w:trPr>
          <w:trHeight w:val="290"/>
          <w:jc w:val="center"/>
        </w:trPr>
        <w:tc>
          <w:tcPr>
            <w:tcW w:w="1294" w:type="dxa"/>
            <w:vMerge/>
            <w:tcBorders>
              <w:left w:val="nil"/>
              <w:right w:val="single" w:sz="4" w:space="0" w:color="auto"/>
            </w:tcBorders>
          </w:tcPr>
          <w:p w14:paraId="6D8D6D3D"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65A4A7E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companies</w:t>
            </w:r>
            <w:proofErr w:type="spellEnd"/>
          </w:p>
        </w:tc>
        <w:tc>
          <w:tcPr>
            <w:tcW w:w="1182" w:type="dxa"/>
            <w:tcBorders>
              <w:left w:val="nil"/>
              <w:right w:val="single" w:sz="4" w:space="0" w:color="auto"/>
            </w:tcBorders>
            <w:shd w:val="clear" w:color="auto" w:fill="auto"/>
            <w:noWrap/>
            <w:vAlign w:val="bottom"/>
            <w:hideMark/>
          </w:tcPr>
          <w:p w14:paraId="78CB4F8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c>
          <w:tcPr>
            <w:tcW w:w="1548" w:type="dxa"/>
            <w:tcBorders>
              <w:left w:val="single" w:sz="4" w:space="0" w:color="auto"/>
              <w:right w:val="nil"/>
            </w:tcBorders>
            <w:shd w:val="clear" w:color="auto" w:fill="auto"/>
            <w:noWrap/>
            <w:vAlign w:val="bottom"/>
            <w:hideMark/>
          </w:tcPr>
          <w:p w14:paraId="2AB6770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protection</w:t>
            </w:r>
            <w:proofErr w:type="spellEnd"/>
          </w:p>
        </w:tc>
        <w:tc>
          <w:tcPr>
            <w:tcW w:w="1182" w:type="dxa"/>
            <w:tcBorders>
              <w:left w:val="nil"/>
              <w:right w:val="single" w:sz="4" w:space="0" w:color="auto"/>
            </w:tcBorders>
            <w:shd w:val="clear" w:color="auto" w:fill="auto"/>
            <w:noWrap/>
            <w:vAlign w:val="bottom"/>
            <w:hideMark/>
          </w:tcPr>
          <w:p w14:paraId="35016651"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0,53</w:t>
            </w:r>
          </w:p>
        </w:tc>
        <w:tc>
          <w:tcPr>
            <w:tcW w:w="1390" w:type="dxa"/>
            <w:tcBorders>
              <w:left w:val="single" w:sz="4" w:space="0" w:color="auto"/>
              <w:right w:val="nil"/>
            </w:tcBorders>
            <w:shd w:val="clear" w:color="auto" w:fill="auto"/>
            <w:noWrap/>
            <w:vAlign w:val="bottom"/>
            <w:hideMark/>
          </w:tcPr>
          <w:p w14:paraId="11BF074C"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attacks</w:t>
            </w:r>
            <w:proofErr w:type="spellEnd"/>
          </w:p>
        </w:tc>
        <w:tc>
          <w:tcPr>
            <w:tcW w:w="1182" w:type="dxa"/>
            <w:tcBorders>
              <w:left w:val="nil"/>
              <w:right w:val="nil"/>
            </w:tcBorders>
            <w:shd w:val="clear" w:color="auto" w:fill="auto"/>
            <w:noWrap/>
            <w:vAlign w:val="bottom"/>
            <w:hideMark/>
          </w:tcPr>
          <w:p w14:paraId="6887A83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r>
      <w:tr w:rsidR="00F9625F" w:rsidRPr="0057101A" w14:paraId="2A6F0867" w14:textId="77777777" w:rsidTr="00A47FE3">
        <w:trPr>
          <w:trHeight w:val="290"/>
          <w:jc w:val="center"/>
        </w:trPr>
        <w:tc>
          <w:tcPr>
            <w:tcW w:w="1294" w:type="dxa"/>
            <w:vMerge/>
            <w:tcBorders>
              <w:left w:val="nil"/>
              <w:right w:val="single" w:sz="4" w:space="0" w:color="auto"/>
            </w:tcBorders>
          </w:tcPr>
          <w:p w14:paraId="39F4F92F"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060846A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economies</w:t>
            </w:r>
            <w:proofErr w:type="spellEnd"/>
          </w:p>
        </w:tc>
        <w:tc>
          <w:tcPr>
            <w:tcW w:w="1182" w:type="dxa"/>
            <w:tcBorders>
              <w:left w:val="nil"/>
              <w:right w:val="single" w:sz="4" w:space="0" w:color="auto"/>
            </w:tcBorders>
            <w:shd w:val="clear" w:color="auto" w:fill="auto"/>
            <w:noWrap/>
            <w:vAlign w:val="bottom"/>
            <w:hideMark/>
          </w:tcPr>
          <w:p w14:paraId="068B78EC"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c>
          <w:tcPr>
            <w:tcW w:w="1548" w:type="dxa"/>
            <w:tcBorders>
              <w:left w:val="single" w:sz="4" w:space="0" w:color="auto"/>
              <w:right w:val="nil"/>
            </w:tcBorders>
            <w:shd w:val="clear" w:color="auto" w:fill="auto"/>
            <w:noWrap/>
            <w:vAlign w:val="bottom"/>
            <w:hideMark/>
          </w:tcPr>
          <w:p w14:paraId="2FAA99B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advocacy</w:t>
            </w:r>
            <w:proofErr w:type="spellEnd"/>
          </w:p>
        </w:tc>
        <w:tc>
          <w:tcPr>
            <w:tcW w:w="1182" w:type="dxa"/>
            <w:tcBorders>
              <w:left w:val="nil"/>
              <w:right w:val="single" w:sz="4" w:space="0" w:color="auto"/>
            </w:tcBorders>
            <w:shd w:val="clear" w:color="auto" w:fill="auto"/>
            <w:noWrap/>
            <w:vAlign w:val="bottom"/>
            <w:hideMark/>
          </w:tcPr>
          <w:p w14:paraId="3ED7490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0,52</w:t>
            </w:r>
          </w:p>
        </w:tc>
        <w:tc>
          <w:tcPr>
            <w:tcW w:w="1390" w:type="dxa"/>
            <w:tcBorders>
              <w:left w:val="single" w:sz="4" w:space="0" w:color="auto"/>
              <w:right w:val="nil"/>
            </w:tcBorders>
            <w:shd w:val="clear" w:color="auto" w:fill="auto"/>
            <w:noWrap/>
            <w:vAlign w:val="bottom"/>
            <w:hideMark/>
          </w:tcPr>
          <w:p w14:paraId="641AA6E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weapons</w:t>
            </w:r>
            <w:proofErr w:type="spellEnd"/>
          </w:p>
        </w:tc>
        <w:tc>
          <w:tcPr>
            <w:tcW w:w="1182" w:type="dxa"/>
            <w:tcBorders>
              <w:left w:val="nil"/>
              <w:right w:val="nil"/>
            </w:tcBorders>
            <w:shd w:val="clear" w:color="auto" w:fill="auto"/>
            <w:noWrap/>
            <w:vAlign w:val="bottom"/>
            <w:hideMark/>
          </w:tcPr>
          <w:p w14:paraId="6D81DFA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0,57</w:t>
            </w:r>
          </w:p>
        </w:tc>
      </w:tr>
      <w:tr w:rsidR="00F9625F" w:rsidRPr="0057101A" w14:paraId="273C788E" w14:textId="77777777" w:rsidTr="00A47FE3">
        <w:trPr>
          <w:trHeight w:val="290"/>
          <w:jc w:val="center"/>
        </w:trPr>
        <w:tc>
          <w:tcPr>
            <w:tcW w:w="1294" w:type="dxa"/>
            <w:vMerge/>
            <w:tcBorders>
              <w:left w:val="nil"/>
              <w:right w:val="single" w:sz="4" w:space="0" w:color="auto"/>
            </w:tcBorders>
          </w:tcPr>
          <w:p w14:paraId="00A22A5E"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68400E8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prices</w:t>
            </w:r>
            <w:proofErr w:type="spellEnd"/>
          </w:p>
        </w:tc>
        <w:tc>
          <w:tcPr>
            <w:tcW w:w="1182" w:type="dxa"/>
            <w:tcBorders>
              <w:left w:val="nil"/>
              <w:right w:val="single" w:sz="4" w:space="0" w:color="auto"/>
            </w:tcBorders>
            <w:shd w:val="clear" w:color="auto" w:fill="auto"/>
            <w:noWrap/>
            <w:vAlign w:val="bottom"/>
            <w:hideMark/>
          </w:tcPr>
          <w:p w14:paraId="7C7AE5C0"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0,57</w:t>
            </w:r>
          </w:p>
        </w:tc>
        <w:tc>
          <w:tcPr>
            <w:tcW w:w="1548" w:type="dxa"/>
            <w:tcBorders>
              <w:left w:val="single" w:sz="4" w:space="0" w:color="auto"/>
              <w:right w:val="nil"/>
            </w:tcBorders>
            <w:shd w:val="clear" w:color="auto" w:fill="auto"/>
            <w:noWrap/>
            <w:vAlign w:val="bottom"/>
            <w:hideMark/>
          </w:tcPr>
          <w:p w14:paraId="11CCFAB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principles</w:t>
            </w:r>
            <w:proofErr w:type="spellEnd"/>
          </w:p>
        </w:tc>
        <w:tc>
          <w:tcPr>
            <w:tcW w:w="1182" w:type="dxa"/>
            <w:tcBorders>
              <w:left w:val="nil"/>
              <w:right w:val="single" w:sz="4" w:space="0" w:color="auto"/>
            </w:tcBorders>
            <w:shd w:val="clear" w:color="auto" w:fill="auto"/>
            <w:noWrap/>
            <w:vAlign w:val="bottom"/>
            <w:hideMark/>
          </w:tcPr>
          <w:p w14:paraId="7FBA79E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0,52</w:t>
            </w:r>
          </w:p>
        </w:tc>
        <w:tc>
          <w:tcPr>
            <w:tcW w:w="1390" w:type="dxa"/>
            <w:tcBorders>
              <w:left w:val="single" w:sz="4" w:space="0" w:color="auto"/>
              <w:right w:val="nil"/>
            </w:tcBorders>
            <w:shd w:val="clear" w:color="auto" w:fill="auto"/>
            <w:noWrap/>
            <w:vAlign w:val="bottom"/>
            <w:hideMark/>
          </w:tcPr>
          <w:p w14:paraId="2FE424D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saying</w:t>
            </w:r>
            <w:proofErr w:type="spellEnd"/>
          </w:p>
        </w:tc>
        <w:tc>
          <w:tcPr>
            <w:tcW w:w="1182" w:type="dxa"/>
            <w:tcBorders>
              <w:left w:val="nil"/>
              <w:right w:val="nil"/>
            </w:tcBorders>
            <w:shd w:val="clear" w:color="auto" w:fill="auto"/>
            <w:noWrap/>
            <w:vAlign w:val="bottom"/>
            <w:hideMark/>
          </w:tcPr>
          <w:p w14:paraId="5E66C26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0,57</w:t>
            </w:r>
          </w:p>
        </w:tc>
      </w:tr>
      <w:tr w:rsidR="00F9625F" w:rsidRPr="0057101A" w14:paraId="56C43B85" w14:textId="77777777" w:rsidTr="00A47FE3">
        <w:trPr>
          <w:trHeight w:val="290"/>
          <w:jc w:val="center"/>
        </w:trPr>
        <w:tc>
          <w:tcPr>
            <w:tcW w:w="1294" w:type="dxa"/>
            <w:vMerge/>
            <w:tcBorders>
              <w:left w:val="nil"/>
              <w:right w:val="single" w:sz="4" w:space="0" w:color="auto"/>
            </w:tcBorders>
          </w:tcPr>
          <w:p w14:paraId="55E9AD96"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00B530B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sales</w:t>
            </w:r>
            <w:proofErr w:type="spellEnd"/>
          </w:p>
        </w:tc>
        <w:tc>
          <w:tcPr>
            <w:tcW w:w="1182" w:type="dxa"/>
            <w:tcBorders>
              <w:left w:val="nil"/>
              <w:right w:val="single" w:sz="4" w:space="0" w:color="auto"/>
            </w:tcBorders>
            <w:shd w:val="clear" w:color="auto" w:fill="auto"/>
            <w:noWrap/>
            <w:vAlign w:val="bottom"/>
            <w:hideMark/>
          </w:tcPr>
          <w:p w14:paraId="421A41B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0,57</w:t>
            </w:r>
          </w:p>
        </w:tc>
        <w:tc>
          <w:tcPr>
            <w:tcW w:w="1548" w:type="dxa"/>
            <w:tcBorders>
              <w:left w:val="single" w:sz="4" w:space="0" w:color="auto"/>
              <w:right w:val="nil"/>
            </w:tcBorders>
            <w:shd w:val="clear" w:color="auto" w:fill="auto"/>
            <w:noWrap/>
            <w:vAlign w:val="bottom"/>
            <w:hideMark/>
          </w:tcPr>
          <w:p w14:paraId="045882B2"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government</w:t>
            </w:r>
            <w:proofErr w:type="spellEnd"/>
          </w:p>
        </w:tc>
        <w:tc>
          <w:tcPr>
            <w:tcW w:w="1182" w:type="dxa"/>
            <w:tcBorders>
              <w:left w:val="nil"/>
              <w:right w:val="single" w:sz="4" w:space="0" w:color="auto"/>
            </w:tcBorders>
            <w:shd w:val="clear" w:color="auto" w:fill="auto"/>
            <w:noWrap/>
            <w:vAlign w:val="bottom"/>
            <w:hideMark/>
          </w:tcPr>
          <w:p w14:paraId="529AAAD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0,52</w:t>
            </w:r>
          </w:p>
        </w:tc>
        <w:tc>
          <w:tcPr>
            <w:tcW w:w="1390" w:type="dxa"/>
            <w:tcBorders>
              <w:left w:val="single" w:sz="4" w:space="0" w:color="auto"/>
              <w:right w:val="nil"/>
            </w:tcBorders>
            <w:shd w:val="clear" w:color="auto" w:fill="auto"/>
            <w:noWrap/>
            <w:vAlign w:val="bottom"/>
            <w:hideMark/>
          </w:tcPr>
          <w:p w14:paraId="12992BE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civilian</w:t>
            </w:r>
            <w:proofErr w:type="spellEnd"/>
          </w:p>
        </w:tc>
        <w:tc>
          <w:tcPr>
            <w:tcW w:w="1182" w:type="dxa"/>
            <w:tcBorders>
              <w:left w:val="nil"/>
              <w:right w:val="nil"/>
            </w:tcBorders>
            <w:shd w:val="clear" w:color="auto" w:fill="auto"/>
            <w:noWrap/>
            <w:vAlign w:val="bottom"/>
            <w:hideMark/>
          </w:tcPr>
          <w:p w14:paraId="193664C3"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0,57</w:t>
            </w:r>
          </w:p>
        </w:tc>
      </w:tr>
      <w:tr w:rsidR="00F9625F" w:rsidRPr="0057101A" w14:paraId="29ADFC2D" w14:textId="77777777" w:rsidTr="00A47FE3">
        <w:trPr>
          <w:trHeight w:val="290"/>
          <w:jc w:val="center"/>
        </w:trPr>
        <w:tc>
          <w:tcPr>
            <w:tcW w:w="1294" w:type="dxa"/>
            <w:vMerge/>
            <w:tcBorders>
              <w:left w:val="nil"/>
              <w:right w:val="single" w:sz="4" w:space="0" w:color="auto"/>
            </w:tcBorders>
          </w:tcPr>
          <w:p w14:paraId="412C3D60"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593B607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finance</w:t>
            </w:r>
            <w:proofErr w:type="spellEnd"/>
          </w:p>
        </w:tc>
        <w:tc>
          <w:tcPr>
            <w:tcW w:w="1182" w:type="dxa"/>
            <w:tcBorders>
              <w:left w:val="nil"/>
              <w:right w:val="single" w:sz="4" w:space="0" w:color="auto"/>
            </w:tcBorders>
            <w:shd w:val="clear" w:color="auto" w:fill="auto"/>
            <w:noWrap/>
            <w:vAlign w:val="bottom"/>
            <w:hideMark/>
          </w:tcPr>
          <w:p w14:paraId="55F0B83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c>
          <w:tcPr>
            <w:tcW w:w="1548" w:type="dxa"/>
            <w:tcBorders>
              <w:left w:val="single" w:sz="4" w:space="0" w:color="auto"/>
              <w:right w:val="nil"/>
            </w:tcBorders>
            <w:shd w:val="clear" w:color="auto" w:fill="auto"/>
            <w:noWrap/>
            <w:vAlign w:val="bottom"/>
            <w:hideMark/>
          </w:tcPr>
          <w:p w14:paraId="0ED7903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groups</w:t>
            </w:r>
            <w:proofErr w:type="spellEnd"/>
          </w:p>
        </w:tc>
        <w:tc>
          <w:tcPr>
            <w:tcW w:w="1182" w:type="dxa"/>
            <w:tcBorders>
              <w:left w:val="nil"/>
              <w:right w:val="single" w:sz="4" w:space="0" w:color="auto"/>
            </w:tcBorders>
            <w:shd w:val="clear" w:color="auto" w:fill="auto"/>
            <w:noWrap/>
            <w:vAlign w:val="bottom"/>
            <w:hideMark/>
          </w:tcPr>
          <w:p w14:paraId="7EC441F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0,52</w:t>
            </w:r>
          </w:p>
        </w:tc>
        <w:tc>
          <w:tcPr>
            <w:tcW w:w="1390" w:type="dxa"/>
            <w:tcBorders>
              <w:left w:val="single" w:sz="4" w:space="0" w:color="auto"/>
              <w:right w:val="nil"/>
            </w:tcBorders>
            <w:shd w:val="clear" w:color="auto" w:fill="auto"/>
            <w:noWrap/>
            <w:vAlign w:val="bottom"/>
            <w:hideMark/>
          </w:tcPr>
          <w:p w14:paraId="4A24164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leaders</w:t>
            </w:r>
            <w:proofErr w:type="spellEnd"/>
          </w:p>
        </w:tc>
        <w:tc>
          <w:tcPr>
            <w:tcW w:w="1182" w:type="dxa"/>
            <w:tcBorders>
              <w:left w:val="nil"/>
              <w:right w:val="nil"/>
            </w:tcBorders>
            <w:shd w:val="clear" w:color="auto" w:fill="auto"/>
            <w:noWrap/>
            <w:vAlign w:val="bottom"/>
            <w:hideMark/>
          </w:tcPr>
          <w:p w14:paraId="6577380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r>
      <w:tr w:rsidR="00F9625F" w:rsidRPr="0057101A" w14:paraId="6DE16DF4" w14:textId="77777777" w:rsidTr="00A47FE3">
        <w:trPr>
          <w:trHeight w:val="290"/>
          <w:jc w:val="center"/>
        </w:trPr>
        <w:tc>
          <w:tcPr>
            <w:tcW w:w="1294" w:type="dxa"/>
            <w:vMerge/>
            <w:tcBorders>
              <w:left w:val="nil"/>
              <w:bottom w:val="double" w:sz="4" w:space="0" w:color="auto"/>
              <w:right w:val="single" w:sz="4" w:space="0" w:color="auto"/>
            </w:tcBorders>
          </w:tcPr>
          <w:p w14:paraId="12B01FB2"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bottom w:val="double" w:sz="4" w:space="0" w:color="auto"/>
              <w:right w:val="nil"/>
            </w:tcBorders>
            <w:shd w:val="clear" w:color="auto" w:fill="auto"/>
            <w:noWrap/>
            <w:vAlign w:val="bottom"/>
            <w:hideMark/>
          </w:tcPr>
          <w:p w14:paraId="09BC9ED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firms</w:t>
            </w:r>
            <w:proofErr w:type="spellEnd"/>
          </w:p>
        </w:tc>
        <w:tc>
          <w:tcPr>
            <w:tcW w:w="1182" w:type="dxa"/>
            <w:tcBorders>
              <w:left w:val="nil"/>
              <w:bottom w:val="double" w:sz="4" w:space="0" w:color="auto"/>
              <w:right w:val="single" w:sz="4" w:space="0" w:color="auto"/>
            </w:tcBorders>
            <w:shd w:val="clear" w:color="auto" w:fill="auto"/>
            <w:noWrap/>
            <w:vAlign w:val="bottom"/>
            <w:hideMark/>
          </w:tcPr>
          <w:p w14:paraId="24279520"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c>
          <w:tcPr>
            <w:tcW w:w="1548" w:type="dxa"/>
            <w:tcBorders>
              <w:left w:val="single" w:sz="4" w:space="0" w:color="auto"/>
              <w:bottom w:val="double" w:sz="4" w:space="0" w:color="auto"/>
              <w:right w:val="nil"/>
            </w:tcBorders>
            <w:shd w:val="clear" w:color="auto" w:fill="auto"/>
            <w:noWrap/>
            <w:vAlign w:val="bottom"/>
            <w:hideMark/>
          </w:tcPr>
          <w:p w14:paraId="1D90A460"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dignity</w:t>
            </w:r>
            <w:proofErr w:type="spellEnd"/>
          </w:p>
        </w:tc>
        <w:tc>
          <w:tcPr>
            <w:tcW w:w="1182" w:type="dxa"/>
            <w:tcBorders>
              <w:left w:val="nil"/>
              <w:bottom w:val="double" w:sz="4" w:space="0" w:color="auto"/>
              <w:right w:val="single" w:sz="4" w:space="0" w:color="auto"/>
            </w:tcBorders>
            <w:shd w:val="clear" w:color="auto" w:fill="auto"/>
            <w:noWrap/>
            <w:vAlign w:val="bottom"/>
            <w:hideMark/>
          </w:tcPr>
          <w:p w14:paraId="50FEAFB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0,52</w:t>
            </w:r>
          </w:p>
        </w:tc>
        <w:tc>
          <w:tcPr>
            <w:tcW w:w="1390" w:type="dxa"/>
            <w:tcBorders>
              <w:left w:val="single" w:sz="4" w:space="0" w:color="auto"/>
              <w:bottom w:val="double" w:sz="4" w:space="0" w:color="auto"/>
              <w:right w:val="nil"/>
            </w:tcBorders>
            <w:shd w:val="clear" w:color="auto" w:fill="auto"/>
            <w:noWrap/>
            <w:vAlign w:val="bottom"/>
            <w:hideMark/>
          </w:tcPr>
          <w:p w14:paraId="55A9070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fighting</w:t>
            </w:r>
            <w:proofErr w:type="spellEnd"/>
          </w:p>
        </w:tc>
        <w:tc>
          <w:tcPr>
            <w:tcW w:w="1182" w:type="dxa"/>
            <w:tcBorders>
              <w:left w:val="nil"/>
              <w:bottom w:val="double" w:sz="4" w:space="0" w:color="auto"/>
              <w:right w:val="nil"/>
            </w:tcBorders>
            <w:shd w:val="clear" w:color="auto" w:fill="auto"/>
            <w:noWrap/>
            <w:vAlign w:val="bottom"/>
            <w:hideMark/>
          </w:tcPr>
          <w:p w14:paraId="508087A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r>
    </w:tbl>
    <w:p w14:paraId="7C442ABD" w14:textId="4181FA38" w:rsidR="00E951DC" w:rsidRPr="00977AC5" w:rsidRDefault="00E951DC" w:rsidP="00AB2E9C">
      <w:pPr>
        <w:pStyle w:val="Beschriftung"/>
        <w:keepLines/>
        <w:spacing w:after="240"/>
        <w:jc w:val="center"/>
        <w:rPr>
          <w:rFonts w:ascii="Garamond" w:hAnsi="Garamond"/>
          <w:color w:val="auto"/>
          <w:sz w:val="24"/>
          <w:szCs w:val="24"/>
          <w:lang w:val="en-GB"/>
        </w:rPr>
      </w:pPr>
      <w:r w:rsidRPr="00BF0792">
        <w:rPr>
          <w:rFonts w:ascii="Garamond" w:hAnsi="Garamond"/>
          <w:b/>
          <w:color w:val="auto"/>
          <w:lang w:val="en-GB"/>
        </w:rPr>
        <w:t xml:space="preserve">Table </w:t>
      </w:r>
      <w:r w:rsidR="00056254">
        <w:rPr>
          <w:rFonts w:ascii="Garamond" w:hAnsi="Garamond"/>
          <w:b/>
          <w:noProof/>
          <w:color w:val="auto"/>
          <w:lang w:val="en-GB"/>
        </w:rPr>
        <w:t>3</w:t>
      </w:r>
      <w:r w:rsidRPr="00977AC5">
        <w:rPr>
          <w:rFonts w:ascii="Garamond" w:hAnsi="Garamond"/>
          <w:color w:val="auto"/>
          <w:lang w:val="en-GB"/>
        </w:rPr>
        <w:t xml:space="preserve">: </w:t>
      </w:r>
      <w:r>
        <w:rPr>
          <w:rFonts w:ascii="Garamond" w:hAnsi="Garamond"/>
          <w:i w:val="0"/>
          <w:color w:val="auto"/>
          <w:lang w:val="en-GB"/>
        </w:rPr>
        <w:t xml:space="preserve">Word weights to measure issue context similarity learned from </w:t>
      </w:r>
      <w:proofErr w:type="spellStart"/>
      <w:r>
        <w:rPr>
          <w:rFonts w:ascii="Garamond" w:hAnsi="Garamond"/>
          <w:i w:val="0"/>
          <w:color w:val="auto"/>
          <w:lang w:val="en-GB"/>
        </w:rPr>
        <w:t>GloVe</w:t>
      </w:r>
      <w:proofErr w:type="spellEnd"/>
      <w:r>
        <w:rPr>
          <w:rFonts w:ascii="Garamond" w:hAnsi="Garamond"/>
          <w:i w:val="0"/>
          <w:color w:val="auto"/>
          <w:lang w:val="en-GB"/>
        </w:rPr>
        <w:t xml:space="preserve"> embedding model</w:t>
      </w:r>
    </w:p>
    <w:p w14:paraId="5E2893A9" w14:textId="77777777" w:rsidR="00EF486D" w:rsidRDefault="00E951DC" w:rsidP="00F9625F">
      <w:pPr>
        <w:spacing w:before="120" w:after="120" w:line="480" w:lineRule="auto"/>
        <w:jc w:val="both"/>
        <w:rPr>
          <w:rFonts w:ascii="Garamond" w:hAnsi="Garamond"/>
          <w:sz w:val="24"/>
          <w:szCs w:val="24"/>
          <w:lang w:val="en-GB"/>
        </w:rPr>
      </w:pPr>
      <w:r>
        <w:rPr>
          <w:rFonts w:ascii="Garamond" w:hAnsi="Garamond"/>
          <w:sz w:val="24"/>
          <w:szCs w:val="24"/>
          <w:lang w:val="en-GB"/>
        </w:rPr>
        <w:t xml:space="preserve">The words we ‘learn’ to be particularly relevant from this </w:t>
      </w:r>
      <w:r w:rsidR="00867728">
        <w:rPr>
          <w:rFonts w:ascii="Garamond" w:hAnsi="Garamond"/>
          <w:sz w:val="24"/>
          <w:szCs w:val="24"/>
          <w:lang w:val="en-GB"/>
        </w:rPr>
        <w:t>approach</w:t>
      </w:r>
      <w:r>
        <w:rPr>
          <w:rFonts w:ascii="Garamond" w:hAnsi="Garamond"/>
          <w:sz w:val="24"/>
          <w:szCs w:val="24"/>
          <w:lang w:val="en-GB"/>
        </w:rPr>
        <w:t xml:space="preserve"> </w:t>
      </w:r>
      <w:r w:rsidR="00867728">
        <w:rPr>
          <w:rFonts w:ascii="Garamond" w:hAnsi="Garamond"/>
          <w:sz w:val="24"/>
          <w:szCs w:val="24"/>
          <w:lang w:val="en-GB"/>
        </w:rPr>
        <w:t xml:space="preserve">initially </w:t>
      </w:r>
      <w:r>
        <w:rPr>
          <w:rFonts w:ascii="Garamond" w:hAnsi="Garamond"/>
          <w:sz w:val="24"/>
          <w:szCs w:val="24"/>
          <w:lang w:val="en-GB"/>
        </w:rPr>
        <w:t xml:space="preserve">show high </w:t>
      </w:r>
      <w:r w:rsidR="00867728">
        <w:rPr>
          <w:rFonts w:ascii="Garamond" w:hAnsi="Garamond"/>
          <w:sz w:val="24"/>
          <w:szCs w:val="24"/>
          <w:lang w:val="en-GB"/>
        </w:rPr>
        <w:t xml:space="preserve">face validity </w:t>
      </w:r>
      <w:r>
        <w:rPr>
          <w:rFonts w:ascii="Garamond" w:hAnsi="Garamond"/>
          <w:sz w:val="24"/>
          <w:szCs w:val="24"/>
          <w:lang w:val="en-GB"/>
        </w:rPr>
        <w:t xml:space="preserve">in the light of three broad issue contexts that we are interested in. </w:t>
      </w:r>
      <w:r w:rsidR="00AB2E9C">
        <w:rPr>
          <w:rFonts w:ascii="Garamond" w:hAnsi="Garamond"/>
          <w:sz w:val="24"/>
          <w:szCs w:val="24"/>
          <w:lang w:val="en-GB"/>
        </w:rPr>
        <w:t>Words like ‘firms’, ‘investment’ or ‘export’ load high on sema</w:t>
      </w:r>
      <w:r w:rsidR="00EF486D">
        <w:rPr>
          <w:rFonts w:ascii="Garamond" w:hAnsi="Garamond"/>
          <w:sz w:val="24"/>
          <w:szCs w:val="24"/>
          <w:lang w:val="en-GB"/>
        </w:rPr>
        <w:t>n</w:t>
      </w:r>
      <w:r w:rsidR="00AB2E9C">
        <w:rPr>
          <w:rFonts w:ascii="Garamond" w:hAnsi="Garamond"/>
          <w:sz w:val="24"/>
          <w:szCs w:val="24"/>
          <w:lang w:val="en-GB"/>
        </w:rPr>
        <w:t xml:space="preserve">tic similarity to the trade &amp; economy vector. Words like ‘troops’, ‘forces’ </w:t>
      </w:r>
      <w:r w:rsidR="00EF486D">
        <w:rPr>
          <w:rFonts w:ascii="Garamond" w:hAnsi="Garamond"/>
          <w:sz w:val="24"/>
          <w:szCs w:val="24"/>
          <w:lang w:val="en-GB"/>
        </w:rPr>
        <w:t xml:space="preserve">or ‘attacks’ load high on the security vector. </w:t>
      </w:r>
      <w:r>
        <w:rPr>
          <w:rFonts w:ascii="Garamond" w:hAnsi="Garamond"/>
          <w:sz w:val="24"/>
          <w:szCs w:val="24"/>
          <w:lang w:val="en-GB"/>
        </w:rPr>
        <w:t xml:space="preserve">Similar to the intuition of topic models, </w:t>
      </w:r>
      <w:r w:rsidR="00867728">
        <w:rPr>
          <w:rFonts w:ascii="Garamond" w:hAnsi="Garamond"/>
          <w:sz w:val="24"/>
          <w:szCs w:val="24"/>
          <w:lang w:val="en-GB"/>
        </w:rPr>
        <w:t>some</w:t>
      </w:r>
      <w:r>
        <w:rPr>
          <w:rFonts w:ascii="Garamond" w:hAnsi="Garamond"/>
          <w:sz w:val="24"/>
          <w:szCs w:val="24"/>
          <w:lang w:val="en-GB"/>
        </w:rPr>
        <w:t xml:space="preserve"> words </w:t>
      </w:r>
      <w:r w:rsidR="00EF486D">
        <w:rPr>
          <w:rFonts w:ascii="Garamond" w:hAnsi="Garamond"/>
          <w:sz w:val="24"/>
          <w:szCs w:val="24"/>
          <w:lang w:val="en-GB"/>
        </w:rPr>
        <w:t>like ‘government’, for example, load</w:t>
      </w:r>
      <w:r>
        <w:rPr>
          <w:rFonts w:ascii="Garamond" w:hAnsi="Garamond"/>
          <w:sz w:val="24"/>
          <w:szCs w:val="24"/>
          <w:lang w:val="en-GB"/>
        </w:rPr>
        <w:t xml:space="preserve"> on </w:t>
      </w:r>
      <w:r w:rsidR="00EF486D">
        <w:rPr>
          <w:rFonts w:ascii="Garamond" w:hAnsi="Garamond"/>
          <w:sz w:val="24"/>
          <w:szCs w:val="24"/>
          <w:lang w:val="en-GB"/>
        </w:rPr>
        <w:t xml:space="preserve">several </w:t>
      </w:r>
      <w:r>
        <w:rPr>
          <w:rFonts w:ascii="Garamond" w:hAnsi="Garamond"/>
          <w:sz w:val="24"/>
          <w:szCs w:val="24"/>
          <w:lang w:val="en-GB"/>
        </w:rPr>
        <w:t>issue context</w:t>
      </w:r>
      <w:r w:rsidR="00867728">
        <w:rPr>
          <w:rFonts w:ascii="Garamond" w:hAnsi="Garamond"/>
          <w:sz w:val="24"/>
          <w:szCs w:val="24"/>
          <w:lang w:val="en-GB"/>
        </w:rPr>
        <w:t>s</w:t>
      </w:r>
      <w:r w:rsidR="00EF486D">
        <w:rPr>
          <w:rFonts w:ascii="Garamond" w:hAnsi="Garamond"/>
          <w:sz w:val="24"/>
          <w:szCs w:val="24"/>
          <w:lang w:val="en-GB"/>
        </w:rPr>
        <w:t xml:space="preserve"> which we should expect against the assumption that the issue may overlap in natural language</w:t>
      </w:r>
      <w:r>
        <w:rPr>
          <w:rFonts w:ascii="Garamond" w:hAnsi="Garamond"/>
          <w:sz w:val="24"/>
          <w:szCs w:val="24"/>
          <w:lang w:val="en-GB"/>
        </w:rPr>
        <w:t xml:space="preserve">. </w:t>
      </w:r>
    </w:p>
    <w:p w14:paraId="55B5B61A" w14:textId="5E78F3EF" w:rsidR="00F9625F" w:rsidRPr="000A68F4" w:rsidRDefault="00E951DC" w:rsidP="00F9625F">
      <w:pPr>
        <w:spacing w:before="120" w:after="120" w:line="480" w:lineRule="auto"/>
        <w:jc w:val="both"/>
        <w:rPr>
          <w:rFonts w:ascii="Garamond" w:hAnsi="Garamond"/>
          <w:sz w:val="24"/>
          <w:szCs w:val="24"/>
          <w:lang w:val="en-GB"/>
        </w:rPr>
      </w:pPr>
      <w:r>
        <w:rPr>
          <w:rFonts w:ascii="Garamond" w:hAnsi="Garamond"/>
          <w:sz w:val="24"/>
          <w:szCs w:val="24"/>
          <w:lang w:val="en-GB"/>
        </w:rPr>
        <w:t>But</w:t>
      </w:r>
      <w:r w:rsidR="00867728">
        <w:rPr>
          <w:rFonts w:ascii="Garamond" w:hAnsi="Garamond"/>
          <w:sz w:val="24"/>
          <w:szCs w:val="24"/>
          <w:lang w:val="en-GB"/>
        </w:rPr>
        <w:t xml:space="preserve"> again,</w:t>
      </w:r>
      <w:r>
        <w:rPr>
          <w:rFonts w:ascii="Garamond" w:hAnsi="Garamond"/>
          <w:sz w:val="24"/>
          <w:szCs w:val="24"/>
          <w:lang w:val="en-GB"/>
        </w:rPr>
        <w:t xml:space="preserve"> a key difference </w:t>
      </w:r>
      <w:r w:rsidR="00EF486D">
        <w:rPr>
          <w:rFonts w:ascii="Garamond" w:hAnsi="Garamond"/>
          <w:sz w:val="24"/>
          <w:szCs w:val="24"/>
          <w:lang w:val="en-GB"/>
        </w:rPr>
        <w:t xml:space="preserve">to topic models </w:t>
      </w:r>
      <w:r>
        <w:rPr>
          <w:rFonts w:ascii="Garamond" w:hAnsi="Garamond"/>
          <w:sz w:val="24"/>
          <w:szCs w:val="24"/>
          <w:lang w:val="en-GB"/>
        </w:rPr>
        <w:t xml:space="preserve">is that we are not bound by </w:t>
      </w:r>
      <w:r w:rsidR="00EF486D">
        <w:rPr>
          <w:rFonts w:ascii="Garamond" w:hAnsi="Garamond"/>
          <w:sz w:val="24"/>
          <w:szCs w:val="24"/>
          <w:lang w:val="en-GB"/>
        </w:rPr>
        <w:t>words’</w:t>
      </w:r>
      <w:r>
        <w:rPr>
          <w:rFonts w:ascii="Garamond" w:hAnsi="Garamond"/>
          <w:sz w:val="24"/>
          <w:szCs w:val="24"/>
          <w:lang w:val="en-GB"/>
        </w:rPr>
        <w:t xml:space="preserve"> actual co-occurrence in the short coding units </w:t>
      </w:r>
      <w:r w:rsidR="00EF486D">
        <w:rPr>
          <w:rFonts w:ascii="Garamond" w:hAnsi="Garamond"/>
          <w:sz w:val="24"/>
          <w:szCs w:val="24"/>
          <w:lang w:val="en-GB"/>
        </w:rPr>
        <w:t>with</w:t>
      </w:r>
      <w:r>
        <w:rPr>
          <w:rFonts w:ascii="Garamond" w:hAnsi="Garamond"/>
          <w:sz w:val="24"/>
          <w:szCs w:val="24"/>
          <w:lang w:val="en-GB"/>
        </w:rPr>
        <w:t>in the corpus</w:t>
      </w:r>
      <w:r w:rsidR="00867728">
        <w:rPr>
          <w:rFonts w:ascii="Garamond" w:hAnsi="Garamond"/>
          <w:sz w:val="24"/>
          <w:szCs w:val="24"/>
          <w:lang w:val="en-GB"/>
        </w:rPr>
        <w:t xml:space="preserve"> itself</w:t>
      </w:r>
      <w:r>
        <w:rPr>
          <w:rFonts w:ascii="Garamond" w:hAnsi="Garamond"/>
          <w:sz w:val="24"/>
          <w:szCs w:val="24"/>
          <w:lang w:val="en-GB"/>
        </w:rPr>
        <w:t xml:space="preserve">, but build on their semantic similarity </w:t>
      </w:r>
      <w:r w:rsidR="00EF486D">
        <w:rPr>
          <w:rFonts w:ascii="Garamond" w:hAnsi="Garamond"/>
          <w:sz w:val="24"/>
          <w:szCs w:val="24"/>
          <w:lang w:val="en-GB"/>
        </w:rPr>
        <w:t xml:space="preserve">or interchangeability </w:t>
      </w:r>
      <w:r>
        <w:rPr>
          <w:rFonts w:ascii="Garamond" w:hAnsi="Garamond"/>
          <w:sz w:val="24"/>
          <w:szCs w:val="24"/>
          <w:lang w:val="en-GB"/>
        </w:rPr>
        <w:t>in the overall English language</w:t>
      </w:r>
      <w:r w:rsidR="00EF486D">
        <w:rPr>
          <w:rFonts w:ascii="Garamond" w:hAnsi="Garamond"/>
          <w:sz w:val="24"/>
          <w:szCs w:val="24"/>
          <w:lang w:val="en-GB"/>
        </w:rPr>
        <w:t xml:space="preserve">. This is furthermore </w:t>
      </w:r>
      <w:r>
        <w:rPr>
          <w:rFonts w:ascii="Garamond" w:hAnsi="Garamond"/>
          <w:sz w:val="24"/>
          <w:szCs w:val="24"/>
          <w:lang w:val="en-GB"/>
        </w:rPr>
        <w:t xml:space="preserve">not </w:t>
      </w:r>
      <w:r w:rsidR="00EF486D">
        <w:rPr>
          <w:rFonts w:ascii="Garamond" w:hAnsi="Garamond"/>
          <w:sz w:val="24"/>
          <w:szCs w:val="24"/>
          <w:lang w:val="en-GB"/>
        </w:rPr>
        <w:t xml:space="preserve">blurred </w:t>
      </w:r>
      <w:r>
        <w:rPr>
          <w:rFonts w:ascii="Garamond" w:hAnsi="Garamond"/>
          <w:sz w:val="24"/>
          <w:szCs w:val="24"/>
          <w:lang w:val="en-GB"/>
        </w:rPr>
        <w:t xml:space="preserve">by their potential </w:t>
      </w:r>
      <w:r>
        <w:rPr>
          <w:rFonts w:ascii="Garamond" w:hAnsi="Garamond"/>
          <w:sz w:val="24"/>
          <w:szCs w:val="24"/>
          <w:lang w:val="en-GB"/>
        </w:rPr>
        <w:lastRenderedPageBreak/>
        <w:t>closeness to other latent issue areas that are not of interest here</w:t>
      </w:r>
      <w:r w:rsidR="00EF486D">
        <w:rPr>
          <w:rFonts w:ascii="Garamond" w:hAnsi="Garamond"/>
          <w:sz w:val="24"/>
          <w:szCs w:val="24"/>
          <w:lang w:val="en-GB"/>
        </w:rPr>
        <w:t xml:space="preserve"> which would be punished in a topic model algorithm.</w:t>
      </w:r>
      <w:r>
        <w:rPr>
          <w:rFonts w:ascii="Garamond" w:hAnsi="Garamond"/>
          <w:sz w:val="24"/>
          <w:szCs w:val="24"/>
          <w:lang w:val="en-GB"/>
        </w:rPr>
        <w:t xml:space="preserve"> </w:t>
      </w:r>
      <w:r w:rsidR="00EF486D">
        <w:rPr>
          <w:rFonts w:ascii="Garamond" w:hAnsi="Garamond"/>
          <w:sz w:val="24"/>
          <w:szCs w:val="24"/>
          <w:lang w:val="en-GB"/>
        </w:rPr>
        <w:t xml:space="preserve">These features </w:t>
      </w:r>
      <w:r>
        <w:rPr>
          <w:rFonts w:ascii="Garamond" w:hAnsi="Garamond"/>
          <w:sz w:val="24"/>
          <w:szCs w:val="24"/>
          <w:lang w:val="en-GB"/>
        </w:rPr>
        <w:t xml:space="preserve">allow us to score the </w:t>
      </w:r>
      <w:r w:rsidR="00C61CF4">
        <w:rPr>
          <w:rFonts w:ascii="Garamond" w:hAnsi="Garamond"/>
          <w:sz w:val="24"/>
          <w:szCs w:val="24"/>
          <w:lang w:val="en-GB"/>
        </w:rPr>
        <w:t xml:space="preserve">short </w:t>
      </w:r>
      <w:r>
        <w:rPr>
          <w:rFonts w:ascii="Garamond" w:hAnsi="Garamond"/>
          <w:sz w:val="24"/>
          <w:szCs w:val="24"/>
          <w:lang w:val="en-GB"/>
        </w:rPr>
        <w:t>statements of interest in a targeted, deductive manner</w:t>
      </w:r>
      <w:r w:rsidR="00867728">
        <w:rPr>
          <w:rFonts w:ascii="Garamond" w:hAnsi="Garamond"/>
          <w:sz w:val="24"/>
          <w:szCs w:val="24"/>
          <w:lang w:val="en-GB"/>
        </w:rPr>
        <w:t xml:space="preserve"> even if specific words are rare in the corpus or constrained to individual time periods only</w:t>
      </w:r>
      <w:r w:rsidR="00C61CF4">
        <w:rPr>
          <w:rFonts w:ascii="Garamond" w:hAnsi="Garamond"/>
          <w:sz w:val="24"/>
          <w:szCs w:val="24"/>
          <w:lang w:val="en-GB"/>
        </w:rPr>
        <w:t>.</w:t>
      </w:r>
    </w:p>
    <w:p w14:paraId="3717D904" w14:textId="37A590B9" w:rsidR="00F9625F" w:rsidRDefault="00867728" w:rsidP="00F9625F">
      <w:pPr>
        <w:spacing w:before="120" w:after="120" w:line="480" w:lineRule="auto"/>
        <w:jc w:val="both"/>
        <w:rPr>
          <w:rFonts w:ascii="Garamond" w:hAnsi="Garamond"/>
          <w:sz w:val="24"/>
          <w:szCs w:val="24"/>
          <w:lang w:val="en-GB"/>
        </w:rPr>
      </w:pPr>
      <w:r>
        <w:rPr>
          <w:rFonts w:ascii="Garamond" w:hAnsi="Garamond"/>
          <w:sz w:val="24"/>
          <w:szCs w:val="24"/>
          <w:lang w:val="en-GB"/>
        </w:rPr>
        <w:t>To put this measurement into action</w:t>
      </w:r>
      <w:r w:rsidR="00F9625F">
        <w:rPr>
          <w:rFonts w:ascii="Garamond" w:hAnsi="Garamond"/>
          <w:sz w:val="24"/>
          <w:szCs w:val="24"/>
          <w:lang w:val="en-GB"/>
        </w:rPr>
        <w:t>, each of the almost one million UNG</w:t>
      </w:r>
      <w:r w:rsidR="00C61CF4">
        <w:rPr>
          <w:rFonts w:ascii="Garamond" w:hAnsi="Garamond"/>
          <w:sz w:val="24"/>
          <w:szCs w:val="24"/>
          <w:lang w:val="en-GB"/>
        </w:rPr>
        <w:t>D</w:t>
      </w:r>
      <w:r w:rsidR="00F9625F">
        <w:rPr>
          <w:rFonts w:ascii="Garamond" w:hAnsi="Garamond"/>
          <w:sz w:val="24"/>
          <w:szCs w:val="24"/>
          <w:lang w:val="en-GB"/>
        </w:rPr>
        <w:t xml:space="preserve"> sentences was </w:t>
      </w:r>
      <w:r w:rsidR="00EF486D">
        <w:rPr>
          <w:rFonts w:ascii="Garamond" w:hAnsi="Garamond"/>
          <w:sz w:val="24"/>
          <w:szCs w:val="24"/>
          <w:lang w:val="en-GB"/>
        </w:rPr>
        <w:t xml:space="preserve">accordingly </w:t>
      </w:r>
      <w:r w:rsidR="00F9625F">
        <w:rPr>
          <w:rFonts w:ascii="Garamond" w:hAnsi="Garamond"/>
          <w:sz w:val="24"/>
          <w:szCs w:val="24"/>
          <w:lang w:val="en-GB"/>
        </w:rPr>
        <w:t xml:space="preserve">scored by summing the average similarity of </w:t>
      </w:r>
      <w:r w:rsidR="00C61CF4">
        <w:rPr>
          <w:rFonts w:ascii="Garamond" w:hAnsi="Garamond"/>
          <w:sz w:val="24"/>
          <w:szCs w:val="24"/>
          <w:lang w:val="en-GB"/>
        </w:rPr>
        <w:t xml:space="preserve">all the words </w:t>
      </w:r>
      <w:r w:rsidR="00F9625F">
        <w:rPr>
          <w:rFonts w:ascii="Garamond" w:hAnsi="Garamond"/>
          <w:sz w:val="24"/>
          <w:szCs w:val="24"/>
          <w:lang w:val="en-GB"/>
        </w:rPr>
        <w:t>the</w:t>
      </w:r>
      <w:r w:rsidR="00C61CF4">
        <w:rPr>
          <w:rFonts w:ascii="Garamond" w:hAnsi="Garamond"/>
          <w:sz w:val="24"/>
          <w:szCs w:val="24"/>
          <w:lang w:val="en-GB"/>
        </w:rPr>
        <w:t>y</w:t>
      </w:r>
      <w:r w:rsidR="00F9625F">
        <w:rPr>
          <w:rFonts w:ascii="Garamond" w:hAnsi="Garamond"/>
          <w:sz w:val="24"/>
          <w:szCs w:val="24"/>
          <w:lang w:val="en-GB"/>
        </w:rPr>
        <w:t xml:space="preserve"> contain (excluding English </w:t>
      </w:r>
      <w:proofErr w:type="spellStart"/>
      <w:r w:rsidR="00F9625F">
        <w:rPr>
          <w:rFonts w:ascii="Garamond" w:hAnsi="Garamond"/>
          <w:sz w:val="24"/>
          <w:szCs w:val="24"/>
          <w:lang w:val="en-GB"/>
        </w:rPr>
        <w:t>stopwords</w:t>
      </w:r>
      <w:proofErr w:type="spellEnd"/>
      <w:r w:rsidR="00F9625F">
        <w:rPr>
          <w:rFonts w:ascii="Garamond" w:hAnsi="Garamond"/>
          <w:sz w:val="24"/>
          <w:szCs w:val="24"/>
          <w:lang w:val="en-GB"/>
        </w:rPr>
        <w:t>, numbers and punctuation)</w:t>
      </w:r>
      <w:r w:rsidR="00C61CF4">
        <w:rPr>
          <w:rFonts w:ascii="Garamond" w:hAnsi="Garamond"/>
          <w:sz w:val="24"/>
          <w:szCs w:val="24"/>
          <w:lang w:val="en-GB"/>
        </w:rPr>
        <w:t xml:space="preserve"> </w:t>
      </w:r>
      <w:r w:rsidR="00EF486D">
        <w:rPr>
          <w:rFonts w:ascii="Garamond" w:hAnsi="Garamond"/>
          <w:sz w:val="24"/>
          <w:szCs w:val="24"/>
          <w:lang w:val="en-GB"/>
        </w:rPr>
        <w:t xml:space="preserve">– with one aggregated value for </w:t>
      </w:r>
      <w:r w:rsidR="00C61CF4">
        <w:rPr>
          <w:rFonts w:ascii="Garamond" w:hAnsi="Garamond"/>
          <w:sz w:val="24"/>
          <w:szCs w:val="24"/>
          <w:lang w:val="en-GB"/>
        </w:rPr>
        <w:t>each of the three issue contexts of interest</w:t>
      </w:r>
      <w:r w:rsidR="00F9625F">
        <w:rPr>
          <w:rFonts w:ascii="Garamond" w:hAnsi="Garamond"/>
          <w:sz w:val="24"/>
          <w:szCs w:val="24"/>
          <w:lang w:val="en-GB"/>
        </w:rPr>
        <w:t>. The procedure is implemented in the script ‘</w:t>
      </w:r>
      <w:r w:rsidR="00F9625F" w:rsidRPr="00C57F9D">
        <w:rPr>
          <w:rFonts w:ascii="Garamond" w:hAnsi="Garamond"/>
          <w:sz w:val="24"/>
          <w:szCs w:val="24"/>
          <w:lang w:val="en-GB"/>
        </w:rPr>
        <w:t>3_EmbeddingSimilarities.R</w:t>
      </w:r>
      <w:r w:rsidR="00F9625F">
        <w:rPr>
          <w:rFonts w:ascii="Garamond" w:hAnsi="Garamond"/>
          <w:sz w:val="24"/>
          <w:szCs w:val="24"/>
          <w:lang w:val="en-GB"/>
        </w:rPr>
        <w:t xml:space="preserve">’ in the replication </w:t>
      </w:r>
      <w:r w:rsidR="00F13860">
        <w:rPr>
          <w:rFonts w:ascii="Garamond" w:hAnsi="Garamond"/>
          <w:sz w:val="24"/>
          <w:szCs w:val="24"/>
          <w:lang w:val="en-GB"/>
        </w:rPr>
        <w:t>package</w:t>
      </w:r>
      <w:r w:rsidR="004D56BF">
        <w:rPr>
          <w:rFonts w:ascii="Garamond" w:hAnsi="Garamond"/>
          <w:sz w:val="24"/>
          <w:szCs w:val="24"/>
          <w:lang w:val="en-GB"/>
        </w:rPr>
        <w:t xml:space="preserve"> (which also offers the raw </w:t>
      </w:r>
      <w:proofErr w:type="spellStart"/>
      <w:r w:rsidR="004D56BF">
        <w:rPr>
          <w:rFonts w:ascii="Garamond" w:hAnsi="Garamond"/>
          <w:sz w:val="24"/>
          <w:szCs w:val="24"/>
          <w:lang w:val="en-GB"/>
        </w:rPr>
        <w:t>GloVe</w:t>
      </w:r>
      <w:proofErr w:type="spellEnd"/>
      <w:r w:rsidR="004D56BF">
        <w:rPr>
          <w:rFonts w:ascii="Garamond" w:hAnsi="Garamond"/>
          <w:sz w:val="24"/>
          <w:szCs w:val="24"/>
          <w:lang w:val="en-GB"/>
        </w:rPr>
        <w:t xml:space="preserve"> vectors in </w:t>
      </w:r>
      <w:proofErr w:type="spellStart"/>
      <w:r w:rsidR="004D56BF">
        <w:rPr>
          <w:rFonts w:ascii="Garamond" w:hAnsi="Garamond"/>
          <w:sz w:val="24"/>
          <w:szCs w:val="24"/>
          <w:lang w:val="en-GB"/>
        </w:rPr>
        <w:t>rds</w:t>
      </w:r>
      <w:proofErr w:type="spellEnd"/>
      <w:r w:rsidR="004D56BF">
        <w:rPr>
          <w:rFonts w:ascii="Garamond" w:hAnsi="Garamond"/>
          <w:sz w:val="24"/>
          <w:szCs w:val="24"/>
          <w:lang w:val="en-GB"/>
        </w:rPr>
        <w:t xml:space="preserve"> format, but note that large memory requirements and run times in the documentation of the replication archive)</w:t>
      </w:r>
      <w:r w:rsidR="00F9625F">
        <w:rPr>
          <w:rFonts w:ascii="Garamond" w:hAnsi="Garamond"/>
          <w:sz w:val="24"/>
          <w:szCs w:val="24"/>
          <w:lang w:val="en-GB"/>
        </w:rPr>
        <w:t>.</w:t>
      </w:r>
      <w:r w:rsidR="00402F1B">
        <w:rPr>
          <w:rFonts w:ascii="Garamond" w:hAnsi="Garamond"/>
          <w:sz w:val="24"/>
          <w:szCs w:val="24"/>
          <w:lang w:val="en-GB"/>
        </w:rPr>
        <w:t xml:space="preserve"> Qualitative examples are provided in Table1 of the main text</w:t>
      </w:r>
      <w:r w:rsidR="00EF486D">
        <w:rPr>
          <w:rFonts w:ascii="Garamond" w:hAnsi="Garamond"/>
          <w:sz w:val="24"/>
          <w:szCs w:val="24"/>
          <w:lang w:val="en-GB"/>
        </w:rPr>
        <w:t xml:space="preserve"> and </w:t>
      </w:r>
      <w:r w:rsidR="00402F1B">
        <w:rPr>
          <w:rFonts w:ascii="Garamond" w:hAnsi="Garamond"/>
          <w:sz w:val="24"/>
          <w:szCs w:val="24"/>
          <w:lang w:val="en-GB"/>
        </w:rPr>
        <w:t xml:space="preserve">more can be </w:t>
      </w:r>
      <w:r w:rsidR="00EF486D">
        <w:rPr>
          <w:rFonts w:ascii="Garamond" w:hAnsi="Garamond"/>
          <w:sz w:val="24"/>
          <w:szCs w:val="24"/>
          <w:lang w:val="en-GB"/>
        </w:rPr>
        <w:t xml:space="preserve">directly </w:t>
      </w:r>
      <w:r w:rsidR="00402F1B">
        <w:rPr>
          <w:rFonts w:ascii="Garamond" w:hAnsi="Garamond"/>
          <w:sz w:val="24"/>
          <w:szCs w:val="24"/>
          <w:lang w:val="en-GB"/>
        </w:rPr>
        <w:t>extracted from the ‘</w:t>
      </w:r>
      <w:proofErr w:type="spellStart"/>
      <w:r w:rsidR="00402F1B">
        <w:rPr>
          <w:rFonts w:ascii="Garamond" w:hAnsi="Garamond"/>
          <w:sz w:val="24"/>
          <w:szCs w:val="24"/>
          <w:lang w:val="en-GB"/>
        </w:rPr>
        <w:t>SemanticSimils.rds</w:t>
      </w:r>
      <w:proofErr w:type="spellEnd"/>
      <w:r w:rsidR="00402F1B">
        <w:rPr>
          <w:rFonts w:ascii="Garamond" w:hAnsi="Garamond"/>
          <w:sz w:val="24"/>
          <w:szCs w:val="24"/>
          <w:lang w:val="en-GB"/>
        </w:rPr>
        <w:t>’ data in the replication package.</w:t>
      </w:r>
    </w:p>
    <w:p w14:paraId="28ED3291" w14:textId="65ADE24B" w:rsidR="00402F1B" w:rsidRDefault="00EF486D" w:rsidP="00F9625F">
      <w:pPr>
        <w:spacing w:before="120" w:after="120" w:line="480" w:lineRule="auto"/>
        <w:jc w:val="both"/>
        <w:rPr>
          <w:rFonts w:ascii="Garamond" w:hAnsi="Garamond"/>
          <w:sz w:val="24"/>
          <w:szCs w:val="24"/>
          <w:lang w:val="en-GB"/>
        </w:rPr>
      </w:pPr>
      <w:r>
        <w:rPr>
          <w:rFonts w:ascii="Garamond" w:hAnsi="Garamond"/>
          <w:sz w:val="24"/>
          <w:szCs w:val="24"/>
          <w:lang w:val="en-GB"/>
        </w:rPr>
        <w:t xml:space="preserve">Yet, </w:t>
      </w:r>
      <w:r w:rsidR="00402F1B">
        <w:rPr>
          <w:rFonts w:ascii="Garamond" w:hAnsi="Garamond"/>
          <w:sz w:val="24"/>
          <w:szCs w:val="24"/>
          <w:lang w:val="en-GB"/>
        </w:rPr>
        <w:t xml:space="preserve">a broader </w:t>
      </w:r>
      <w:r w:rsidR="00555771">
        <w:rPr>
          <w:rFonts w:ascii="Garamond" w:hAnsi="Garamond"/>
          <w:sz w:val="24"/>
          <w:szCs w:val="24"/>
          <w:lang w:val="en-GB"/>
        </w:rPr>
        <w:t xml:space="preserve">and more systematic </w:t>
      </w:r>
      <w:r w:rsidR="00402F1B">
        <w:rPr>
          <w:rFonts w:ascii="Garamond" w:hAnsi="Garamond"/>
          <w:sz w:val="24"/>
          <w:szCs w:val="24"/>
          <w:lang w:val="en-GB"/>
        </w:rPr>
        <w:t>benchmarking against human interpretation is required</w:t>
      </w:r>
      <w:r>
        <w:rPr>
          <w:rFonts w:ascii="Garamond" w:hAnsi="Garamond"/>
          <w:sz w:val="24"/>
          <w:szCs w:val="24"/>
          <w:lang w:val="en-GB"/>
        </w:rPr>
        <w:t xml:space="preserve"> to really validate whether this method of capturing the three issue contexts works in this aggregated manner</w:t>
      </w:r>
      <w:r w:rsidR="00402F1B">
        <w:rPr>
          <w:rFonts w:ascii="Garamond" w:hAnsi="Garamond"/>
          <w:sz w:val="24"/>
          <w:szCs w:val="24"/>
          <w:lang w:val="en-GB"/>
        </w:rPr>
        <w:t xml:space="preserve">. </w:t>
      </w:r>
      <w:r w:rsidR="00867728">
        <w:rPr>
          <w:rFonts w:ascii="Garamond" w:hAnsi="Garamond"/>
          <w:sz w:val="24"/>
          <w:szCs w:val="24"/>
          <w:lang w:val="en-GB"/>
        </w:rPr>
        <w:t xml:space="preserve">Thus, I drew a random sample from all </w:t>
      </w:r>
      <w:r w:rsidR="00EE71F7">
        <w:rPr>
          <w:rFonts w:ascii="Garamond" w:hAnsi="Garamond"/>
          <w:sz w:val="24"/>
          <w:szCs w:val="24"/>
          <w:lang w:val="en-GB"/>
        </w:rPr>
        <w:t>sentences</w:t>
      </w:r>
      <w:r w:rsidR="00555771">
        <w:rPr>
          <w:rFonts w:ascii="Garamond" w:hAnsi="Garamond"/>
          <w:sz w:val="24"/>
          <w:szCs w:val="24"/>
          <w:lang w:val="en-GB"/>
        </w:rPr>
        <w:t xml:space="preserve"> in the UNGD corpus</w:t>
      </w:r>
      <w:r w:rsidR="00EE71F7">
        <w:rPr>
          <w:rFonts w:ascii="Garamond" w:hAnsi="Garamond"/>
          <w:sz w:val="24"/>
          <w:szCs w:val="24"/>
          <w:lang w:val="en-GB"/>
        </w:rPr>
        <w:t>, stratified such that the full range</w:t>
      </w:r>
      <w:r w:rsidR="00402F1B">
        <w:rPr>
          <w:rFonts w:ascii="Garamond" w:hAnsi="Garamond"/>
          <w:sz w:val="24"/>
          <w:szCs w:val="24"/>
          <w:lang w:val="en-GB"/>
        </w:rPr>
        <w:t xml:space="preserve"> of similarity values </w:t>
      </w:r>
      <w:r w:rsidR="00555771">
        <w:rPr>
          <w:rFonts w:ascii="Garamond" w:hAnsi="Garamond"/>
          <w:sz w:val="24"/>
          <w:szCs w:val="24"/>
          <w:lang w:val="en-GB"/>
        </w:rPr>
        <w:t>for</w:t>
      </w:r>
      <w:r w:rsidR="00402F1B">
        <w:rPr>
          <w:rFonts w:ascii="Garamond" w:hAnsi="Garamond"/>
          <w:sz w:val="24"/>
          <w:szCs w:val="24"/>
          <w:lang w:val="en-GB"/>
        </w:rPr>
        <w:t xml:space="preserve"> all three issue contexts and their possible combinations </w:t>
      </w:r>
      <w:r w:rsidR="00555771">
        <w:rPr>
          <w:rFonts w:ascii="Garamond" w:hAnsi="Garamond"/>
          <w:sz w:val="24"/>
          <w:szCs w:val="24"/>
          <w:lang w:val="en-GB"/>
        </w:rPr>
        <w:t>(</w:t>
      </w:r>
      <w:r w:rsidR="00402F1B">
        <w:rPr>
          <w:rFonts w:ascii="Garamond" w:hAnsi="Garamond"/>
          <w:sz w:val="24"/>
          <w:szCs w:val="24"/>
          <w:lang w:val="en-GB"/>
        </w:rPr>
        <w:t>along quintiles</w:t>
      </w:r>
      <w:r w:rsidR="00555771">
        <w:rPr>
          <w:rFonts w:ascii="Garamond" w:hAnsi="Garamond"/>
          <w:sz w:val="24"/>
          <w:szCs w:val="24"/>
          <w:lang w:val="en-GB"/>
        </w:rPr>
        <w:t>)</w:t>
      </w:r>
      <w:r w:rsidR="00402F1B">
        <w:rPr>
          <w:rFonts w:ascii="Garamond" w:hAnsi="Garamond"/>
          <w:sz w:val="24"/>
          <w:szCs w:val="24"/>
          <w:lang w:val="en-GB"/>
        </w:rPr>
        <w:t xml:space="preserve"> </w:t>
      </w:r>
      <w:r>
        <w:rPr>
          <w:rFonts w:ascii="Garamond" w:hAnsi="Garamond"/>
          <w:sz w:val="24"/>
          <w:szCs w:val="24"/>
          <w:lang w:val="en-GB"/>
        </w:rPr>
        <w:t xml:space="preserve">in the UNGD corpus </w:t>
      </w:r>
      <w:r w:rsidR="00402F1B">
        <w:rPr>
          <w:rFonts w:ascii="Garamond" w:hAnsi="Garamond"/>
          <w:sz w:val="24"/>
          <w:szCs w:val="24"/>
          <w:lang w:val="en-GB"/>
        </w:rPr>
        <w:t>were covered.</w:t>
      </w:r>
    </w:p>
    <w:p w14:paraId="2EB99C6C" w14:textId="20FBD0F2" w:rsidR="00402F1B" w:rsidRDefault="00402F1B" w:rsidP="00555771">
      <w:pPr>
        <w:spacing w:before="120" w:after="120" w:line="480" w:lineRule="auto"/>
        <w:jc w:val="both"/>
        <w:rPr>
          <w:rFonts w:ascii="Garamond" w:hAnsi="Garamond"/>
          <w:sz w:val="24"/>
          <w:szCs w:val="24"/>
          <w:lang w:val="en-GB"/>
        </w:rPr>
      </w:pPr>
      <w:r>
        <w:rPr>
          <w:rFonts w:ascii="Garamond" w:hAnsi="Garamond"/>
          <w:sz w:val="24"/>
          <w:szCs w:val="24"/>
          <w:lang w:val="en-GB"/>
        </w:rPr>
        <w:t xml:space="preserve">The resulting 974 sentences were then read by three human coders – graduate political science students with no prior information on the study or the specific measurements to be tested. For each </w:t>
      </w:r>
      <w:r w:rsidR="00555771">
        <w:rPr>
          <w:rFonts w:ascii="Garamond" w:hAnsi="Garamond"/>
          <w:sz w:val="24"/>
          <w:szCs w:val="24"/>
          <w:lang w:val="en-GB"/>
        </w:rPr>
        <w:t xml:space="preserve">of the sentences in the validation sample </w:t>
      </w:r>
      <w:r w:rsidR="00EF486D">
        <w:rPr>
          <w:rFonts w:ascii="Garamond" w:hAnsi="Garamond"/>
          <w:sz w:val="24"/>
          <w:szCs w:val="24"/>
          <w:lang w:val="en-GB"/>
        </w:rPr>
        <w:t>they</w:t>
      </w:r>
      <w:r w:rsidR="00555771">
        <w:rPr>
          <w:rFonts w:ascii="Garamond" w:hAnsi="Garamond"/>
          <w:sz w:val="24"/>
          <w:szCs w:val="24"/>
          <w:lang w:val="en-GB"/>
        </w:rPr>
        <w:t xml:space="preserve"> had to answer whether </w:t>
      </w:r>
      <w:r w:rsidR="00EF486D">
        <w:rPr>
          <w:rFonts w:ascii="Garamond" w:hAnsi="Garamond"/>
          <w:sz w:val="24"/>
          <w:szCs w:val="24"/>
          <w:lang w:val="en-GB"/>
        </w:rPr>
        <w:t xml:space="preserve">the respective sentences </w:t>
      </w:r>
      <w:r w:rsidR="00555771">
        <w:rPr>
          <w:rFonts w:ascii="Garamond" w:hAnsi="Garamond"/>
          <w:sz w:val="24"/>
          <w:szCs w:val="24"/>
          <w:lang w:val="en-GB"/>
        </w:rPr>
        <w:t xml:space="preserve">‘invoke or imply [trade &amp; </w:t>
      </w:r>
      <w:proofErr w:type="spellStart"/>
      <w:r w:rsidR="00555771">
        <w:rPr>
          <w:rFonts w:ascii="Garamond" w:hAnsi="Garamond"/>
          <w:sz w:val="24"/>
          <w:szCs w:val="24"/>
          <w:lang w:val="en-GB"/>
        </w:rPr>
        <w:t>economy|liberal</w:t>
      </w:r>
      <w:proofErr w:type="spellEnd"/>
      <w:r w:rsidR="00555771">
        <w:rPr>
          <w:rFonts w:ascii="Garamond" w:hAnsi="Garamond"/>
          <w:sz w:val="24"/>
          <w:szCs w:val="24"/>
          <w:lang w:val="en-GB"/>
        </w:rPr>
        <w:t xml:space="preserve"> </w:t>
      </w:r>
      <w:proofErr w:type="spellStart"/>
      <w:r w:rsidR="00555771">
        <w:rPr>
          <w:rFonts w:ascii="Garamond" w:hAnsi="Garamond"/>
          <w:sz w:val="24"/>
          <w:szCs w:val="24"/>
          <w:lang w:val="en-GB"/>
        </w:rPr>
        <w:t>democracy|security</w:t>
      </w:r>
      <w:proofErr w:type="spellEnd"/>
      <w:r w:rsidR="00555771">
        <w:rPr>
          <w:rFonts w:ascii="Garamond" w:hAnsi="Garamond"/>
          <w:sz w:val="24"/>
          <w:szCs w:val="24"/>
          <w:lang w:val="en-GB"/>
        </w:rPr>
        <w:t xml:space="preserve">] issues’ </w:t>
      </w:r>
      <w:r>
        <w:rPr>
          <w:rFonts w:ascii="Garamond" w:hAnsi="Garamond"/>
          <w:sz w:val="24"/>
          <w:szCs w:val="24"/>
          <w:lang w:val="en-GB"/>
        </w:rPr>
        <w:t>on a 4-point Likert-scale (</w:t>
      </w:r>
      <w:r w:rsidR="00555771">
        <w:rPr>
          <w:rFonts w:ascii="Garamond" w:hAnsi="Garamond"/>
          <w:sz w:val="24"/>
          <w:szCs w:val="24"/>
          <w:lang w:val="en-GB"/>
        </w:rPr>
        <w:t>‘clearly not’, ‘probably not’, ‘probably yes’, ‘clearly yes’</w:t>
      </w:r>
      <w:r>
        <w:rPr>
          <w:rFonts w:ascii="Garamond" w:hAnsi="Garamond"/>
          <w:sz w:val="24"/>
          <w:szCs w:val="24"/>
          <w:lang w:val="en-GB"/>
        </w:rPr>
        <w:t>)</w:t>
      </w:r>
      <w:r w:rsidRPr="005801CF">
        <w:rPr>
          <w:rFonts w:ascii="Garamond" w:hAnsi="Garamond"/>
          <w:sz w:val="24"/>
          <w:szCs w:val="24"/>
          <w:lang w:val="en-GB"/>
        </w:rPr>
        <w:t>. This coding exercise was implemented in a web-based R-shiny app</w:t>
      </w:r>
      <w:r>
        <w:rPr>
          <w:rFonts w:ascii="Garamond" w:hAnsi="Garamond"/>
          <w:sz w:val="24"/>
          <w:szCs w:val="24"/>
          <w:lang w:val="en-GB"/>
        </w:rPr>
        <w:t xml:space="preserve"> that is also included in the replication package (together with the resulting coded data)</w:t>
      </w:r>
      <w:r w:rsidRPr="005801CF">
        <w:rPr>
          <w:rFonts w:ascii="Garamond" w:hAnsi="Garamond"/>
          <w:sz w:val="24"/>
          <w:szCs w:val="24"/>
          <w:lang w:val="en-GB"/>
        </w:rPr>
        <w:t xml:space="preserve">. </w:t>
      </w:r>
      <w:r w:rsidR="00056254" w:rsidRPr="00056254">
        <w:rPr>
          <w:rFonts w:ascii="Garamond" w:hAnsi="Garamond"/>
          <w:sz w:val="24"/>
          <w:szCs w:val="24"/>
          <w:lang w:val="en-GB"/>
        </w:rPr>
        <w:t xml:space="preserve">Figure </w:t>
      </w:r>
      <w:r w:rsidR="00056254" w:rsidRPr="00056254">
        <w:rPr>
          <w:rFonts w:ascii="Garamond" w:hAnsi="Garamond"/>
          <w:noProof/>
          <w:sz w:val="24"/>
          <w:szCs w:val="24"/>
          <w:lang w:val="en-GB"/>
        </w:rPr>
        <w:t>6</w:t>
      </w:r>
      <w:r w:rsidR="00555771" w:rsidRPr="00555771">
        <w:rPr>
          <w:rFonts w:ascii="Garamond" w:hAnsi="Garamond"/>
          <w:sz w:val="24"/>
          <w:szCs w:val="24"/>
          <w:lang w:val="en-GB"/>
        </w:rPr>
        <w:t xml:space="preserve"> </w:t>
      </w:r>
      <w:r w:rsidRPr="00555771">
        <w:rPr>
          <w:rFonts w:ascii="Garamond" w:hAnsi="Garamond"/>
          <w:sz w:val="24"/>
          <w:szCs w:val="24"/>
          <w:lang w:val="en-GB"/>
        </w:rPr>
        <w:t xml:space="preserve">provides a screenshot of this </w:t>
      </w:r>
      <w:r w:rsidR="00555771">
        <w:rPr>
          <w:rFonts w:ascii="Garamond" w:hAnsi="Garamond"/>
          <w:sz w:val="24"/>
          <w:szCs w:val="24"/>
          <w:lang w:val="en-GB"/>
        </w:rPr>
        <w:t xml:space="preserve">app </w:t>
      </w:r>
      <w:r w:rsidRPr="00555771">
        <w:rPr>
          <w:rFonts w:ascii="Garamond" w:hAnsi="Garamond"/>
          <w:sz w:val="24"/>
          <w:szCs w:val="24"/>
          <w:lang w:val="en-GB"/>
        </w:rPr>
        <w:t>as seen by the coders, including all instructions that they</w:t>
      </w:r>
      <w:r>
        <w:rPr>
          <w:rFonts w:ascii="Garamond" w:hAnsi="Garamond"/>
          <w:sz w:val="24"/>
          <w:szCs w:val="24"/>
          <w:lang w:val="en-GB"/>
        </w:rPr>
        <w:t xml:space="preserve"> have received.</w:t>
      </w:r>
    </w:p>
    <w:p w14:paraId="21B2BA78" w14:textId="77777777" w:rsidR="00F9625F" w:rsidRDefault="00402F1B" w:rsidP="00555771">
      <w:pPr>
        <w:keepNext/>
        <w:spacing w:before="120" w:after="0" w:line="240" w:lineRule="auto"/>
        <w:jc w:val="both"/>
        <w:rPr>
          <w:rFonts w:ascii="Garamond" w:hAnsi="Garamond"/>
          <w:sz w:val="24"/>
          <w:szCs w:val="24"/>
          <w:lang w:val="en-GB"/>
        </w:rPr>
      </w:pPr>
      <w:r>
        <w:rPr>
          <w:rFonts w:ascii="Garamond" w:hAnsi="Garamond"/>
          <w:noProof/>
          <w:sz w:val="24"/>
          <w:szCs w:val="24"/>
          <w:lang w:val="en-GB"/>
        </w:rPr>
        <w:lastRenderedPageBreak/>
        <w:drawing>
          <wp:inline distT="0" distB="0" distL="0" distR="0" wp14:anchorId="4BAAE498" wp14:editId="761071FC">
            <wp:extent cx="5754370" cy="2301875"/>
            <wp:effectExtent l="19050" t="19050" r="17780" b="222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4370" cy="2301875"/>
                    </a:xfrm>
                    <a:prstGeom prst="rect">
                      <a:avLst/>
                    </a:prstGeom>
                    <a:noFill/>
                    <a:ln>
                      <a:solidFill>
                        <a:schemeClr val="tx1"/>
                      </a:solidFill>
                    </a:ln>
                  </pic:spPr>
                </pic:pic>
              </a:graphicData>
            </a:graphic>
          </wp:inline>
        </w:drawing>
      </w:r>
    </w:p>
    <w:p w14:paraId="60A86243" w14:textId="49DD028C" w:rsidR="00555771" w:rsidRPr="00600BC7" w:rsidRDefault="00555771" w:rsidP="00555771">
      <w:pPr>
        <w:pStyle w:val="Beschriftung"/>
        <w:keepLines/>
        <w:spacing w:after="360"/>
        <w:jc w:val="center"/>
        <w:rPr>
          <w:rFonts w:ascii="Garamond" w:hAnsi="Garamond"/>
          <w:i w:val="0"/>
          <w:color w:val="auto"/>
          <w:sz w:val="24"/>
          <w:szCs w:val="24"/>
          <w:lang w:val="en-GB"/>
        </w:rPr>
      </w:pPr>
      <w:bookmarkStart w:id="12" w:name="_Ref190174559"/>
      <w:r w:rsidRPr="00600BC7">
        <w:rPr>
          <w:rFonts w:ascii="Garamond" w:hAnsi="Garamond"/>
          <w:b/>
          <w:color w:val="auto"/>
          <w:lang w:val="en-GB"/>
        </w:rPr>
        <w:t xml:space="preserve">Figure </w:t>
      </w:r>
      <w:r w:rsidR="00056254">
        <w:rPr>
          <w:rFonts w:ascii="Garamond" w:hAnsi="Garamond"/>
          <w:b/>
          <w:noProof/>
          <w:color w:val="auto"/>
          <w:lang w:val="en-GB"/>
        </w:rPr>
        <w:t>6</w:t>
      </w:r>
      <w:bookmarkEnd w:id="12"/>
      <w:r w:rsidRPr="00600BC7">
        <w:rPr>
          <w:rFonts w:ascii="Garamond" w:hAnsi="Garamond"/>
          <w:color w:val="auto"/>
          <w:lang w:val="en-GB"/>
        </w:rPr>
        <w:t xml:space="preserve">: </w:t>
      </w:r>
      <w:r>
        <w:rPr>
          <w:rFonts w:ascii="Garamond" w:hAnsi="Garamond"/>
          <w:i w:val="0"/>
          <w:color w:val="auto"/>
          <w:lang w:val="en-GB"/>
        </w:rPr>
        <w:t>Screenshot of online app for human coding of issue contexts invoked in UNGD sentences.</w:t>
      </w:r>
    </w:p>
    <w:p w14:paraId="36CE87EC" w14:textId="2D55C972" w:rsidR="00555771" w:rsidRDefault="00555771" w:rsidP="00F9625F">
      <w:pPr>
        <w:spacing w:before="120" w:after="120" w:line="480" w:lineRule="auto"/>
        <w:jc w:val="both"/>
        <w:rPr>
          <w:rFonts w:ascii="Garamond" w:hAnsi="Garamond"/>
          <w:sz w:val="24"/>
          <w:szCs w:val="24"/>
          <w:lang w:val="en-GB"/>
        </w:rPr>
      </w:pPr>
      <w:r>
        <w:rPr>
          <w:rFonts w:ascii="Garamond" w:hAnsi="Garamond"/>
          <w:sz w:val="24"/>
          <w:szCs w:val="24"/>
          <w:lang w:val="en-GB"/>
        </w:rPr>
        <w:t xml:space="preserve">The thus received human ratings were then compared against the numerical values generated </w:t>
      </w:r>
      <w:r w:rsidR="00EF486D">
        <w:rPr>
          <w:rFonts w:ascii="Garamond" w:hAnsi="Garamond"/>
          <w:sz w:val="24"/>
          <w:szCs w:val="24"/>
          <w:lang w:val="en-GB"/>
        </w:rPr>
        <w:t>from</w:t>
      </w:r>
      <w:r>
        <w:rPr>
          <w:rFonts w:ascii="Garamond" w:hAnsi="Garamond"/>
          <w:sz w:val="24"/>
          <w:szCs w:val="24"/>
          <w:lang w:val="en-GB"/>
        </w:rPr>
        <w:t xml:space="preserve"> the embedding-based </w:t>
      </w:r>
      <w:r w:rsidR="00EF486D">
        <w:rPr>
          <w:rFonts w:ascii="Garamond" w:hAnsi="Garamond"/>
          <w:sz w:val="24"/>
          <w:szCs w:val="24"/>
          <w:lang w:val="en-GB"/>
        </w:rPr>
        <w:t xml:space="preserve">similarity </w:t>
      </w:r>
      <w:r>
        <w:rPr>
          <w:rFonts w:ascii="Garamond" w:hAnsi="Garamond"/>
          <w:sz w:val="24"/>
          <w:szCs w:val="24"/>
          <w:lang w:val="en-GB"/>
        </w:rPr>
        <w:t>w</w:t>
      </w:r>
      <w:r w:rsidR="00F75C2F">
        <w:rPr>
          <w:rFonts w:ascii="Garamond" w:hAnsi="Garamond"/>
          <w:sz w:val="24"/>
          <w:szCs w:val="24"/>
          <w:lang w:val="en-GB"/>
        </w:rPr>
        <w:t>e</w:t>
      </w:r>
      <w:r>
        <w:rPr>
          <w:rFonts w:ascii="Garamond" w:hAnsi="Garamond"/>
          <w:sz w:val="24"/>
          <w:szCs w:val="24"/>
          <w:lang w:val="en-GB"/>
        </w:rPr>
        <w:t xml:space="preserve">ights </w:t>
      </w:r>
      <w:r w:rsidR="00F75C2F">
        <w:rPr>
          <w:rFonts w:ascii="Garamond" w:hAnsi="Garamond"/>
          <w:sz w:val="24"/>
          <w:szCs w:val="24"/>
          <w:lang w:val="en-GB"/>
        </w:rPr>
        <w:t xml:space="preserve">generated along the procedure </w:t>
      </w:r>
      <w:r w:rsidR="00F75C2F" w:rsidRPr="00F75C2F">
        <w:rPr>
          <w:rFonts w:ascii="Garamond" w:hAnsi="Garamond"/>
          <w:sz w:val="24"/>
          <w:szCs w:val="24"/>
          <w:lang w:val="en-GB"/>
        </w:rPr>
        <w:t xml:space="preserve">outlined above. </w:t>
      </w:r>
      <w:r w:rsidR="00056254" w:rsidRPr="00056254">
        <w:rPr>
          <w:rFonts w:ascii="Garamond" w:hAnsi="Garamond"/>
          <w:sz w:val="24"/>
          <w:szCs w:val="24"/>
          <w:lang w:val="en-GB"/>
        </w:rPr>
        <w:t>Figure 7</w:t>
      </w:r>
      <w:r w:rsidR="00F75C2F" w:rsidRPr="00F75C2F">
        <w:rPr>
          <w:rFonts w:ascii="Garamond" w:hAnsi="Garamond"/>
          <w:sz w:val="24"/>
          <w:szCs w:val="24"/>
          <w:lang w:val="en-GB"/>
        </w:rPr>
        <w:t xml:space="preserve"> summarizes the results by showing the mean values and confidence</w:t>
      </w:r>
      <w:r w:rsidR="00F75C2F">
        <w:rPr>
          <w:rFonts w:ascii="Garamond" w:hAnsi="Garamond"/>
          <w:sz w:val="24"/>
          <w:szCs w:val="24"/>
          <w:lang w:val="en-GB"/>
        </w:rPr>
        <w:t xml:space="preserve"> intervals of our issue context scores across the four values that the coders picked for any of the three specific issue contexts</w:t>
      </w:r>
      <w:r w:rsidR="00EF486D">
        <w:rPr>
          <w:rFonts w:ascii="Garamond" w:hAnsi="Garamond"/>
          <w:sz w:val="24"/>
          <w:szCs w:val="24"/>
          <w:lang w:val="en-GB"/>
        </w:rPr>
        <w:t xml:space="preserve"> and any of the 974 sentences in the sample</w:t>
      </w:r>
      <w:r w:rsidR="00F75C2F">
        <w:rPr>
          <w:rFonts w:ascii="Garamond" w:hAnsi="Garamond"/>
          <w:sz w:val="24"/>
          <w:szCs w:val="24"/>
          <w:lang w:val="en-GB"/>
        </w:rPr>
        <w:t>.</w:t>
      </w:r>
    </w:p>
    <w:p w14:paraId="2C412B92" w14:textId="77777777" w:rsidR="00F75C2F" w:rsidRPr="00F75C2F" w:rsidRDefault="00F75C2F" w:rsidP="00F75C2F">
      <w:pPr>
        <w:keepNext/>
        <w:spacing w:before="120" w:after="0" w:line="240" w:lineRule="auto"/>
        <w:jc w:val="both"/>
        <w:rPr>
          <w:rFonts w:ascii="Garamond" w:hAnsi="Garamond"/>
          <w:noProof/>
          <w:sz w:val="24"/>
          <w:szCs w:val="24"/>
          <w:lang w:val="en-GB"/>
        </w:rPr>
      </w:pPr>
      <w:r w:rsidRPr="00F75C2F">
        <w:rPr>
          <w:rFonts w:ascii="Garamond" w:hAnsi="Garamond"/>
          <w:noProof/>
          <w:sz w:val="24"/>
          <w:szCs w:val="24"/>
          <w:lang w:val="en-GB"/>
        </w:rPr>
        <w:drawing>
          <wp:inline distT="0" distB="0" distL="0" distR="0" wp14:anchorId="6FF1B76C" wp14:editId="27169336">
            <wp:extent cx="5754370" cy="3098165"/>
            <wp:effectExtent l="19050" t="19050" r="17780" b="260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3098165"/>
                    </a:xfrm>
                    <a:prstGeom prst="rect">
                      <a:avLst/>
                    </a:prstGeom>
                    <a:noFill/>
                    <a:ln>
                      <a:solidFill>
                        <a:schemeClr val="tx1"/>
                      </a:solidFill>
                    </a:ln>
                  </pic:spPr>
                </pic:pic>
              </a:graphicData>
            </a:graphic>
          </wp:inline>
        </w:drawing>
      </w:r>
    </w:p>
    <w:p w14:paraId="5B315AC7" w14:textId="6F962CB3" w:rsidR="00F75C2F" w:rsidRPr="00600BC7" w:rsidRDefault="00F75C2F" w:rsidP="00F75C2F">
      <w:pPr>
        <w:pStyle w:val="Beschriftung"/>
        <w:keepLines/>
        <w:spacing w:after="360"/>
        <w:jc w:val="center"/>
        <w:rPr>
          <w:rFonts w:ascii="Garamond" w:hAnsi="Garamond"/>
          <w:i w:val="0"/>
          <w:color w:val="auto"/>
          <w:sz w:val="24"/>
          <w:szCs w:val="24"/>
          <w:lang w:val="en-GB"/>
        </w:rPr>
      </w:pPr>
      <w:bookmarkStart w:id="13" w:name="_Ref190175146"/>
      <w:r w:rsidRPr="00600BC7">
        <w:rPr>
          <w:rFonts w:ascii="Garamond" w:hAnsi="Garamond"/>
          <w:b/>
          <w:color w:val="auto"/>
          <w:lang w:val="en-GB"/>
        </w:rPr>
        <w:t xml:space="preserve">Figure </w:t>
      </w:r>
      <w:r w:rsidR="00056254">
        <w:rPr>
          <w:rFonts w:ascii="Garamond" w:hAnsi="Garamond"/>
          <w:b/>
          <w:noProof/>
          <w:color w:val="auto"/>
          <w:lang w:val="en-GB"/>
        </w:rPr>
        <w:t>7</w:t>
      </w:r>
      <w:bookmarkEnd w:id="13"/>
      <w:r w:rsidRPr="00600BC7">
        <w:rPr>
          <w:rFonts w:ascii="Garamond" w:hAnsi="Garamond"/>
          <w:color w:val="auto"/>
          <w:lang w:val="en-GB"/>
        </w:rPr>
        <w:t xml:space="preserve">: </w:t>
      </w:r>
      <w:r>
        <w:rPr>
          <w:rFonts w:ascii="Garamond" w:hAnsi="Garamond"/>
          <w:i w:val="0"/>
          <w:color w:val="auto"/>
          <w:lang w:val="en-GB"/>
        </w:rPr>
        <w:t>Human ratings of issue context prevalence again</w:t>
      </w:r>
      <w:r w:rsidR="00A53C61">
        <w:rPr>
          <w:rFonts w:ascii="Garamond" w:hAnsi="Garamond"/>
          <w:i w:val="0"/>
          <w:color w:val="auto"/>
          <w:lang w:val="en-GB"/>
        </w:rPr>
        <w:t>st</w:t>
      </w:r>
      <w:r>
        <w:rPr>
          <w:rFonts w:ascii="Garamond" w:hAnsi="Garamond"/>
          <w:i w:val="0"/>
          <w:color w:val="auto"/>
          <w:lang w:val="en-GB"/>
        </w:rPr>
        <w:t xml:space="preserve"> embedding-based scores.</w:t>
      </w:r>
    </w:p>
    <w:p w14:paraId="0F745CDD" w14:textId="77777777" w:rsidR="00F75C2F" w:rsidRDefault="00F75C2F" w:rsidP="00F75C2F">
      <w:pPr>
        <w:spacing w:before="120" w:after="120" w:line="480" w:lineRule="auto"/>
        <w:jc w:val="both"/>
        <w:rPr>
          <w:rFonts w:ascii="Garamond" w:hAnsi="Garamond"/>
          <w:sz w:val="24"/>
          <w:szCs w:val="24"/>
          <w:lang w:val="en-GB"/>
        </w:rPr>
      </w:pPr>
      <w:r w:rsidRPr="00F75C2F">
        <w:rPr>
          <w:rFonts w:ascii="Garamond" w:hAnsi="Garamond"/>
          <w:sz w:val="24"/>
          <w:szCs w:val="24"/>
          <w:lang w:val="en-GB"/>
        </w:rPr>
        <w:t xml:space="preserve">The </w:t>
      </w:r>
      <w:r>
        <w:rPr>
          <w:rFonts w:ascii="Garamond" w:hAnsi="Garamond"/>
          <w:sz w:val="24"/>
          <w:szCs w:val="24"/>
          <w:lang w:val="en-GB"/>
        </w:rPr>
        <w:t xml:space="preserve">resulting patterns strongly support the measurement approach </w:t>
      </w:r>
      <w:r w:rsidR="00EF486D">
        <w:rPr>
          <w:rFonts w:ascii="Garamond" w:hAnsi="Garamond"/>
          <w:sz w:val="24"/>
          <w:szCs w:val="24"/>
          <w:lang w:val="en-GB"/>
        </w:rPr>
        <w:t>proposed</w:t>
      </w:r>
      <w:r>
        <w:rPr>
          <w:rFonts w:ascii="Garamond" w:hAnsi="Garamond"/>
          <w:sz w:val="24"/>
          <w:szCs w:val="24"/>
          <w:lang w:val="en-GB"/>
        </w:rPr>
        <w:t xml:space="preserve"> in this paper. We see that the retrieved scores increase continuously and almost linearly with </w:t>
      </w:r>
      <w:r w:rsidR="00EF486D">
        <w:rPr>
          <w:rFonts w:ascii="Garamond" w:hAnsi="Garamond"/>
          <w:sz w:val="24"/>
          <w:szCs w:val="24"/>
          <w:lang w:val="en-GB"/>
        </w:rPr>
        <w:t xml:space="preserve">the </w:t>
      </w:r>
      <w:r>
        <w:rPr>
          <w:rFonts w:ascii="Garamond" w:hAnsi="Garamond"/>
          <w:sz w:val="24"/>
          <w:szCs w:val="24"/>
          <w:lang w:val="en-GB"/>
        </w:rPr>
        <w:t xml:space="preserve">human assessments of whether the respective issue context was invoked by the respective sentence in question. </w:t>
      </w:r>
      <w:r w:rsidR="00EF486D">
        <w:rPr>
          <w:rFonts w:ascii="Garamond" w:hAnsi="Garamond"/>
          <w:sz w:val="24"/>
          <w:szCs w:val="24"/>
          <w:lang w:val="en-GB"/>
        </w:rPr>
        <w:t>I</w:t>
      </w:r>
      <w:r>
        <w:rPr>
          <w:rFonts w:ascii="Garamond" w:hAnsi="Garamond"/>
          <w:sz w:val="24"/>
          <w:szCs w:val="24"/>
          <w:lang w:val="en-GB"/>
        </w:rPr>
        <w:t xml:space="preserve">n </w:t>
      </w:r>
      <w:r>
        <w:rPr>
          <w:rFonts w:ascii="Garamond" w:hAnsi="Garamond"/>
          <w:sz w:val="24"/>
          <w:szCs w:val="24"/>
          <w:lang w:val="en-GB"/>
        </w:rPr>
        <w:lastRenderedPageBreak/>
        <w:t>statistical terms</w:t>
      </w:r>
      <w:r w:rsidR="00EF486D">
        <w:rPr>
          <w:rFonts w:ascii="Garamond" w:hAnsi="Garamond"/>
          <w:sz w:val="24"/>
          <w:szCs w:val="24"/>
          <w:lang w:val="en-GB"/>
        </w:rPr>
        <w:t>, moreover,</w:t>
      </w:r>
      <w:r>
        <w:rPr>
          <w:rFonts w:ascii="Garamond" w:hAnsi="Garamond"/>
          <w:sz w:val="24"/>
          <w:szCs w:val="24"/>
          <w:lang w:val="en-GB"/>
        </w:rPr>
        <w:t xml:space="preserve"> </w:t>
      </w:r>
      <w:r w:rsidR="006516D5">
        <w:rPr>
          <w:rFonts w:ascii="Garamond" w:hAnsi="Garamond"/>
          <w:sz w:val="24"/>
          <w:szCs w:val="24"/>
          <w:lang w:val="en-GB"/>
        </w:rPr>
        <w:t>the retrieved scores discriminate robustly between the four individual categories that human coders could cho</w:t>
      </w:r>
      <w:r w:rsidR="00EF486D">
        <w:rPr>
          <w:rFonts w:ascii="Garamond" w:hAnsi="Garamond"/>
          <w:sz w:val="24"/>
          <w:szCs w:val="24"/>
          <w:lang w:val="en-GB"/>
        </w:rPr>
        <w:t>o</w:t>
      </w:r>
      <w:r w:rsidR="006516D5">
        <w:rPr>
          <w:rFonts w:ascii="Garamond" w:hAnsi="Garamond"/>
          <w:sz w:val="24"/>
          <w:szCs w:val="24"/>
          <w:lang w:val="en-GB"/>
        </w:rPr>
        <w:t xml:space="preserve">se from, thus also replicating human assessment in a rather granular manner. </w:t>
      </w:r>
      <w:r w:rsidR="006516D5" w:rsidRPr="006516D5">
        <w:rPr>
          <w:rFonts w:ascii="Garamond" w:hAnsi="Garamond"/>
          <w:i/>
          <w:sz w:val="24"/>
          <w:szCs w:val="24"/>
          <w:lang w:val="en-GB"/>
        </w:rPr>
        <w:t>This shows that the chosen method offers a valid measurement for the three issue contexts of interest in sentences drawn from UNGD speeches.</w:t>
      </w:r>
    </w:p>
    <w:p w14:paraId="7E1B3238" w14:textId="1F8F3A24" w:rsidR="00EF486D" w:rsidRDefault="006516D5" w:rsidP="00F75C2F">
      <w:pPr>
        <w:spacing w:before="120" w:after="120" w:line="480" w:lineRule="auto"/>
        <w:jc w:val="both"/>
        <w:rPr>
          <w:rFonts w:ascii="Garamond" w:hAnsi="Garamond"/>
          <w:sz w:val="24"/>
          <w:szCs w:val="24"/>
          <w:lang w:val="en-GB"/>
        </w:rPr>
      </w:pPr>
      <w:r>
        <w:rPr>
          <w:rFonts w:ascii="Garamond" w:hAnsi="Garamond"/>
          <w:sz w:val="24"/>
          <w:szCs w:val="24"/>
          <w:lang w:val="en-GB"/>
        </w:rPr>
        <w:t xml:space="preserve">Yet, the results also highlight some notable characteristics of the scales on which the retrieved scores can vary. Given that any word will most likely co-occur with any word in the large training data of the underlying word vector model at least a few times, the resulting cosine similarities will mostly end up on the positive range of the theoretically possible </w:t>
      </w:r>
      <w:r w:rsidR="00EF486D">
        <w:rPr>
          <w:rFonts w:ascii="Garamond" w:hAnsi="Garamond"/>
          <w:sz w:val="24"/>
          <w:szCs w:val="24"/>
          <w:lang w:val="en-GB"/>
        </w:rPr>
        <w:t xml:space="preserve">Cosine similarity </w:t>
      </w:r>
      <w:r>
        <w:rPr>
          <w:rFonts w:ascii="Garamond" w:hAnsi="Garamond"/>
          <w:sz w:val="24"/>
          <w:szCs w:val="24"/>
          <w:lang w:val="en-GB"/>
        </w:rPr>
        <w:t xml:space="preserve">scale </w:t>
      </w:r>
      <w:r w:rsidR="00EF486D">
        <w:rPr>
          <w:rFonts w:ascii="Garamond" w:hAnsi="Garamond"/>
          <w:sz w:val="24"/>
          <w:szCs w:val="24"/>
          <w:lang w:val="en-GB"/>
        </w:rPr>
        <w:t>(</w:t>
      </w:r>
      <w:r>
        <w:rPr>
          <w:rFonts w:ascii="Garamond" w:hAnsi="Garamond"/>
          <w:sz w:val="24"/>
          <w:szCs w:val="24"/>
          <w:lang w:val="en-GB"/>
        </w:rPr>
        <w:t>-1 to +1</w:t>
      </w:r>
      <w:r w:rsidR="00EF486D">
        <w:rPr>
          <w:rFonts w:ascii="Garamond" w:hAnsi="Garamond"/>
          <w:sz w:val="24"/>
          <w:szCs w:val="24"/>
          <w:lang w:val="en-GB"/>
        </w:rPr>
        <w:t>)</w:t>
      </w:r>
      <w:r>
        <w:rPr>
          <w:rFonts w:ascii="Garamond" w:hAnsi="Garamond"/>
          <w:sz w:val="24"/>
          <w:szCs w:val="24"/>
          <w:lang w:val="en-GB"/>
        </w:rPr>
        <w:t xml:space="preserve">. Moreover, </w:t>
      </w:r>
      <w:r w:rsidR="00056254" w:rsidRPr="00056254">
        <w:rPr>
          <w:rFonts w:ascii="Garamond" w:hAnsi="Garamond"/>
          <w:sz w:val="24"/>
          <w:szCs w:val="24"/>
          <w:lang w:val="en-GB"/>
        </w:rPr>
        <w:t>Figure 7</w:t>
      </w:r>
      <w:r w:rsidR="00EF486D" w:rsidRPr="00F75C2F">
        <w:rPr>
          <w:rFonts w:ascii="Garamond" w:hAnsi="Garamond"/>
          <w:sz w:val="24"/>
          <w:szCs w:val="24"/>
          <w:lang w:val="en-GB"/>
        </w:rPr>
        <w:t xml:space="preserve"> </w:t>
      </w:r>
      <w:r w:rsidR="00EF486D">
        <w:rPr>
          <w:rFonts w:ascii="Garamond" w:hAnsi="Garamond"/>
          <w:sz w:val="24"/>
          <w:szCs w:val="24"/>
          <w:lang w:val="en-GB"/>
        </w:rPr>
        <w:t xml:space="preserve">suggests </w:t>
      </w:r>
      <w:r>
        <w:rPr>
          <w:rFonts w:ascii="Garamond" w:hAnsi="Garamond"/>
          <w:sz w:val="24"/>
          <w:szCs w:val="24"/>
          <w:lang w:val="en-GB"/>
        </w:rPr>
        <w:t xml:space="preserve">that the three issue contexts seem to come with slightly different intercepts in the validation data prepared for the human coders. </w:t>
      </w:r>
      <w:r w:rsidR="00EF486D">
        <w:rPr>
          <w:rFonts w:ascii="Garamond" w:hAnsi="Garamond"/>
          <w:sz w:val="24"/>
          <w:szCs w:val="24"/>
          <w:lang w:val="en-GB"/>
        </w:rPr>
        <w:t>Substantively, i</w:t>
      </w:r>
      <w:r>
        <w:rPr>
          <w:rFonts w:ascii="Garamond" w:hAnsi="Garamond"/>
          <w:sz w:val="24"/>
          <w:szCs w:val="24"/>
          <w:lang w:val="en-GB"/>
        </w:rPr>
        <w:t xml:space="preserve">t is not surprising that security issues </w:t>
      </w:r>
      <w:r w:rsidR="00EF486D">
        <w:rPr>
          <w:rFonts w:ascii="Garamond" w:hAnsi="Garamond"/>
          <w:sz w:val="24"/>
          <w:szCs w:val="24"/>
          <w:lang w:val="en-GB"/>
        </w:rPr>
        <w:t>but</w:t>
      </w:r>
      <w:r>
        <w:rPr>
          <w:rFonts w:ascii="Garamond" w:hAnsi="Garamond"/>
          <w:sz w:val="24"/>
          <w:szCs w:val="24"/>
          <w:lang w:val="en-GB"/>
        </w:rPr>
        <w:t xml:space="preserve"> also democracy talk </w:t>
      </w:r>
      <w:r w:rsidR="00872CD3" w:rsidRPr="00872CD3">
        <w:rPr>
          <w:rFonts w:ascii="Garamond" w:hAnsi="Garamond"/>
          <w:sz w:val="24"/>
          <w:lang w:val="en-US"/>
        </w:rPr>
        <w:t>(cf. Stephen 2015)</w:t>
      </w:r>
      <w:r>
        <w:rPr>
          <w:rFonts w:ascii="Garamond" w:hAnsi="Garamond"/>
          <w:sz w:val="24"/>
          <w:szCs w:val="24"/>
          <w:lang w:val="en-GB"/>
        </w:rPr>
        <w:t xml:space="preserve"> have slightly higher </w:t>
      </w:r>
      <w:r w:rsidR="00281C2E">
        <w:rPr>
          <w:rFonts w:ascii="Garamond" w:hAnsi="Garamond"/>
          <w:sz w:val="24"/>
          <w:szCs w:val="24"/>
          <w:lang w:val="en-GB"/>
        </w:rPr>
        <w:t xml:space="preserve">baseline likelihood in UN debates than trade &amp; economy issues. </w:t>
      </w:r>
    </w:p>
    <w:p w14:paraId="7462876D" w14:textId="02C661EA" w:rsidR="00F75C2F" w:rsidRPr="00F75C2F" w:rsidRDefault="00EF486D" w:rsidP="00F75C2F">
      <w:pPr>
        <w:spacing w:before="120" w:after="120" w:line="480" w:lineRule="auto"/>
        <w:jc w:val="both"/>
        <w:rPr>
          <w:rFonts w:ascii="Garamond" w:hAnsi="Garamond"/>
          <w:sz w:val="24"/>
          <w:szCs w:val="24"/>
          <w:lang w:val="en-GB"/>
        </w:rPr>
      </w:pPr>
      <w:r>
        <w:rPr>
          <w:rFonts w:ascii="Garamond" w:hAnsi="Garamond"/>
          <w:sz w:val="24"/>
          <w:szCs w:val="24"/>
          <w:lang w:val="en-GB"/>
        </w:rPr>
        <w:t>B</w:t>
      </w:r>
      <w:r w:rsidR="00281C2E">
        <w:rPr>
          <w:rFonts w:ascii="Garamond" w:hAnsi="Garamond"/>
          <w:sz w:val="24"/>
          <w:szCs w:val="24"/>
          <w:lang w:val="en-GB"/>
        </w:rPr>
        <w:t xml:space="preserve">oth characteristics of the scales warrant caution in interpreting them in absolute terms, an issue that is often also overlooked in other word-frequency based methods </w:t>
      </w:r>
      <w:r w:rsidR="00872CD3" w:rsidRPr="00872CD3">
        <w:rPr>
          <w:rFonts w:ascii="Garamond" w:hAnsi="Garamond"/>
          <w:sz w:val="24"/>
          <w:lang w:val="en-US"/>
        </w:rPr>
        <w:t>(cf. Rauh 2018)</w:t>
      </w:r>
      <w:r w:rsidR="00281C2E">
        <w:rPr>
          <w:rFonts w:ascii="Garamond" w:hAnsi="Garamond"/>
          <w:sz w:val="24"/>
          <w:szCs w:val="24"/>
          <w:lang w:val="en-GB"/>
        </w:rPr>
        <w:t xml:space="preserve">. In the analyses of the main manuscript I </w:t>
      </w:r>
      <w:r w:rsidR="00DD3A36">
        <w:rPr>
          <w:rFonts w:ascii="Garamond" w:hAnsi="Garamond"/>
          <w:sz w:val="24"/>
          <w:szCs w:val="24"/>
          <w:lang w:val="en-GB"/>
        </w:rPr>
        <w:t>therefore only</w:t>
      </w:r>
      <w:r w:rsidR="00281C2E">
        <w:rPr>
          <w:rFonts w:ascii="Garamond" w:hAnsi="Garamond"/>
          <w:sz w:val="24"/>
          <w:szCs w:val="24"/>
          <w:lang w:val="en-GB"/>
        </w:rPr>
        <w:t xml:space="preserve"> use standardized values in the descriptive </w:t>
      </w:r>
      <w:r w:rsidR="00DD3A36">
        <w:rPr>
          <w:rFonts w:ascii="Garamond" w:hAnsi="Garamond"/>
          <w:sz w:val="24"/>
          <w:szCs w:val="24"/>
          <w:lang w:val="en-GB"/>
        </w:rPr>
        <w:t xml:space="preserve">analysis </w:t>
      </w:r>
      <w:r w:rsidR="00281C2E">
        <w:rPr>
          <w:rFonts w:ascii="Garamond" w:hAnsi="Garamond"/>
          <w:sz w:val="24"/>
          <w:szCs w:val="24"/>
          <w:lang w:val="en-GB"/>
        </w:rPr>
        <w:t xml:space="preserve">or capture relative change as in the linear probability models. This ensures that we can reliably and validly make </w:t>
      </w:r>
      <w:r w:rsidR="00DD3A36">
        <w:rPr>
          <w:rFonts w:ascii="Garamond" w:hAnsi="Garamond"/>
          <w:sz w:val="24"/>
          <w:szCs w:val="24"/>
          <w:lang w:val="en-GB"/>
        </w:rPr>
        <w:t>comparative</w:t>
      </w:r>
      <w:r w:rsidR="00281C2E">
        <w:rPr>
          <w:rFonts w:ascii="Garamond" w:hAnsi="Garamond"/>
          <w:sz w:val="24"/>
          <w:szCs w:val="24"/>
          <w:lang w:val="en-GB"/>
        </w:rPr>
        <w:t xml:space="preserve"> statements on issue context prevalence as </w:t>
      </w:r>
      <w:r w:rsidR="00DD3A36">
        <w:rPr>
          <w:rFonts w:ascii="Garamond" w:hAnsi="Garamond"/>
          <w:sz w:val="24"/>
          <w:szCs w:val="24"/>
          <w:lang w:val="en-GB"/>
        </w:rPr>
        <w:t xml:space="preserve">required </w:t>
      </w:r>
      <w:r w:rsidR="00281C2E">
        <w:rPr>
          <w:rFonts w:ascii="Garamond" w:hAnsi="Garamond"/>
          <w:sz w:val="24"/>
          <w:szCs w:val="24"/>
          <w:lang w:val="en-GB"/>
        </w:rPr>
        <w:t>by the theoretically derived hypotheses.</w:t>
      </w:r>
    </w:p>
    <w:p w14:paraId="02F24ED2" w14:textId="77777777" w:rsidR="00F75C2F" w:rsidRPr="00F75C2F" w:rsidRDefault="00F75C2F" w:rsidP="00F75C2F">
      <w:pPr>
        <w:spacing w:before="120" w:after="120" w:line="480" w:lineRule="auto"/>
        <w:jc w:val="both"/>
        <w:rPr>
          <w:rFonts w:ascii="Garamond" w:hAnsi="Garamond"/>
          <w:sz w:val="24"/>
          <w:szCs w:val="24"/>
          <w:lang w:val="en-GB"/>
        </w:rPr>
      </w:pPr>
    </w:p>
    <w:p w14:paraId="24C68942" w14:textId="77777777" w:rsidR="00C61CF4" w:rsidRDefault="00C61CF4">
      <w:pPr>
        <w:rPr>
          <w:rFonts w:ascii="Garamond" w:eastAsiaTheme="majorEastAsia" w:hAnsi="Garamond" w:cstheme="majorBidi"/>
          <w:b/>
          <w:i/>
          <w:iCs/>
          <w:sz w:val="28"/>
          <w:szCs w:val="28"/>
          <w:lang w:val="en-GB"/>
        </w:rPr>
      </w:pPr>
      <w:r>
        <w:rPr>
          <w:rFonts w:ascii="Garamond" w:hAnsi="Garamond"/>
          <w:b/>
          <w:i/>
          <w:iCs/>
          <w:sz w:val="28"/>
          <w:szCs w:val="28"/>
          <w:lang w:val="en-GB"/>
        </w:rPr>
        <w:br w:type="page"/>
      </w:r>
    </w:p>
    <w:p w14:paraId="6F8C80F1" w14:textId="7C875659" w:rsidR="00F9625F" w:rsidRPr="00873747" w:rsidRDefault="00F9625F" w:rsidP="00F9625F">
      <w:pPr>
        <w:pStyle w:val="berschrift2"/>
        <w:rPr>
          <w:rFonts w:ascii="Garamond" w:hAnsi="Garamond"/>
          <w:b/>
          <w:i/>
          <w:iCs/>
          <w:color w:val="auto"/>
          <w:sz w:val="28"/>
          <w:szCs w:val="28"/>
          <w:lang w:val="en-GB"/>
        </w:rPr>
      </w:pPr>
      <w:bookmarkStart w:id="14" w:name="_Toc201321943"/>
      <w:r w:rsidRPr="00873747">
        <w:rPr>
          <w:rFonts w:ascii="Garamond" w:hAnsi="Garamond"/>
          <w:b/>
          <w:i/>
          <w:iCs/>
          <w:color w:val="auto"/>
          <w:sz w:val="28"/>
          <w:szCs w:val="28"/>
          <w:lang w:val="en-GB"/>
        </w:rPr>
        <w:lastRenderedPageBreak/>
        <w:t>A</w:t>
      </w:r>
      <w:r w:rsidR="00873747">
        <w:rPr>
          <w:rFonts w:ascii="Garamond" w:hAnsi="Garamond"/>
          <w:b/>
          <w:i/>
          <w:iCs/>
          <w:color w:val="auto"/>
          <w:sz w:val="28"/>
          <w:szCs w:val="28"/>
          <w:lang w:val="en-GB"/>
        </w:rPr>
        <w:t>6</w:t>
      </w:r>
      <w:r w:rsidRPr="00873747">
        <w:rPr>
          <w:rFonts w:ascii="Garamond" w:hAnsi="Garamond"/>
          <w:b/>
          <w:i/>
          <w:iCs/>
          <w:color w:val="auto"/>
          <w:sz w:val="28"/>
          <w:szCs w:val="28"/>
          <w:lang w:val="en-GB"/>
        </w:rPr>
        <w:t>: EU actorness recognition – counts per annual UNG</w:t>
      </w:r>
      <w:r w:rsidR="00677FEC">
        <w:rPr>
          <w:rFonts w:ascii="Garamond" w:hAnsi="Garamond"/>
          <w:b/>
          <w:i/>
          <w:iCs/>
          <w:color w:val="auto"/>
          <w:sz w:val="28"/>
          <w:szCs w:val="28"/>
          <w:lang w:val="en-GB"/>
        </w:rPr>
        <w:t>D</w:t>
      </w:r>
      <w:bookmarkEnd w:id="14"/>
      <w:r w:rsidRPr="00873747">
        <w:rPr>
          <w:rFonts w:ascii="Garamond" w:hAnsi="Garamond"/>
          <w:b/>
          <w:i/>
          <w:iCs/>
          <w:color w:val="auto"/>
          <w:sz w:val="28"/>
          <w:szCs w:val="28"/>
          <w:lang w:val="en-GB"/>
        </w:rPr>
        <w:t xml:space="preserve"> </w:t>
      </w:r>
    </w:p>
    <w:p w14:paraId="7C3B97D5" w14:textId="77777777" w:rsidR="00F9625F" w:rsidRDefault="00F9625F" w:rsidP="00F9625F">
      <w:pPr>
        <w:rPr>
          <w:lang w:val="en-GB"/>
        </w:rPr>
      </w:pPr>
    </w:p>
    <w:p w14:paraId="153CB101" w14:textId="6E4B2C00" w:rsidR="00F9625F" w:rsidRPr="00F667C5" w:rsidRDefault="00F667C5" w:rsidP="00261F39">
      <w:pPr>
        <w:spacing w:after="0"/>
        <w:rPr>
          <w:lang w:val="en-GB"/>
        </w:rPr>
      </w:pPr>
      <w:r>
        <w:rPr>
          <w:noProof/>
          <w:lang w:val="en-GB"/>
        </w:rPr>
        <w:drawing>
          <wp:inline distT="0" distB="0" distL="0" distR="0" wp14:anchorId="440C6E6B" wp14:editId="3EA6F339">
            <wp:extent cx="5754370" cy="3288665"/>
            <wp:effectExtent l="19050" t="19050" r="17780" b="260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370" cy="3288665"/>
                    </a:xfrm>
                    <a:prstGeom prst="rect">
                      <a:avLst/>
                    </a:prstGeom>
                    <a:noFill/>
                    <a:ln>
                      <a:solidFill>
                        <a:schemeClr val="tx1"/>
                      </a:solidFill>
                    </a:ln>
                  </pic:spPr>
                </pic:pic>
              </a:graphicData>
            </a:graphic>
          </wp:inline>
        </w:drawing>
      </w:r>
    </w:p>
    <w:p w14:paraId="545F391F" w14:textId="0FFEA20C" w:rsidR="00261F39" w:rsidRPr="00600BC7" w:rsidRDefault="00261F39" w:rsidP="00261F39">
      <w:pPr>
        <w:pStyle w:val="Beschriftung"/>
        <w:keepLines/>
        <w:spacing w:after="360"/>
        <w:jc w:val="center"/>
        <w:rPr>
          <w:rFonts w:ascii="Garamond" w:hAnsi="Garamond"/>
          <w:i w:val="0"/>
          <w:color w:val="auto"/>
          <w:sz w:val="24"/>
          <w:szCs w:val="24"/>
          <w:lang w:val="en-GB"/>
        </w:rPr>
      </w:pPr>
      <w:r w:rsidRPr="00600BC7">
        <w:rPr>
          <w:rFonts w:ascii="Garamond" w:hAnsi="Garamond"/>
          <w:b/>
          <w:color w:val="auto"/>
          <w:lang w:val="en-GB"/>
        </w:rPr>
        <w:t xml:space="preserve">Figure </w:t>
      </w:r>
      <w:r w:rsidR="00056254">
        <w:rPr>
          <w:rFonts w:ascii="Garamond" w:hAnsi="Garamond"/>
          <w:b/>
          <w:noProof/>
          <w:color w:val="auto"/>
          <w:lang w:val="en-GB"/>
        </w:rPr>
        <w:t>8</w:t>
      </w:r>
      <w:r w:rsidRPr="00600BC7">
        <w:rPr>
          <w:rFonts w:ascii="Garamond" w:hAnsi="Garamond"/>
          <w:color w:val="auto"/>
          <w:lang w:val="en-GB"/>
        </w:rPr>
        <w:t xml:space="preserve">: </w:t>
      </w:r>
      <w:r>
        <w:rPr>
          <w:rFonts w:ascii="Garamond" w:hAnsi="Garamond"/>
          <w:i w:val="0"/>
          <w:color w:val="auto"/>
          <w:lang w:val="en-GB"/>
        </w:rPr>
        <w:t>Assessing prevalence of EU actorness recognition in UNGD debates along counts of respective instances.</w:t>
      </w:r>
    </w:p>
    <w:p w14:paraId="641F3838" w14:textId="77777777" w:rsidR="00F9625F" w:rsidRDefault="00F9625F" w:rsidP="00F9625F">
      <w:pPr>
        <w:pStyle w:val="berschrift2"/>
        <w:rPr>
          <w:rFonts w:ascii="Garamond" w:hAnsi="Garamond"/>
          <w:i/>
          <w:iCs/>
          <w:color w:val="auto"/>
          <w:sz w:val="24"/>
          <w:szCs w:val="24"/>
          <w:u w:val="single"/>
          <w:lang w:val="en-GB"/>
        </w:rPr>
      </w:pPr>
      <w:r>
        <w:rPr>
          <w:rFonts w:ascii="Garamond" w:hAnsi="Garamond"/>
          <w:i/>
          <w:iCs/>
          <w:color w:val="auto"/>
          <w:sz w:val="24"/>
          <w:szCs w:val="24"/>
          <w:u w:val="single"/>
          <w:lang w:val="en-GB"/>
        </w:rPr>
        <w:br w:type="page"/>
      </w:r>
    </w:p>
    <w:p w14:paraId="1CBCB402" w14:textId="77777777" w:rsidR="00F9625F" w:rsidRPr="00873747" w:rsidRDefault="00F9625F" w:rsidP="00BA66E4">
      <w:pPr>
        <w:pStyle w:val="berschrift2"/>
        <w:spacing w:after="240"/>
        <w:rPr>
          <w:rFonts w:ascii="Garamond" w:hAnsi="Garamond"/>
          <w:b/>
          <w:i/>
          <w:iCs/>
          <w:color w:val="auto"/>
          <w:sz w:val="28"/>
          <w:szCs w:val="28"/>
          <w:lang w:val="en-GB"/>
        </w:rPr>
      </w:pPr>
      <w:bookmarkStart w:id="15" w:name="_Toc201321944"/>
      <w:r w:rsidRPr="00873747">
        <w:rPr>
          <w:rFonts w:ascii="Garamond" w:hAnsi="Garamond"/>
          <w:b/>
          <w:i/>
          <w:iCs/>
          <w:color w:val="auto"/>
          <w:sz w:val="28"/>
          <w:szCs w:val="28"/>
          <w:lang w:val="en-GB"/>
        </w:rPr>
        <w:lastRenderedPageBreak/>
        <w:t>A</w:t>
      </w:r>
      <w:r w:rsidR="00DC7143">
        <w:rPr>
          <w:rFonts w:ascii="Garamond" w:hAnsi="Garamond"/>
          <w:b/>
          <w:i/>
          <w:iCs/>
          <w:color w:val="auto"/>
          <w:sz w:val="28"/>
          <w:szCs w:val="28"/>
          <w:lang w:val="en-GB"/>
        </w:rPr>
        <w:t>7</w:t>
      </w:r>
      <w:r w:rsidRPr="00873747">
        <w:rPr>
          <w:rFonts w:ascii="Garamond" w:hAnsi="Garamond"/>
          <w:b/>
          <w:i/>
          <w:iCs/>
          <w:color w:val="auto"/>
          <w:sz w:val="28"/>
          <w:szCs w:val="28"/>
          <w:lang w:val="en-GB"/>
        </w:rPr>
        <w:t>: Data and variables used in the linear probability model</w:t>
      </w:r>
      <w:bookmarkEnd w:id="15"/>
    </w:p>
    <w:p w14:paraId="0E526747" w14:textId="34B67247" w:rsidR="00F9625F" w:rsidRPr="00BF0792" w:rsidRDefault="00056254" w:rsidP="00F9625F">
      <w:pPr>
        <w:spacing w:before="120" w:after="120" w:line="480" w:lineRule="auto"/>
        <w:jc w:val="both"/>
        <w:rPr>
          <w:rFonts w:ascii="Garamond" w:hAnsi="Garamond"/>
          <w:sz w:val="24"/>
          <w:szCs w:val="24"/>
          <w:lang w:val="en-GB"/>
        </w:rPr>
      </w:pPr>
      <w:r w:rsidRPr="00056254">
        <w:rPr>
          <w:rFonts w:ascii="Garamond" w:hAnsi="Garamond"/>
          <w:sz w:val="24"/>
          <w:szCs w:val="24"/>
          <w:lang w:val="en-GB"/>
        </w:rPr>
        <w:t xml:space="preserve">Table </w:t>
      </w:r>
      <w:r w:rsidRPr="00056254">
        <w:rPr>
          <w:rFonts w:ascii="Garamond" w:hAnsi="Garamond"/>
          <w:noProof/>
          <w:sz w:val="24"/>
          <w:szCs w:val="24"/>
          <w:lang w:val="en-GB"/>
        </w:rPr>
        <w:t>4</w:t>
      </w:r>
      <w:r w:rsidR="00BF0792" w:rsidRPr="00BF0792">
        <w:rPr>
          <w:rFonts w:ascii="Garamond" w:hAnsi="Garamond"/>
          <w:sz w:val="24"/>
          <w:szCs w:val="24"/>
          <w:lang w:val="en-GB"/>
        </w:rPr>
        <w:t xml:space="preserve"> </w:t>
      </w:r>
      <w:r w:rsidR="00F9625F" w:rsidRPr="00BF0792">
        <w:rPr>
          <w:rFonts w:ascii="Garamond" w:hAnsi="Garamond"/>
          <w:sz w:val="24"/>
          <w:szCs w:val="24"/>
          <w:lang w:val="en-GB"/>
        </w:rPr>
        <w:t>provides an overview of all country-level data available for the 4,</w:t>
      </w:r>
      <w:r w:rsidR="00BF0792" w:rsidRPr="00BF0792">
        <w:rPr>
          <w:rFonts w:ascii="Garamond" w:hAnsi="Garamond"/>
          <w:sz w:val="24"/>
          <w:szCs w:val="24"/>
          <w:lang w:val="en-GB"/>
        </w:rPr>
        <w:t>407</w:t>
      </w:r>
      <w:r w:rsidR="00F9625F" w:rsidRPr="00BF0792">
        <w:rPr>
          <w:rFonts w:ascii="Garamond" w:hAnsi="Garamond"/>
          <w:sz w:val="24"/>
          <w:szCs w:val="24"/>
          <w:lang w:val="en-GB"/>
        </w:rPr>
        <w:t xml:space="preserve"> UNG</w:t>
      </w:r>
      <w:r w:rsidR="00BF0792" w:rsidRPr="00BF0792">
        <w:rPr>
          <w:rFonts w:ascii="Garamond" w:hAnsi="Garamond"/>
          <w:sz w:val="24"/>
          <w:szCs w:val="24"/>
          <w:lang w:val="en-GB"/>
        </w:rPr>
        <w:t>D</w:t>
      </w:r>
      <w:r w:rsidR="00F9625F" w:rsidRPr="00BF0792">
        <w:rPr>
          <w:rFonts w:ascii="Garamond" w:hAnsi="Garamond"/>
          <w:sz w:val="24"/>
          <w:szCs w:val="24"/>
          <w:lang w:val="en-GB"/>
        </w:rPr>
        <w:t xml:space="preserve"> speeches by country representatives between 1993 and 2020.</w:t>
      </w:r>
    </w:p>
    <w:p w14:paraId="0A50CB44" w14:textId="62C354C7" w:rsidR="00F9625F" w:rsidRDefault="004D56BF" w:rsidP="004D56BF">
      <w:pPr>
        <w:spacing w:before="120" w:after="0" w:line="240" w:lineRule="auto"/>
        <w:jc w:val="center"/>
        <w:rPr>
          <w:rFonts w:ascii="Garamond" w:hAnsi="Garamond"/>
          <w:sz w:val="24"/>
          <w:szCs w:val="24"/>
          <w:lang w:val="en-GB"/>
        </w:rPr>
      </w:pPr>
      <w:r w:rsidRPr="004D56BF">
        <w:rPr>
          <w:rFonts w:ascii="Garamond" w:hAnsi="Garamond"/>
          <w:sz w:val="24"/>
          <w:szCs w:val="24"/>
          <w:lang w:val="en-GB"/>
        </w:rPr>
        <w:drawing>
          <wp:inline distT="0" distB="0" distL="0" distR="0" wp14:anchorId="7A9854B2" wp14:editId="124555AF">
            <wp:extent cx="5760720" cy="2689225"/>
            <wp:effectExtent l="19050" t="19050" r="11430" b="158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89225"/>
                    </a:xfrm>
                    <a:prstGeom prst="rect">
                      <a:avLst/>
                    </a:prstGeom>
                    <a:ln>
                      <a:solidFill>
                        <a:schemeClr val="tx1"/>
                      </a:solidFill>
                    </a:ln>
                  </pic:spPr>
                </pic:pic>
              </a:graphicData>
            </a:graphic>
          </wp:inline>
        </w:drawing>
      </w:r>
    </w:p>
    <w:p w14:paraId="58929338" w14:textId="3E369F46" w:rsidR="00BF0792" w:rsidRPr="00977AC5" w:rsidRDefault="00BF0792" w:rsidP="00BF0792">
      <w:pPr>
        <w:pStyle w:val="Beschriftung"/>
        <w:keepLines/>
        <w:spacing w:after="360"/>
        <w:jc w:val="center"/>
        <w:rPr>
          <w:rFonts w:ascii="Garamond" w:hAnsi="Garamond"/>
          <w:color w:val="auto"/>
          <w:sz w:val="24"/>
          <w:szCs w:val="24"/>
          <w:lang w:val="en-GB"/>
        </w:rPr>
      </w:pPr>
      <w:bookmarkStart w:id="16" w:name="_Ref190176967"/>
      <w:r w:rsidRPr="00BF0792">
        <w:rPr>
          <w:rFonts w:ascii="Garamond" w:hAnsi="Garamond"/>
          <w:b/>
          <w:color w:val="auto"/>
          <w:lang w:val="en-GB"/>
        </w:rPr>
        <w:t xml:space="preserve">Table </w:t>
      </w:r>
      <w:r w:rsidR="00056254">
        <w:rPr>
          <w:rFonts w:ascii="Garamond" w:hAnsi="Garamond"/>
          <w:b/>
          <w:noProof/>
          <w:color w:val="auto"/>
          <w:lang w:val="en-GB"/>
        </w:rPr>
        <w:t>4</w:t>
      </w:r>
      <w:bookmarkEnd w:id="16"/>
      <w:r w:rsidRPr="00977AC5">
        <w:rPr>
          <w:rFonts w:ascii="Garamond" w:hAnsi="Garamond"/>
          <w:color w:val="auto"/>
          <w:lang w:val="en-GB"/>
        </w:rPr>
        <w:t xml:space="preserve">: </w:t>
      </w:r>
      <w:r>
        <w:rPr>
          <w:rFonts w:ascii="Garamond" w:hAnsi="Garamond"/>
          <w:i w:val="0"/>
          <w:color w:val="auto"/>
          <w:lang w:val="en-GB"/>
        </w:rPr>
        <w:t>Description of variables available for multivariate estimation</w:t>
      </w:r>
    </w:p>
    <w:p w14:paraId="0A26A8EF" w14:textId="2BB023C6" w:rsidR="00F9625F" w:rsidRDefault="00F9625F" w:rsidP="00F9625F">
      <w:pPr>
        <w:spacing w:before="120" w:after="120" w:line="480" w:lineRule="auto"/>
        <w:jc w:val="both"/>
        <w:rPr>
          <w:rFonts w:ascii="Garamond" w:hAnsi="Garamond"/>
          <w:sz w:val="24"/>
          <w:szCs w:val="24"/>
          <w:lang w:val="en-GB"/>
        </w:rPr>
      </w:pPr>
      <w:r>
        <w:rPr>
          <w:rFonts w:ascii="Garamond" w:hAnsi="Garamond"/>
          <w:sz w:val="24"/>
          <w:szCs w:val="24"/>
          <w:lang w:val="en-GB"/>
        </w:rPr>
        <w:t xml:space="preserve">We have to note that some of the data for </w:t>
      </w:r>
      <w:r w:rsidR="00BF0792">
        <w:rPr>
          <w:rFonts w:ascii="Garamond" w:hAnsi="Garamond"/>
          <w:sz w:val="24"/>
          <w:szCs w:val="24"/>
          <w:lang w:val="en-GB"/>
        </w:rPr>
        <w:t xml:space="preserve">the </w:t>
      </w:r>
      <w:r>
        <w:rPr>
          <w:rFonts w:ascii="Garamond" w:hAnsi="Garamond"/>
          <w:sz w:val="24"/>
          <w:szCs w:val="24"/>
          <w:lang w:val="en-GB"/>
        </w:rPr>
        <w:t xml:space="preserve">independent variables described in section 3 of the main text are not available for every country/year combination. The LPM presented in the main text uses only the </w:t>
      </w:r>
      <w:r w:rsidR="00BF0792">
        <w:rPr>
          <w:rFonts w:ascii="Garamond" w:hAnsi="Garamond"/>
          <w:sz w:val="24"/>
          <w:szCs w:val="24"/>
          <w:lang w:val="en-GB"/>
        </w:rPr>
        <w:t>3,6</w:t>
      </w:r>
      <w:r w:rsidR="001669FD">
        <w:rPr>
          <w:rFonts w:ascii="Garamond" w:hAnsi="Garamond"/>
          <w:sz w:val="24"/>
          <w:szCs w:val="24"/>
          <w:lang w:val="en-GB"/>
        </w:rPr>
        <w:t>3</w:t>
      </w:r>
      <w:r w:rsidR="004D56BF">
        <w:rPr>
          <w:rFonts w:ascii="Garamond" w:hAnsi="Garamond"/>
          <w:sz w:val="24"/>
          <w:szCs w:val="24"/>
          <w:lang w:val="en-GB"/>
        </w:rPr>
        <w:t>8</w:t>
      </w:r>
      <w:r>
        <w:rPr>
          <w:rFonts w:ascii="Garamond" w:hAnsi="Garamond"/>
          <w:sz w:val="24"/>
          <w:szCs w:val="24"/>
          <w:lang w:val="en-GB"/>
        </w:rPr>
        <w:t xml:space="preserve"> complete cases (= 8</w:t>
      </w:r>
      <w:r w:rsidR="004D56BF">
        <w:rPr>
          <w:rFonts w:ascii="Garamond" w:hAnsi="Garamond"/>
          <w:sz w:val="24"/>
          <w:szCs w:val="24"/>
          <w:lang w:val="en-GB"/>
        </w:rPr>
        <w:t>3</w:t>
      </w:r>
      <w:r>
        <w:rPr>
          <w:rFonts w:ascii="Garamond" w:hAnsi="Garamond"/>
          <w:sz w:val="24"/>
          <w:szCs w:val="24"/>
          <w:lang w:val="en-GB"/>
        </w:rPr>
        <w:t>%). In other words, cases with missing data were dropped by listwise deletion and are briefly listed here.</w:t>
      </w:r>
    </w:p>
    <w:p w14:paraId="082B8749" w14:textId="77777777" w:rsidR="00F9625F" w:rsidRDefault="00F9625F" w:rsidP="00F9625F">
      <w:pPr>
        <w:spacing w:before="120" w:after="120" w:line="480" w:lineRule="auto"/>
        <w:jc w:val="both"/>
        <w:rPr>
          <w:rFonts w:ascii="Garamond" w:hAnsi="Garamond"/>
          <w:sz w:val="24"/>
          <w:szCs w:val="24"/>
          <w:lang w:val="en-GB"/>
        </w:rPr>
      </w:pPr>
      <w:r>
        <w:rPr>
          <w:rFonts w:ascii="Garamond" w:hAnsi="Garamond"/>
          <w:sz w:val="24"/>
          <w:szCs w:val="24"/>
          <w:lang w:val="en-GB"/>
        </w:rPr>
        <w:t xml:space="preserve">First, we lack distance data for </w:t>
      </w:r>
      <w:r w:rsidRPr="005214AF">
        <w:rPr>
          <w:rFonts w:ascii="Garamond" w:hAnsi="Garamond"/>
          <w:sz w:val="24"/>
          <w:szCs w:val="24"/>
          <w:lang w:val="en-GB"/>
        </w:rPr>
        <w:t>Congo</w:t>
      </w:r>
      <w:r>
        <w:rPr>
          <w:rFonts w:ascii="Garamond" w:hAnsi="Garamond"/>
          <w:sz w:val="24"/>
          <w:szCs w:val="24"/>
          <w:lang w:val="en-GB"/>
        </w:rPr>
        <w:t xml:space="preserve"> (</w:t>
      </w:r>
      <w:r w:rsidRPr="005214AF">
        <w:rPr>
          <w:rFonts w:ascii="Garamond" w:hAnsi="Garamond"/>
          <w:sz w:val="24"/>
          <w:szCs w:val="24"/>
          <w:lang w:val="en-GB"/>
        </w:rPr>
        <w:t>Kinshasa</w:t>
      </w:r>
      <w:r>
        <w:rPr>
          <w:rFonts w:ascii="Garamond" w:hAnsi="Garamond"/>
          <w:sz w:val="24"/>
          <w:szCs w:val="24"/>
          <w:lang w:val="en-GB"/>
        </w:rPr>
        <w:t xml:space="preserve">), </w:t>
      </w:r>
      <w:r w:rsidRPr="005214AF">
        <w:rPr>
          <w:rFonts w:ascii="Garamond" w:hAnsi="Garamond"/>
          <w:sz w:val="24"/>
          <w:szCs w:val="24"/>
          <w:lang w:val="en-GB"/>
        </w:rPr>
        <w:t>Liechtenstein</w:t>
      </w:r>
      <w:r>
        <w:rPr>
          <w:rFonts w:ascii="Garamond" w:hAnsi="Garamond"/>
          <w:sz w:val="24"/>
          <w:szCs w:val="24"/>
          <w:lang w:val="en-GB"/>
        </w:rPr>
        <w:t xml:space="preserve">, </w:t>
      </w:r>
      <w:r w:rsidRPr="005214AF">
        <w:rPr>
          <w:rFonts w:ascii="Garamond" w:hAnsi="Garamond"/>
          <w:sz w:val="24"/>
          <w:szCs w:val="24"/>
          <w:lang w:val="en-GB"/>
        </w:rPr>
        <w:t>Monaco</w:t>
      </w:r>
      <w:r>
        <w:rPr>
          <w:rFonts w:ascii="Garamond" w:hAnsi="Garamond"/>
          <w:sz w:val="24"/>
          <w:szCs w:val="24"/>
          <w:lang w:val="en-GB"/>
        </w:rPr>
        <w:t xml:space="preserve">, </w:t>
      </w:r>
      <w:r w:rsidRPr="005214AF">
        <w:rPr>
          <w:rFonts w:ascii="Garamond" w:hAnsi="Garamond"/>
          <w:sz w:val="24"/>
          <w:szCs w:val="24"/>
          <w:lang w:val="en-GB"/>
        </w:rPr>
        <w:t>Montenegro</w:t>
      </w:r>
      <w:r>
        <w:rPr>
          <w:rFonts w:ascii="Garamond" w:hAnsi="Garamond"/>
          <w:sz w:val="24"/>
          <w:szCs w:val="24"/>
          <w:lang w:val="en-GB"/>
        </w:rPr>
        <w:t xml:space="preserve">, the </w:t>
      </w:r>
      <w:r w:rsidRPr="005214AF">
        <w:rPr>
          <w:rFonts w:ascii="Garamond" w:hAnsi="Garamond"/>
          <w:sz w:val="24"/>
          <w:szCs w:val="24"/>
          <w:lang w:val="en-GB"/>
        </w:rPr>
        <w:t>Palestinian Territories</w:t>
      </w:r>
      <w:r>
        <w:rPr>
          <w:rFonts w:ascii="Garamond" w:hAnsi="Garamond"/>
          <w:sz w:val="24"/>
          <w:szCs w:val="24"/>
          <w:lang w:val="en-GB"/>
        </w:rPr>
        <w:t xml:space="preserve">, </w:t>
      </w:r>
      <w:r w:rsidRPr="005214AF">
        <w:rPr>
          <w:rFonts w:ascii="Garamond" w:hAnsi="Garamond"/>
          <w:sz w:val="24"/>
          <w:szCs w:val="24"/>
          <w:lang w:val="en-GB"/>
        </w:rPr>
        <w:t>Romania</w:t>
      </w:r>
      <w:r>
        <w:rPr>
          <w:rFonts w:ascii="Garamond" w:hAnsi="Garamond"/>
          <w:sz w:val="24"/>
          <w:szCs w:val="24"/>
          <w:lang w:val="en-GB"/>
        </w:rPr>
        <w:t xml:space="preserve">, </w:t>
      </w:r>
      <w:r w:rsidRPr="005214AF">
        <w:rPr>
          <w:rFonts w:ascii="Garamond" w:hAnsi="Garamond"/>
          <w:sz w:val="24"/>
          <w:szCs w:val="24"/>
          <w:lang w:val="en-GB"/>
        </w:rPr>
        <w:t>Serbia</w:t>
      </w:r>
      <w:r>
        <w:rPr>
          <w:rFonts w:ascii="Garamond" w:hAnsi="Garamond"/>
          <w:sz w:val="24"/>
          <w:szCs w:val="24"/>
          <w:lang w:val="en-GB"/>
        </w:rPr>
        <w:t xml:space="preserve">, </w:t>
      </w:r>
      <w:r w:rsidRPr="005214AF">
        <w:rPr>
          <w:rFonts w:ascii="Garamond" w:hAnsi="Garamond"/>
          <w:sz w:val="24"/>
          <w:szCs w:val="24"/>
          <w:lang w:val="en-GB"/>
        </w:rPr>
        <w:t>South Sudan</w:t>
      </w:r>
      <w:r>
        <w:rPr>
          <w:rFonts w:ascii="Garamond" w:hAnsi="Garamond"/>
          <w:sz w:val="24"/>
          <w:szCs w:val="24"/>
          <w:lang w:val="en-GB"/>
        </w:rPr>
        <w:t xml:space="preserve">, </w:t>
      </w:r>
      <w:r w:rsidRPr="005214AF">
        <w:rPr>
          <w:rFonts w:ascii="Garamond" w:hAnsi="Garamond"/>
          <w:sz w:val="24"/>
          <w:szCs w:val="24"/>
          <w:lang w:val="en-GB"/>
        </w:rPr>
        <w:t>Timor-Leste</w:t>
      </w:r>
      <w:r>
        <w:rPr>
          <w:rFonts w:ascii="Garamond" w:hAnsi="Garamond"/>
          <w:sz w:val="24"/>
          <w:szCs w:val="24"/>
          <w:lang w:val="en-GB"/>
        </w:rPr>
        <w:t xml:space="preserve">, and </w:t>
      </w:r>
      <w:r w:rsidRPr="005214AF">
        <w:rPr>
          <w:rFonts w:ascii="Garamond" w:hAnsi="Garamond"/>
          <w:sz w:val="24"/>
          <w:szCs w:val="24"/>
          <w:lang w:val="en-GB"/>
        </w:rPr>
        <w:t>Vatican City</w:t>
      </w:r>
      <w:r>
        <w:rPr>
          <w:rFonts w:ascii="Garamond" w:hAnsi="Garamond"/>
          <w:sz w:val="24"/>
          <w:szCs w:val="24"/>
          <w:lang w:val="en-GB"/>
        </w:rPr>
        <w:t>.</w:t>
      </w:r>
    </w:p>
    <w:p w14:paraId="08F1A050" w14:textId="77777777" w:rsidR="00F9625F" w:rsidRDefault="00F9625F" w:rsidP="00F9625F">
      <w:pPr>
        <w:spacing w:before="120" w:after="120" w:line="480" w:lineRule="auto"/>
        <w:jc w:val="both"/>
        <w:rPr>
          <w:rFonts w:ascii="Garamond" w:hAnsi="Garamond"/>
          <w:sz w:val="24"/>
          <w:szCs w:val="24"/>
          <w:lang w:val="en-US"/>
        </w:rPr>
      </w:pPr>
      <w:r>
        <w:rPr>
          <w:rFonts w:ascii="Garamond" w:hAnsi="Garamond"/>
          <w:sz w:val="24"/>
          <w:szCs w:val="24"/>
          <w:lang w:val="en-GB"/>
        </w:rPr>
        <w:t xml:space="preserve">Second, for some countries and individual years (often: wars) no trade data is available. This concerns at different points in time (between one and 17 years): </w:t>
      </w:r>
      <w:r w:rsidRPr="005214AF">
        <w:rPr>
          <w:rFonts w:ascii="Garamond" w:hAnsi="Garamond"/>
          <w:sz w:val="24"/>
          <w:szCs w:val="24"/>
          <w:lang w:val="en-GB"/>
        </w:rPr>
        <w:t>Afghanistan</w:t>
      </w:r>
      <w:r>
        <w:rPr>
          <w:rFonts w:ascii="Garamond" w:hAnsi="Garamond"/>
          <w:sz w:val="24"/>
          <w:szCs w:val="24"/>
          <w:lang w:val="en-GB"/>
        </w:rPr>
        <w:t xml:space="preserve">, </w:t>
      </w:r>
      <w:r w:rsidRPr="005214AF">
        <w:rPr>
          <w:rFonts w:ascii="Garamond" w:hAnsi="Garamond"/>
          <w:sz w:val="24"/>
          <w:szCs w:val="24"/>
          <w:lang w:val="en-GB"/>
        </w:rPr>
        <w:t>Bosnia &amp; Herzegovina</w:t>
      </w:r>
      <w:r>
        <w:rPr>
          <w:rFonts w:ascii="Garamond" w:hAnsi="Garamond"/>
          <w:sz w:val="24"/>
          <w:szCs w:val="24"/>
          <w:lang w:val="en-GB"/>
        </w:rPr>
        <w:t xml:space="preserve">, </w:t>
      </w:r>
      <w:r w:rsidRPr="005214AF">
        <w:rPr>
          <w:rFonts w:ascii="Garamond" w:hAnsi="Garamond"/>
          <w:sz w:val="24"/>
          <w:szCs w:val="24"/>
          <w:lang w:val="en-GB"/>
        </w:rPr>
        <w:t>Croatia</w:t>
      </w:r>
      <w:r>
        <w:rPr>
          <w:rFonts w:ascii="Garamond" w:hAnsi="Garamond"/>
          <w:sz w:val="24"/>
          <w:szCs w:val="24"/>
          <w:lang w:val="en-GB"/>
        </w:rPr>
        <w:t xml:space="preserve">, </w:t>
      </w:r>
      <w:r w:rsidRPr="005214AF">
        <w:rPr>
          <w:rFonts w:ascii="Garamond" w:hAnsi="Garamond"/>
          <w:sz w:val="24"/>
          <w:szCs w:val="24"/>
          <w:lang w:val="en-GB"/>
        </w:rPr>
        <w:t>Eritrea</w:t>
      </w:r>
      <w:r>
        <w:rPr>
          <w:rFonts w:ascii="Garamond" w:hAnsi="Garamond"/>
          <w:sz w:val="24"/>
          <w:szCs w:val="24"/>
          <w:lang w:val="en-GB"/>
        </w:rPr>
        <w:t xml:space="preserve">, </w:t>
      </w:r>
      <w:r w:rsidRPr="005214AF">
        <w:rPr>
          <w:rFonts w:ascii="Garamond" w:hAnsi="Garamond"/>
          <w:sz w:val="24"/>
          <w:szCs w:val="24"/>
          <w:lang w:val="en-GB"/>
        </w:rPr>
        <w:t>Estonia</w:t>
      </w:r>
      <w:r>
        <w:rPr>
          <w:rFonts w:ascii="Garamond" w:hAnsi="Garamond"/>
          <w:sz w:val="24"/>
          <w:szCs w:val="24"/>
          <w:lang w:val="en-GB"/>
        </w:rPr>
        <w:t xml:space="preserve">, </w:t>
      </w:r>
      <w:r w:rsidRPr="005214AF">
        <w:rPr>
          <w:rFonts w:ascii="Garamond" w:hAnsi="Garamond"/>
          <w:sz w:val="24"/>
          <w:szCs w:val="24"/>
          <w:lang w:val="en-GB"/>
        </w:rPr>
        <w:t>Israel</w:t>
      </w:r>
      <w:r>
        <w:rPr>
          <w:rFonts w:ascii="Garamond" w:hAnsi="Garamond"/>
          <w:sz w:val="24"/>
          <w:szCs w:val="24"/>
          <w:lang w:val="en-GB"/>
        </w:rPr>
        <w:t xml:space="preserve">, </w:t>
      </w:r>
      <w:r w:rsidRPr="005214AF">
        <w:rPr>
          <w:rFonts w:ascii="Garamond" w:hAnsi="Garamond"/>
          <w:sz w:val="24"/>
          <w:szCs w:val="24"/>
          <w:lang w:val="en-GB"/>
        </w:rPr>
        <w:t>Latvia</w:t>
      </w:r>
      <w:r>
        <w:rPr>
          <w:rFonts w:ascii="Garamond" w:hAnsi="Garamond"/>
          <w:sz w:val="24"/>
          <w:szCs w:val="24"/>
          <w:lang w:val="en-GB"/>
        </w:rPr>
        <w:t xml:space="preserve">, </w:t>
      </w:r>
      <w:r w:rsidRPr="005214AF">
        <w:rPr>
          <w:rFonts w:ascii="Garamond" w:hAnsi="Garamond"/>
          <w:sz w:val="24"/>
          <w:szCs w:val="24"/>
          <w:lang w:val="en-GB"/>
        </w:rPr>
        <w:t>Liberia</w:t>
      </w:r>
      <w:r>
        <w:rPr>
          <w:rFonts w:ascii="Garamond" w:hAnsi="Garamond"/>
          <w:sz w:val="24"/>
          <w:szCs w:val="24"/>
          <w:lang w:val="en-GB"/>
        </w:rPr>
        <w:t xml:space="preserve">, </w:t>
      </w:r>
      <w:r w:rsidRPr="005214AF">
        <w:rPr>
          <w:rFonts w:ascii="Garamond" w:hAnsi="Garamond"/>
          <w:sz w:val="24"/>
          <w:szCs w:val="24"/>
          <w:lang w:val="en-GB"/>
        </w:rPr>
        <w:t>Lithuania</w:t>
      </w:r>
      <w:r>
        <w:rPr>
          <w:rFonts w:ascii="Garamond" w:hAnsi="Garamond"/>
          <w:sz w:val="24"/>
          <w:szCs w:val="24"/>
          <w:lang w:val="en-GB"/>
        </w:rPr>
        <w:t xml:space="preserve">, </w:t>
      </w:r>
      <w:r w:rsidRPr="005214AF">
        <w:rPr>
          <w:rFonts w:ascii="Garamond" w:hAnsi="Garamond"/>
          <w:sz w:val="24"/>
          <w:szCs w:val="24"/>
          <w:lang w:val="en-GB"/>
        </w:rPr>
        <w:t>Marshall Islands</w:t>
      </w:r>
      <w:r>
        <w:rPr>
          <w:rFonts w:ascii="Garamond" w:hAnsi="Garamond"/>
          <w:sz w:val="24"/>
          <w:szCs w:val="24"/>
          <w:lang w:val="en-GB"/>
        </w:rPr>
        <w:t xml:space="preserve">, </w:t>
      </w:r>
      <w:r w:rsidRPr="005214AF">
        <w:rPr>
          <w:rFonts w:ascii="Garamond" w:hAnsi="Garamond"/>
          <w:sz w:val="24"/>
          <w:szCs w:val="24"/>
          <w:lang w:val="en-GB"/>
        </w:rPr>
        <w:t>Micronesia (Federated States of)</w:t>
      </w:r>
      <w:r>
        <w:rPr>
          <w:rFonts w:ascii="Garamond" w:hAnsi="Garamond"/>
          <w:sz w:val="24"/>
          <w:szCs w:val="24"/>
          <w:lang w:val="en-GB"/>
        </w:rPr>
        <w:t xml:space="preserve">, </w:t>
      </w:r>
      <w:r w:rsidRPr="005214AF">
        <w:rPr>
          <w:rFonts w:ascii="Garamond" w:hAnsi="Garamond"/>
          <w:sz w:val="24"/>
          <w:szCs w:val="24"/>
          <w:lang w:val="en-GB"/>
        </w:rPr>
        <w:t>Moldova</w:t>
      </w:r>
      <w:r>
        <w:rPr>
          <w:rFonts w:ascii="Garamond" w:hAnsi="Garamond"/>
          <w:sz w:val="24"/>
          <w:szCs w:val="24"/>
          <w:lang w:val="en-GB"/>
        </w:rPr>
        <w:t xml:space="preserve">, </w:t>
      </w:r>
      <w:r w:rsidRPr="005214AF">
        <w:rPr>
          <w:rFonts w:ascii="Garamond" w:hAnsi="Garamond"/>
          <w:sz w:val="24"/>
          <w:szCs w:val="24"/>
          <w:lang w:val="en-GB"/>
        </w:rPr>
        <w:t>Monaco</w:t>
      </w:r>
      <w:r>
        <w:rPr>
          <w:rFonts w:ascii="Garamond" w:hAnsi="Garamond"/>
          <w:sz w:val="24"/>
          <w:szCs w:val="24"/>
          <w:lang w:val="en-GB"/>
        </w:rPr>
        <w:t xml:space="preserve">, </w:t>
      </w:r>
      <w:r w:rsidRPr="005214AF">
        <w:rPr>
          <w:rFonts w:ascii="Garamond" w:hAnsi="Garamond"/>
          <w:sz w:val="24"/>
          <w:szCs w:val="24"/>
          <w:lang w:val="en-GB"/>
        </w:rPr>
        <w:t>Nauru</w:t>
      </w:r>
      <w:r>
        <w:rPr>
          <w:rFonts w:ascii="Garamond" w:hAnsi="Garamond"/>
          <w:sz w:val="24"/>
          <w:szCs w:val="24"/>
          <w:lang w:val="en-GB"/>
        </w:rPr>
        <w:t xml:space="preserve">, </w:t>
      </w:r>
      <w:r w:rsidRPr="005214AF">
        <w:rPr>
          <w:rFonts w:ascii="Garamond" w:hAnsi="Garamond"/>
          <w:sz w:val="24"/>
          <w:szCs w:val="24"/>
          <w:lang w:val="en-GB"/>
        </w:rPr>
        <w:t>Palau</w:t>
      </w:r>
      <w:r>
        <w:rPr>
          <w:rFonts w:ascii="Garamond" w:hAnsi="Garamond"/>
          <w:sz w:val="24"/>
          <w:szCs w:val="24"/>
          <w:lang w:val="en-GB"/>
        </w:rPr>
        <w:t xml:space="preserve">, </w:t>
      </w:r>
      <w:r w:rsidRPr="005214AF">
        <w:rPr>
          <w:rFonts w:ascii="Garamond" w:hAnsi="Garamond"/>
          <w:sz w:val="24"/>
          <w:szCs w:val="24"/>
          <w:lang w:val="en-GB"/>
        </w:rPr>
        <w:t>San Marino</w:t>
      </w:r>
      <w:r>
        <w:rPr>
          <w:rFonts w:ascii="Garamond" w:hAnsi="Garamond"/>
          <w:sz w:val="24"/>
          <w:szCs w:val="24"/>
          <w:lang w:val="en-GB"/>
        </w:rPr>
        <w:t xml:space="preserve">, </w:t>
      </w:r>
      <w:r w:rsidRPr="005214AF">
        <w:rPr>
          <w:rFonts w:ascii="Garamond" w:hAnsi="Garamond"/>
          <w:sz w:val="24"/>
          <w:szCs w:val="24"/>
          <w:lang w:val="en-GB"/>
        </w:rPr>
        <w:t>São Tomé &amp; Príncipe</w:t>
      </w:r>
      <w:r>
        <w:rPr>
          <w:rFonts w:ascii="Garamond" w:hAnsi="Garamond"/>
          <w:sz w:val="24"/>
          <w:szCs w:val="24"/>
          <w:lang w:val="en-GB"/>
        </w:rPr>
        <w:t xml:space="preserve">, </w:t>
      </w:r>
      <w:r w:rsidRPr="005214AF">
        <w:rPr>
          <w:rFonts w:ascii="Garamond" w:hAnsi="Garamond"/>
          <w:sz w:val="24"/>
          <w:szCs w:val="24"/>
          <w:lang w:val="en-GB"/>
        </w:rPr>
        <w:t>Slovenia</w:t>
      </w:r>
      <w:r>
        <w:rPr>
          <w:rFonts w:ascii="Garamond" w:hAnsi="Garamond"/>
          <w:sz w:val="24"/>
          <w:szCs w:val="24"/>
          <w:lang w:val="en-GB"/>
        </w:rPr>
        <w:t xml:space="preserve">, </w:t>
      </w:r>
      <w:r w:rsidRPr="005214AF">
        <w:rPr>
          <w:rFonts w:ascii="Garamond" w:hAnsi="Garamond"/>
          <w:sz w:val="24"/>
          <w:szCs w:val="24"/>
          <w:lang w:val="en-GB"/>
        </w:rPr>
        <w:t>Somalia</w:t>
      </w:r>
      <w:r>
        <w:rPr>
          <w:rFonts w:ascii="Garamond" w:hAnsi="Garamond"/>
          <w:sz w:val="24"/>
          <w:szCs w:val="24"/>
          <w:lang w:val="en-GB"/>
        </w:rPr>
        <w:t xml:space="preserve">, </w:t>
      </w:r>
      <w:r w:rsidRPr="005214AF">
        <w:rPr>
          <w:rFonts w:ascii="Garamond" w:hAnsi="Garamond"/>
          <w:sz w:val="24"/>
          <w:szCs w:val="24"/>
          <w:lang w:val="en-GB"/>
        </w:rPr>
        <w:t>South Sudan</w:t>
      </w:r>
      <w:r>
        <w:rPr>
          <w:rFonts w:ascii="Garamond" w:hAnsi="Garamond"/>
          <w:sz w:val="24"/>
          <w:szCs w:val="24"/>
          <w:lang w:val="en-GB"/>
        </w:rPr>
        <w:t xml:space="preserve">, </w:t>
      </w:r>
      <w:r w:rsidRPr="005214AF">
        <w:rPr>
          <w:rFonts w:ascii="Garamond" w:hAnsi="Garamond"/>
          <w:sz w:val="24"/>
          <w:szCs w:val="24"/>
          <w:lang w:val="en-GB"/>
        </w:rPr>
        <w:t>Turkmenistan</w:t>
      </w:r>
      <w:r>
        <w:rPr>
          <w:rFonts w:ascii="Garamond" w:hAnsi="Garamond"/>
          <w:sz w:val="24"/>
          <w:szCs w:val="24"/>
          <w:lang w:val="en-GB"/>
        </w:rPr>
        <w:t xml:space="preserve">, </w:t>
      </w:r>
      <w:r w:rsidRPr="005214AF">
        <w:rPr>
          <w:rFonts w:ascii="Garamond" w:hAnsi="Garamond"/>
          <w:sz w:val="24"/>
          <w:szCs w:val="24"/>
          <w:lang w:val="en-GB"/>
        </w:rPr>
        <w:t>Vatican City</w:t>
      </w:r>
      <w:r>
        <w:rPr>
          <w:rFonts w:ascii="Garamond" w:hAnsi="Garamond"/>
          <w:sz w:val="24"/>
          <w:szCs w:val="24"/>
          <w:lang w:val="en-GB"/>
        </w:rPr>
        <w:t xml:space="preserve">, </w:t>
      </w:r>
      <w:r w:rsidRPr="005214AF">
        <w:rPr>
          <w:rFonts w:ascii="Garamond" w:hAnsi="Garamond"/>
          <w:sz w:val="24"/>
          <w:szCs w:val="24"/>
          <w:lang w:val="en-GB"/>
        </w:rPr>
        <w:t>Venezuela</w:t>
      </w:r>
      <w:r>
        <w:rPr>
          <w:rFonts w:ascii="Garamond" w:hAnsi="Garamond"/>
          <w:sz w:val="24"/>
          <w:szCs w:val="24"/>
          <w:lang w:val="en-GB"/>
        </w:rPr>
        <w:t xml:space="preserve">, and </w:t>
      </w:r>
      <w:r w:rsidRPr="005214AF">
        <w:rPr>
          <w:rFonts w:ascii="Garamond" w:hAnsi="Garamond"/>
          <w:sz w:val="24"/>
          <w:szCs w:val="24"/>
          <w:lang w:val="en-GB"/>
        </w:rPr>
        <w:t>Yemen</w:t>
      </w:r>
      <w:r>
        <w:rPr>
          <w:rFonts w:ascii="Garamond" w:hAnsi="Garamond"/>
          <w:sz w:val="24"/>
          <w:szCs w:val="24"/>
          <w:lang w:val="en-GB"/>
        </w:rPr>
        <w:t xml:space="preserve">. For a few countries trade data is missing throughout the 28-year period: </w:t>
      </w:r>
      <w:r w:rsidRPr="005214AF">
        <w:rPr>
          <w:rFonts w:ascii="Garamond" w:hAnsi="Garamond"/>
          <w:sz w:val="24"/>
          <w:szCs w:val="24"/>
          <w:lang w:val="en-US"/>
        </w:rPr>
        <w:t>Andorra, Liechtenstein, Monaco, North Korea</w:t>
      </w:r>
      <w:r>
        <w:rPr>
          <w:rFonts w:ascii="Garamond" w:hAnsi="Garamond"/>
          <w:sz w:val="24"/>
          <w:szCs w:val="24"/>
          <w:lang w:val="en-US"/>
        </w:rPr>
        <w:t>.</w:t>
      </w:r>
    </w:p>
    <w:p w14:paraId="389FD7A8" w14:textId="689630F0" w:rsidR="00F9625F" w:rsidRDefault="00F9625F" w:rsidP="00F9625F">
      <w:pPr>
        <w:spacing w:before="120" w:after="120" w:line="480" w:lineRule="auto"/>
        <w:jc w:val="both"/>
        <w:rPr>
          <w:rFonts w:ascii="Garamond" w:hAnsi="Garamond"/>
          <w:sz w:val="24"/>
          <w:szCs w:val="24"/>
          <w:lang w:val="en-GB"/>
        </w:rPr>
      </w:pPr>
      <w:r w:rsidRPr="003B56F7">
        <w:rPr>
          <w:rFonts w:ascii="Garamond" w:hAnsi="Garamond"/>
          <w:sz w:val="24"/>
          <w:szCs w:val="24"/>
          <w:lang w:val="en-GB"/>
        </w:rPr>
        <w:lastRenderedPageBreak/>
        <w:t>The biggest factor, however, is the lacking coverage of the V-Dem liberal democracy index particularly for smaller states that are partially or completely lacking here (account</w:t>
      </w:r>
      <w:r w:rsidR="00BF0792">
        <w:rPr>
          <w:rFonts w:ascii="Garamond" w:hAnsi="Garamond"/>
          <w:sz w:val="24"/>
          <w:szCs w:val="24"/>
          <w:lang w:val="en-GB"/>
        </w:rPr>
        <w:t>ing</w:t>
      </w:r>
      <w:r w:rsidRPr="003B56F7">
        <w:rPr>
          <w:rFonts w:ascii="Garamond" w:hAnsi="Garamond"/>
          <w:sz w:val="24"/>
          <w:szCs w:val="24"/>
          <w:lang w:val="en-GB"/>
        </w:rPr>
        <w:t xml:space="preserve"> for about 1</w:t>
      </w:r>
      <w:r w:rsidR="00482DAB">
        <w:rPr>
          <w:rFonts w:ascii="Garamond" w:hAnsi="Garamond"/>
          <w:sz w:val="24"/>
          <w:szCs w:val="24"/>
          <w:lang w:val="en-GB"/>
        </w:rPr>
        <w:t>4</w:t>
      </w:r>
      <w:r w:rsidRPr="003B56F7">
        <w:rPr>
          <w:rFonts w:ascii="Garamond" w:hAnsi="Garamond"/>
          <w:sz w:val="24"/>
          <w:szCs w:val="24"/>
          <w:lang w:val="en-GB"/>
        </w:rPr>
        <w:t>% of the raw speech observations): Andorra</w:t>
      </w:r>
      <w:r>
        <w:rPr>
          <w:rFonts w:ascii="Garamond" w:hAnsi="Garamond"/>
          <w:sz w:val="24"/>
          <w:szCs w:val="24"/>
          <w:lang w:val="en-GB"/>
        </w:rPr>
        <w:t xml:space="preserve">, </w:t>
      </w:r>
      <w:r w:rsidRPr="003B56F7">
        <w:rPr>
          <w:rFonts w:ascii="Garamond" w:hAnsi="Garamond"/>
          <w:sz w:val="24"/>
          <w:szCs w:val="24"/>
          <w:lang w:val="en-GB"/>
        </w:rPr>
        <w:t>Antigua &amp; Barbuda</w:t>
      </w:r>
      <w:r>
        <w:rPr>
          <w:rFonts w:ascii="Garamond" w:hAnsi="Garamond"/>
          <w:sz w:val="24"/>
          <w:szCs w:val="24"/>
          <w:lang w:val="en-GB"/>
        </w:rPr>
        <w:t xml:space="preserve">, </w:t>
      </w:r>
      <w:r w:rsidRPr="003B56F7">
        <w:rPr>
          <w:rFonts w:ascii="Garamond" w:hAnsi="Garamond"/>
          <w:sz w:val="24"/>
          <w:szCs w:val="24"/>
          <w:lang w:val="en-GB"/>
        </w:rPr>
        <w:t>Bahamas</w:t>
      </w:r>
      <w:r>
        <w:rPr>
          <w:rFonts w:ascii="Garamond" w:hAnsi="Garamond"/>
          <w:sz w:val="24"/>
          <w:szCs w:val="24"/>
          <w:lang w:val="en-GB"/>
        </w:rPr>
        <w:t xml:space="preserve">, </w:t>
      </w:r>
      <w:r w:rsidRPr="003B56F7">
        <w:rPr>
          <w:rFonts w:ascii="Garamond" w:hAnsi="Garamond"/>
          <w:sz w:val="24"/>
          <w:szCs w:val="24"/>
          <w:lang w:val="en-GB"/>
        </w:rPr>
        <w:t>Bahrain</w:t>
      </w:r>
      <w:r>
        <w:rPr>
          <w:rFonts w:ascii="Garamond" w:hAnsi="Garamond"/>
          <w:sz w:val="24"/>
          <w:szCs w:val="24"/>
          <w:lang w:val="en-GB"/>
        </w:rPr>
        <w:t xml:space="preserve">, </w:t>
      </w:r>
      <w:r w:rsidRPr="003B56F7">
        <w:rPr>
          <w:rFonts w:ascii="Garamond" w:hAnsi="Garamond"/>
          <w:sz w:val="24"/>
          <w:szCs w:val="24"/>
          <w:lang w:val="en-GB"/>
        </w:rPr>
        <w:t>Belize</w:t>
      </w:r>
      <w:r>
        <w:rPr>
          <w:rFonts w:ascii="Garamond" w:hAnsi="Garamond"/>
          <w:sz w:val="24"/>
          <w:szCs w:val="24"/>
          <w:lang w:val="en-GB"/>
        </w:rPr>
        <w:t xml:space="preserve">, </w:t>
      </w:r>
      <w:r w:rsidRPr="003B56F7">
        <w:rPr>
          <w:rFonts w:ascii="Garamond" w:hAnsi="Garamond"/>
          <w:sz w:val="24"/>
          <w:szCs w:val="24"/>
          <w:lang w:val="en-GB"/>
        </w:rPr>
        <w:t>Brunei</w:t>
      </w:r>
      <w:r>
        <w:rPr>
          <w:rFonts w:ascii="Garamond" w:hAnsi="Garamond"/>
          <w:sz w:val="24"/>
          <w:szCs w:val="24"/>
          <w:lang w:val="en-GB"/>
        </w:rPr>
        <w:t xml:space="preserve">, </w:t>
      </w:r>
      <w:r w:rsidRPr="003B56F7">
        <w:rPr>
          <w:rFonts w:ascii="Garamond" w:hAnsi="Garamond"/>
          <w:sz w:val="24"/>
          <w:szCs w:val="24"/>
          <w:lang w:val="en-GB"/>
        </w:rPr>
        <w:t>Dominica</w:t>
      </w:r>
      <w:r>
        <w:rPr>
          <w:rFonts w:ascii="Garamond" w:hAnsi="Garamond"/>
          <w:sz w:val="24"/>
          <w:szCs w:val="24"/>
          <w:lang w:val="en-GB"/>
        </w:rPr>
        <w:t xml:space="preserve">, </w:t>
      </w:r>
      <w:r w:rsidRPr="003B56F7">
        <w:rPr>
          <w:rFonts w:ascii="Garamond" w:hAnsi="Garamond"/>
          <w:sz w:val="24"/>
          <w:szCs w:val="24"/>
          <w:lang w:val="en-GB"/>
        </w:rPr>
        <w:t>Grenada</w:t>
      </w:r>
      <w:r>
        <w:rPr>
          <w:rFonts w:ascii="Garamond" w:hAnsi="Garamond"/>
          <w:sz w:val="24"/>
          <w:szCs w:val="24"/>
          <w:lang w:val="en-GB"/>
        </w:rPr>
        <w:t xml:space="preserve">, </w:t>
      </w:r>
      <w:r w:rsidRPr="003B56F7">
        <w:rPr>
          <w:rFonts w:ascii="Garamond" w:hAnsi="Garamond"/>
          <w:sz w:val="24"/>
          <w:szCs w:val="24"/>
          <w:lang w:val="en-GB"/>
        </w:rPr>
        <w:t>Kiribati</w:t>
      </w:r>
      <w:r>
        <w:rPr>
          <w:rFonts w:ascii="Garamond" w:hAnsi="Garamond"/>
          <w:sz w:val="24"/>
          <w:szCs w:val="24"/>
          <w:lang w:val="en-GB"/>
        </w:rPr>
        <w:t xml:space="preserve">, </w:t>
      </w:r>
      <w:r w:rsidRPr="003B56F7">
        <w:rPr>
          <w:rFonts w:ascii="Garamond" w:hAnsi="Garamond"/>
          <w:sz w:val="24"/>
          <w:szCs w:val="24"/>
          <w:lang w:val="en-GB"/>
        </w:rPr>
        <w:t>Liechtenstein</w:t>
      </w:r>
      <w:r>
        <w:rPr>
          <w:rFonts w:ascii="Garamond" w:hAnsi="Garamond"/>
          <w:sz w:val="24"/>
          <w:szCs w:val="24"/>
          <w:lang w:val="en-GB"/>
        </w:rPr>
        <w:t xml:space="preserve">, </w:t>
      </w:r>
      <w:r w:rsidRPr="003B56F7">
        <w:rPr>
          <w:rFonts w:ascii="Garamond" w:hAnsi="Garamond"/>
          <w:sz w:val="24"/>
          <w:szCs w:val="24"/>
          <w:lang w:val="en-GB"/>
        </w:rPr>
        <w:t>Marshall Islands</w:t>
      </w:r>
      <w:r>
        <w:rPr>
          <w:rFonts w:ascii="Garamond" w:hAnsi="Garamond"/>
          <w:sz w:val="24"/>
          <w:szCs w:val="24"/>
          <w:lang w:val="en-GB"/>
        </w:rPr>
        <w:t xml:space="preserve">, </w:t>
      </w:r>
      <w:r w:rsidRPr="003B56F7">
        <w:rPr>
          <w:rFonts w:ascii="Garamond" w:hAnsi="Garamond"/>
          <w:sz w:val="24"/>
          <w:szCs w:val="24"/>
          <w:lang w:val="en-GB"/>
        </w:rPr>
        <w:t>Micronesia (Federated States of)</w:t>
      </w:r>
      <w:r>
        <w:rPr>
          <w:rFonts w:ascii="Garamond" w:hAnsi="Garamond"/>
          <w:sz w:val="24"/>
          <w:szCs w:val="24"/>
          <w:lang w:val="en-GB"/>
        </w:rPr>
        <w:t xml:space="preserve">, </w:t>
      </w:r>
      <w:r w:rsidRPr="003B56F7">
        <w:rPr>
          <w:rFonts w:ascii="Garamond" w:hAnsi="Garamond"/>
          <w:sz w:val="24"/>
          <w:szCs w:val="24"/>
          <w:lang w:val="en-GB"/>
        </w:rPr>
        <w:t>Monaco</w:t>
      </w:r>
      <w:r>
        <w:rPr>
          <w:rFonts w:ascii="Garamond" w:hAnsi="Garamond"/>
          <w:sz w:val="24"/>
          <w:szCs w:val="24"/>
          <w:lang w:val="en-GB"/>
        </w:rPr>
        <w:t xml:space="preserve">, </w:t>
      </w:r>
      <w:r w:rsidRPr="003B56F7">
        <w:rPr>
          <w:rFonts w:ascii="Garamond" w:hAnsi="Garamond"/>
          <w:sz w:val="24"/>
          <w:szCs w:val="24"/>
          <w:lang w:val="en-GB"/>
        </w:rPr>
        <w:t>Nauru</w:t>
      </w:r>
      <w:r>
        <w:rPr>
          <w:rFonts w:ascii="Garamond" w:hAnsi="Garamond"/>
          <w:sz w:val="24"/>
          <w:szCs w:val="24"/>
          <w:lang w:val="en-GB"/>
        </w:rPr>
        <w:t xml:space="preserve">, </w:t>
      </w:r>
      <w:r w:rsidRPr="003B56F7">
        <w:rPr>
          <w:rFonts w:ascii="Garamond" w:hAnsi="Garamond"/>
          <w:sz w:val="24"/>
          <w:szCs w:val="24"/>
          <w:lang w:val="en-GB"/>
        </w:rPr>
        <w:t>Palau</w:t>
      </w:r>
      <w:r>
        <w:rPr>
          <w:rFonts w:ascii="Garamond" w:hAnsi="Garamond"/>
          <w:sz w:val="24"/>
          <w:szCs w:val="24"/>
          <w:lang w:val="en-GB"/>
        </w:rPr>
        <w:t xml:space="preserve">, </w:t>
      </w:r>
      <w:r w:rsidRPr="003B56F7">
        <w:rPr>
          <w:rFonts w:ascii="Garamond" w:hAnsi="Garamond"/>
          <w:sz w:val="24"/>
          <w:szCs w:val="24"/>
          <w:lang w:val="en-GB"/>
        </w:rPr>
        <w:t>Palestinian Territories</w:t>
      </w:r>
      <w:r>
        <w:rPr>
          <w:rFonts w:ascii="Garamond" w:hAnsi="Garamond"/>
          <w:sz w:val="24"/>
          <w:szCs w:val="24"/>
          <w:lang w:val="en-GB"/>
        </w:rPr>
        <w:t xml:space="preserve">, </w:t>
      </w:r>
      <w:r w:rsidRPr="003B56F7">
        <w:rPr>
          <w:rFonts w:ascii="Garamond" w:hAnsi="Garamond"/>
          <w:sz w:val="24"/>
          <w:szCs w:val="24"/>
          <w:lang w:val="en-GB"/>
        </w:rPr>
        <w:t>Samoa</w:t>
      </w:r>
      <w:r>
        <w:rPr>
          <w:rFonts w:ascii="Garamond" w:hAnsi="Garamond"/>
          <w:sz w:val="24"/>
          <w:szCs w:val="24"/>
          <w:lang w:val="en-GB"/>
        </w:rPr>
        <w:t xml:space="preserve">, </w:t>
      </w:r>
      <w:r w:rsidRPr="003B56F7">
        <w:rPr>
          <w:rFonts w:ascii="Garamond" w:hAnsi="Garamond"/>
          <w:sz w:val="24"/>
          <w:szCs w:val="24"/>
          <w:lang w:val="en-GB"/>
        </w:rPr>
        <w:t>San Marino</w:t>
      </w:r>
      <w:r>
        <w:rPr>
          <w:rFonts w:ascii="Garamond" w:hAnsi="Garamond"/>
          <w:sz w:val="24"/>
          <w:szCs w:val="24"/>
          <w:lang w:val="en-GB"/>
        </w:rPr>
        <w:t xml:space="preserve">, </w:t>
      </w:r>
      <w:r w:rsidRPr="003B56F7">
        <w:rPr>
          <w:rFonts w:ascii="Garamond" w:hAnsi="Garamond"/>
          <w:sz w:val="24"/>
          <w:szCs w:val="24"/>
          <w:lang w:val="en-GB"/>
        </w:rPr>
        <w:t>Serbia</w:t>
      </w:r>
      <w:r>
        <w:rPr>
          <w:rFonts w:ascii="Garamond" w:hAnsi="Garamond"/>
          <w:sz w:val="24"/>
          <w:szCs w:val="24"/>
          <w:lang w:val="en-GB"/>
        </w:rPr>
        <w:t xml:space="preserve">, </w:t>
      </w:r>
      <w:r w:rsidRPr="003B56F7">
        <w:rPr>
          <w:rFonts w:ascii="Garamond" w:hAnsi="Garamond"/>
          <w:sz w:val="24"/>
          <w:szCs w:val="24"/>
          <w:lang w:val="en-GB"/>
        </w:rPr>
        <w:t>St. Kitts &amp; Nevis</w:t>
      </w:r>
      <w:r>
        <w:rPr>
          <w:rFonts w:ascii="Garamond" w:hAnsi="Garamond"/>
          <w:sz w:val="24"/>
          <w:szCs w:val="24"/>
          <w:lang w:val="en-GB"/>
        </w:rPr>
        <w:t xml:space="preserve">, </w:t>
      </w:r>
      <w:r w:rsidRPr="003B56F7">
        <w:rPr>
          <w:rFonts w:ascii="Garamond" w:hAnsi="Garamond"/>
          <w:sz w:val="24"/>
          <w:szCs w:val="24"/>
          <w:lang w:val="en-GB"/>
        </w:rPr>
        <w:t>St. Lucia</w:t>
      </w:r>
      <w:r>
        <w:rPr>
          <w:rFonts w:ascii="Garamond" w:hAnsi="Garamond"/>
          <w:sz w:val="24"/>
          <w:szCs w:val="24"/>
          <w:lang w:val="en-GB"/>
        </w:rPr>
        <w:t xml:space="preserve">, </w:t>
      </w:r>
      <w:r w:rsidRPr="003B56F7">
        <w:rPr>
          <w:rFonts w:ascii="Garamond" w:hAnsi="Garamond"/>
          <w:sz w:val="24"/>
          <w:szCs w:val="24"/>
          <w:lang w:val="en-GB"/>
        </w:rPr>
        <w:t>St. Vincent &amp; Grenadines</w:t>
      </w:r>
      <w:r>
        <w:rPr>
          <w:rFonts w:ascii="Garamond" w:hAnsi="Garamond"/>
          <w:sz w:val="24"/>
          <w:szCs w:val="24"/>
          <w:lang w:val="en-GB"/>
        </w:rPr>
        <w:t xml:space="preserve">, </w:t>
      </w:r>
      <w:r w:rsidRPr="003B56F7">
        <w:rPr>
          <w:rFonts w:ascii="Garamond" w:hAnsi="Garamond"/>
          <w:sz w:val="24"/>
          <w:szCs w:val="24"/>
          <w:lang w:val="en-GB"/>
        </w:rPr>
        <w:t>Tonga</w:t>
      </w:r>
      <w:r>
        <w:rPr>
          <w:rFonts w:ascii="Garamond" w:hAnsi="Garamond"/>
          <w:sz w:val="24"/>
          <w:szCs w:val="24"/>
          <w:lang w:val="en-GB"/>
        </w:rPr>
        <w:t xml:space="preserve">, </w:t>
      </w:r>
      <w:r w:rsidRPr="003B56F7">
        <w:rPr>
          <w:rFonts w:ascii="Garamond" w:hAnsi="Garamond"/>
          <w:sz w:val="24"/>
          <w:szCs w:val="24"/>
          <w:lang w:val="en-GB"/>
        </w:rPr>
        <w:t>Tuvalu</w:t>
      </w:r>
      <w:r>
        <w:rPr>
          <w:rFonts w:ascii="Garamond" w:hAnsi="Garamond"/>
          <w:sz w:val="24"/>
          <w:szCs w:val="24"/>
          <w:lang w:val="en-GB"/>
        </w:rPr>
        <w:t xml:space="preserve">, </w:t>
      </w:r>
      <w:r w:rsidRPr="003B56F7">
        <w:rPr>
          <w:rFonts w:ascii="Garamond" w:hAnsi="Garamond"/>
          <w:sz w:val="24"/>
          <w:szCs w:val="24"/>
          <w:lang w:val="en-GB"/>
        </w:rPr>
        <w:t>Vatican City</w:t>
      </w:r>
      <w:r>
        <w:rPr>
          <w:rFonts w:ascii="Garamond" w:hAnsi="Garamond"/>
          <w:sz w:val="24"/>
          <w:szCs w:val="24"/>
          <w:lang w:val="en-GB"/>
        </w:rPr>
        <w:t xml:space="preserve">, </w:t>
      </w:r>
      <w:r w:rsidRPr="003B56F7">
        <w:rPr>
          <w:rFonts w:ascii="Garamond" w:hAnsi="Garamond"/>
          <w:sz w:val="24"/>
          <w:szCs w:val="24"/>
          <w:lang w:val="en-GB"/>
        </w:rPr>
        <w:t>Yemen</w:t>
      </w:r>
      <w:r>
        <w:rPr>
          <w:rFonts w:ascii="Garamond" w:hAnsi="Garamond"/>
          <w:sz w:val="24"/>
          <w:szCs w:val="24"/>
          <w:lang w:val="en-GB"/>
        </w:rPr>
        <w:t>.</w:t>
      </w:r>
    </w:p>
    <w:p w14:paraId="67212384" w14:textId="77777777" w:rsidR="00F9625F" w:rsidRDefault="00F9625F" w:rsidP="00F9625F">
      <w:pPr>
        <w:spacing w:before="120" w:after="120" w:line="480" w:lineRule="auto"/>
        <w:jc w:val="both"/>
        <w:rPr>
          <w:rFonts w:ascii="Garamond" w:hAnsi="Garamond"/>
          <w:sz w:val="24"/>
          <w:szCs w:val="24"/>
          <w:lang w:val="en-GB"/>
        </w:rPr>
      </w:pPr>
      <w:r>
        <w:rPr>
          <w:rFonts w:ascii="Garamond" w:hAnsi="Garamond"/>
          <w:sz w:val="24"/>
          <w:szCs w:val="24"/>
          <w:lang w:val="en-GB"/>
        </w:rPr>
        <w:t>While our estimation data is thus probably somewhat biased against war-torn and especially against small island states, these lists do not raise suspicion on biases for or against any of the tested hypotheses.</w:t>
      </w:r>
    </w:p>
    <w:p w14:paraId="7D5C76D6" w14:textId="77777777" w:rsidR="00F9625F" w:rsidRPr="003B56F7" w:rsidRDefault="00F9625F" w:rsidP="00F9625F">
      <w:pPr>
        <w:spacing w:before="120" w:after="120" w:line="480" w:lineRule="auto"/>
        <w:jc w:val="both"/>
        <w:rPr>
          <w:rFonts w:ascii="Garamond" w:hAnsi="Garamond"/>
          <w:sz w:val="24"/>
          <w:szCs w:val="24"/>
          <w:lang w:val="en-GB"/>
        </w:rPr>
      </w:pPr>
      <w:r>
        <w:rPr>
          <w:rFonts w:ascii="Garamond" w:hAnsi="Garamond"/>
          <w:sz w:val="24"/>
          <w:szCs w:val="24"/>
          <w:lang w:val="en-GB"/>
        </w:rPr>
        <w:t xml:space="preserve">Note, finally, the extremely right-skewed distribution on the GDP </w:t>
      </w:r>
      <w:r w:rsidR="00BF0792">
        <w:rPr>
          <w:rFonts w:ascii="Garamond" w:hAnsi="Garamond"/>
          <w:sz w:val="24"/>
          <w:szCs w:val="24"/>
          <w:lang w:val="en-GB"/>
        </w:rPr>
        <w:t>w</w:t>
      </w:r>
      <w:r>
        <w:rPr>
          <w:rFonts w:ascii="Garamond" w:hAnsi="Garamond"/>
          <w:sz w:val="24"/>
          <w:szCs w:val="24"/>
          <w:lang w:val="en-GB"/>
        </w:rPr>
        <w:t xml:space="preserve">orld </w:t>
      </w:r>
      <w:r w:rsidR="00BF0792">
        <w:rPr>
          <w:rFonts w:ascii="Garamond" w:hAnsi="Garamond"/>
          <w:sz w:val="24"/>
          <w:szCs w:val="24"/>
          <w:lang w:val="en-GB"/>
        </w:rPr>
        <w:t>s</w:t>
      </w:r>
      <w:r>
        <w:rPr>
          <w:rFonts w:ascii="Garamond" w:hAnsi="Garamond"/>
          <w:sz w:val="24"/>
          <w:szCs w:val="24"/>
          <w:lang w:val="en-GB"/>
        </w:rPr>
        <w:t xml:space="preserve">hare measures. To avoid turning this </w:t>
      </w:r>
      <w:r w:rsidR="00BF0792">
        <w:rPr>
          <w:rFonts w:ascii="Garamond" w:hAnsi="Garamond"/>
          <w:sz w:val="24"/>
          <w:szCs w:val="24"/>
          <w:lang w:val="en-GB"/>
        </w:rPr>
        <w:t xml:space="preserve">effectively </w:t>
      </w:r>
      <w:r>
        <w:rPr>
          <w:rFonts w:ascii="Garamond" w:hAnsi="Garamond"/>
          <w:sz w:val="24"/>
          <w:szCs w:val="24"/>
          <w:lang w:val="en-GB"/>
        </w:rPr>
        <w:t>into a US/China dummy and to avoid biased standard errors, this variable enters the model as a log transformation.</w:t>
      </w:r>
    </w:p>
    <w:p w14:paraId="5F47E18F" w14:textId="77777777" w:rsidR="00F9625F" w:rsidRPr="005214AF" w:rsidRDefault="00F9625F" w:rsidP="00F9625F">
      <w:pPr>
        <w:spacing w:before="120" w:after="120" w:line="480" w:lineRule="auto"/>
        <w:jc w:val="both"/>
        <w:rPr>
          <w:rFonts w:ascii="Garamond" w:hAnsi="Garamond"/>
          <w:sz w:val="24"/>
          <w:szCs w:val="24"/>
          <w:lang w:val="en-US"/>
        </w:rPr>
      </w:pPr>
    </w:p>
    <w:p w14:paraId="63A5017D" w14:textId="77777777" w:rsidR="00F9625F" w:rsidRPr="005214AF" w:rsidRDefault="00F9625F" w:rsidP="00F9625F">
      <w:pPr>
        <w:spacing w:before="120" w:after="120" w:line="480" w:lineRule="auto"/>
        <w:jc w:val="both"/>
        <w:rPr>
          <w:rFonts w:ascii="Garamond" w:hAnsi="Garamond"/>
          <w:sz w:val="24"/>
          <w:szCs w:val="24"/>
          <w:lang w:val="en-US"/>
        </w:rPr>
      </w:pPr>
    </w:p>
    <w:p w14:paraId="4C3710BF" w14:textId="77777777" w:rsidR="00F9625F" w:rsidRPr="005214AF" w:rsidRDefault="00F9625F" w:rsidP="00F9625F">
      <w:pPr>
        <w:spacing w:before="120" w:after="120" w:line="480" w:lineRule="auto"/>
        <w:jc w:val="both"/>
        <w:rPr>
          <w:rFonts w:ascii="Garamond" w:hAnsi="Garamond"/>
          <w:sz w:val="24"/>
          <w:szCs w:val="24"/>
          <w:lang w:val="en-US"/>
        </w:rPr>
      </w:pPr>
    </w:p>
    <w:p w14:paraId="778A3E48" w14:textId="77777777" w:rsidR="00F9625F" w:rsidRPr="005214AF" w:rsidRDefault="00F9625F" w:rsidP="00F9625F">
      <w:pPr>
        <w:spacing w:before="120" w:after="120" w:line="480" w:lineRule="auto"/>
        <w:jc w:val="both"/>
        <w:rPr>
          <w:rFonts w:ascii="Garamond" w:hAnsi="Garamond"/>
          <w:sz w:val="24"/>
          <w:szCs w:val="24"/>
          <w:lang w:val="en-US"/>
        </w:rPr>
        <w:sectPr w:rsidR="00F9625F" w:rsidRPr="005214AF">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cols w:space="708"/>
          <w:docGrid w:linePitch="360"/>
        </w:sectPr>
      </w:pPr>
    </w:p>
    <w:p w14:paraId="0D845AA1" w14:textId="77777777" w:rsidR="00F9625F" w:rsidRDefault="00DC7143" w:rsidP="00BA66E4">
      <w:pPr>
        <w:pStyle w:val="berschrift2"/>
        <w:spacing w:after="120"/>
        <w:rPr>
          <w:rFonts w:ascii="Garamond" w:hAnsi="Garamond"/>
          <w:b/>
          <w:i/>
          <w:iCs/>
          <w:color w:val="auto"/>
          <w:sz w:val="28"/>
          <w:szCs w:val="28"/>
          <w:lang w:val="en-GB"/>
        </w:rPr>
      </w:pPr>
      <w:bookmarkStart w:id="17" w:name="_Toc201321945"/>
      <w:r>
        <w:rPr>
          <w:rFonts w:ascii="Garamond" w:hAnsi="Garamond"/>
          <w:b/>
          <w:i/>
          <w:iCs/>
          <w:color w:val="auto"/>
          <w:sz w:val="28"/>
          <w:szCs w:val="28"/>
          <w:lang w:val="en-GB"/>
        </w:rPr>
        <w:lastRenderedPageBreak/>
        <w:t>A</w:t>
      </w:r>
      <w:r w:rsidR="00873747">
        <w:rPr>
          <w:rFonts w:ascii="Garamond" w:hAnsi="Garamond"/>
          <w:b/>
          <w:i/>
          <w:iCs/>
          <w:color w:val="auto"/>
          <w:sz w:val="28"/>
          <w:szCs w:val="28"/>
          <w:lang w:val="en-GB"/>
        </w:rPr>
        <w:t>8</w:t>
      </w:r>
      <w:r w:rsidR="00F9625F" w:rsidRPr="00873747">
        <w:rPr>
          <w:rFonts w:ascii="Garamond" w:hAnsi="Garamond"/>
          <w:b/>
          <w:i/>
          <w:iCs/>
          <w:color w:val="auto"/>
          <w:sz w:val="28"/>
          <w:szCs w:val="28"/>
          <w:lang w:val="en-GB"/>
        </w:rPr>
        <w:t>: Alternative model specifications and error correction approaches</w:t>
      </w:r>
      <w:bookmarkEnd w:id="17"/>
    </w:p>
    <w:p w14:paraId="29957961" w14:textId="712D154F" w:rsidR="00F9625F" w:rsidRDefault="00A16320" w:rsidP="00BA66E4">
      <w:pPr>
        <w:keepNext/>
        <w:spacing w:after="0" w:line="240" w:lineRule="auto"/>
        <w:rPr>
          <w:rFonts w:ascii="Garamond" w:hAnsi="Garamond"/>
          <w:sz w:val="20"/>
          <w:szCs w:val="20"/>
          <w:lang w:val="en-GB"/>
        </w:rPr>
      </w:pPr>
      <w:r w:rsidRPr="00A16320">
        <w:rPr>
          <w:rFonts w:ascii="Garamond" w:hAnsi="Garamond"/>
          <w:noProof/>
          <w:sz w:val="20"/>
          <w:szCs w:val="20"/>
          <w:lang w:val="en-GB"/>
        </w:rPr>
        <w:drawing>
          <wp:inline distT="0" distB="0" distL="0" distR="0" wp14:anchorId="163E9C45" wp14:editId="55C1D94F">
            <wp:extent cx="9072245" cy="484642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72245" cy="4846422"/>
                    </a:xfrm>
                    <a:prstGeom prst="rect">
                      <a:avLst/>
                    </a:prstGeom>
                    <a:noFill/>
                    <a:ln>
                      <a:noFill/>
                    </a:ln>
                  </pic:spPr>
                </pic:pic>
              </a:graphicData>
            </a:graphic>
          </wp:inline>
        </w:drawing>
      </w:r>
    </w:p>
    <w:p w14:paraId="7898DA2B" w14:textId="77777777" w:rsidR="00A16320" w:rsidRDefault="00A16320" w:rsidP="00A16320">
      <w:pPr>
        <w:pStyle w:val="Beschriftung"/>
        <w:keepLines/>
        <w:spacing w:after="120"/>
        <w:jc w:val="center"/>
        <w:rPr>
          <w:rFonts w:ascii="Garamond" w:hAnsi="Garamond"/>
          <w:b/>
          <w:color w:val="auto"/>
          <w:lang w:val="en-GB"/>
        </w:rPr>
      </w:pPr>
    </w:p>
    <w:p w14:paraId="665E3C21" w14:textId="552CCEBD" w:rsidR="00BF0792" w:rsidRPr="00BA66E4" w:rsidRDefault="00BA66E4" w:rsidP="00BA66E4">
      <w:pPr>
        <w:pStyle w:val="Beschriftung"/>
        <w:keepLines/>
        <w:spacing w:after="360"/>
        <w:jc w:val="center"/>
        <w:rPr>
          <w:lang w:val="en-US"/>
        </w:rPr>
      </w:pPr>
      <w:r w:rsidRPr="00BF0792">
        <w:rPr>
          <w:rFonts w:ascii="Garamond" w:hAnsi="Garamond"/>
          <w:b/>
          <w:color w:val="auto"/>
          <w:lang w:val="en-GB"/>
        </w:rPr>
        <w:t xml:space="preserve">Table </w:t>
      </w:r>
      <w:r w:rsidR="00056254">
        <w:rPr>
          <w:rFonts w:ascii="Garamond" w:hAnsi="Garamond"/>
          <w:b/>
          <w:noProof/>
          <w:color w:val="auto"/>
          <w:lang w:val="en-GB"/>
        </w:rPr>
        <w:t>5</w:t>
      </w:r>
      <w:r w:rsidRPr="00977AC5">
        <w:rPr>
          <w:rFonts w:ascii="Garamond" w:hAnsi="Garamond"/>
          <w:color w:val="auto"/>
          <w:lang w:val="en-GB"/>
        </w:rPr>
        <w:t xml:space="preserve">: </w:t>
      </w:r>
      <w:r>
        <w:rPr>
          <w:rFonts w:ascii="Garamond" w:hAnsi="Garamond"/>
          <w:i w:val="0"/>
          <w:color w:val="auto"/>
          <w:lang w:val="en-GB"/>
        </w:rPr>
        <w:t>Regression models across different model specifications</w:t>
      </w:r>
      <w:r w:rsidR="00A16320">
        <w:rPr>
          <w:rFonts w:ascii="Garamond" w:hAnsi="Garamond"/>
          <w:i w:val="0"/>
          <w:color w:val="auto"/>
          <w:lang w:val="en-GB"/>
        </w:rPr>
        <w:br/>
      </w:r>
      <w:r>
        <w:rPr>
          <w:rFonts w:ascii="Garamond" w:hAnsi="Garamond"/>
          <w:i w:val="0"/>
          <w:color w:val="auto"/>
          <w:lang w:val="en-GB"/>
        </w:rPr>
        <w:t>(model 1 is visualised in the main text)</w:t>
      </w:r>
    </w:p>
    <w:p w14:paraId="4835992D" w14:textId="77777777" w:rsidR="00BF0792" w:rsidRPr="00BA66E4" w:rsidRDefault="00BF0792">
      <w:pPr>
        <w:rPr>
          <w:lang w:val="en-US"/>
        </w:rPr>
        <w:sectPr w:rsidR="00BF0792" w:rsidRPr="00BA66E4" w:rsidSect="00F9625F">
          <w:pgSz w:w="16838" w:h="11906" w:orient="landscape"/>
          <w:pgMar w:top="1417" w:right="1417" w:bottom="1417" w:left="1134" w:header="708" w:footer="708" w:gutter="0"/>
          <w:cols w:space="708"/>
          <w:docGrid w:linePitch="360"/>
        </w:sectPr>
      </w:pPr>
    </w:p>
    <w:p w14:paraId="4B422F5C" w14:textId="77777777" w:rsidR="00873747" w:rsidRPr="00873747" w:rsidRDefault="00873747" w:rsidP="00873747">
      <w:pPr>
        <w:pStyle w:val="berschrift2"/>
        <w:rPr>
          <w:rFonts w:ascii="Garamond" w:hAnsi="Garamond"/>
          <w:b/>
          <w:i/>
          <w:iCs/>
          <w:color w:val="auto"/>
          <w:sz w:val="28"/>
          <w:szCs w:val="28"/>
          <w:lang w:val="en-GB"/>
        </w:rPr>
      </w:pPr>
      <w:bookmarkStart w:id="18" w:name="_Toc201321946"/>
      <w:r>
        <w:rPr>
          <w:rFonts w:ascii="Garamond" w:hAnsi="Garamond"/>
          <w:b/>
          <w:i/>
          <w:iCs/>
          <w:color w:val="auto"/>
          <w:sz w:val="28"/>
          <w:szCs w:val="28"/>
          <w:lang w:val="en-GB"/>
        </w:rPr>
        <w:lastRenderedPageBreak/>
        <w:t>Appendix references</w:t>
      </w:r>
      <w:bookmarkEnd w:id="18"/>
    </w:p>
    <w:p w14:paraId="451FB85C" w14:textId="77777777" w:rsidR="00873747" w:rsidRPr="0085047F" w:rsidRDefault="00873747" w:rsidP="0085047F">
      <w:pPr>
        <w:spacing w:after="120"/>
        <w:jc w:val="both"/>
        <w:rPr>
          <w:rFonts w:ascii="Garamond" w:hAnsi="Garamond"/>
          <w:lang w:val="en-US"/>
        </w:rPr>
      </w:pPr>
    </w:p>
    <w:p w14:paraId="46A9BEC5" w14:textId="1E0A741D" w:rsidR="0085047F" w:rsidRPr="0085047F" w:rsidRDefault="0085047F" w:rsidP="0085047F">
      <w:pPr>
        <w:pStyle w:val="Literaturverzeichnis"/>
        <w:spacing w:after="120"/>
        <w:jc w:val="both"/>
        <w:rPr>
          <w:rFonts w:ascii="Garamond" w:hAnsi="Garamond" w:cs="Calibri"/>
          <w:sz w:val="24"/>
          <w:lang w:val="en-US"/>
        </w:rPr>
      </w:pPr>
      <w:r w:rsidRPr="0085047F">
        <w:rPr>
          <w:rFonts w:ascii="Garamond" w:hAnsi="Garamond" w:cs="Calibri"/>
          <w:sz w:val="24"/>
          <w:lang w:val="en-US"/>
        </w:rPr>
        <w:t xml:space="preserve">Ash, Elliott, Germain Gauthier, and </w:t>
      </w:r>
      <w:proofErr w:type="spellStart"/>
      <w:r w:rsidRPr="0085047F">
        <w:rPr>
          <w:rFonts w:ascii="Garamond" w:hAnsi="Garamond" w:cs="Calibri"/>
          <w:sz w:val="24"/>
          <w:lang w:val="en-US"/>
        </w:rPr>
        <w:t>Philine</w:t>
      </w:r>
      <w:proofErr w:type="spellEnd"/>
      <w:r w:rsidRPr="0085047F">
        <w:rPr>
          <w:rFonts w:ascii="Garamond" w:hAnsi="Garamond" w:cs="Calibri"/>
          <w:sz w:val="24"/>
          <w:lang w:val="en-US"/>
        </w:rPr>
        <w:t xml:space="preserve"> Widmer. 2022. “Text Semantics Capture Political and Economic Narratives.” </w:t>
      </w:r>
      <w:r w:rsidRPr="0085047F">
        <w:rPr>
          <w:rFonts w:ascii="Garamond" w:hAnsi="Garamond" w:cs="Calibri"/>
          <w:i/>
          <w:iCs/>
          <w:sz w:val="24"/>
          <w:lang w:val="en-US"/>
        </w:rPr>
        <w:t>arXiv:2108.01720 [Econ, q-Fin]</w:t>
      </w:r>
      <w:r w:rsidRPr="0085047F">
        <w:rPr>
          <w:rFonts w:ascii="Garamond" w:hAnsi="Garamond" w:cs="Calibri"/>
          <w:sz w:val="24"/>
          <w:lang w:val="en-US"/>
        </w:rPr>
        <w:t>, February. http://arxiv.org/abs/2108.01720.</w:t>
      </w:r>
    </w:p>
    <w:p w14:paraId="79086AF2" w14:textId="77777777" w:rsidR="0085047F" w:rsidRPr="0085047F" w:rsidRDefault="0085047F" w:rsidP="0085047F">
      <w:pPr>
        <w:pStyle w:val="Literaturverzeichnis"/>
        <w:spacing w:after="120"/>
        <w:jc w:val="both"/>
        <w:rPr>
          <w:rFonts w:ascii="Garamond" w:hAnsi="Garamond" w:cs="Calibri"/>
          <w:sz w:val="24"/>
          <w:lang w:val="en-US"/>
        </w:rPr>
      </w:pPr>
      <w:proofErr w:type="spellStart"/>
      <w:r w:rsidRPr="0085047F">
        <w:rPr>
          <w:rFonts w:ascii="Garamond" w:hAnsi="Garamond" w:cs="Calibri"/>
          <w:sz w:val="24"/>
          <w:lang w:val="en-US"/>
        </w:rPr>
        <w:t>Atteveldt</w:t>
      </w:r>
      <w:proofErr w:type="spellEnd"/>
      <w:r w:rsidRPr="0085047F">
        <w:rPr>
          <w:rFonts w:ascii="Garamond" w:hAnsi="Garamond" w:cs="Calibri"/>
          <w:sz w:val="24"/>
          <w:lang w:val="en-US"/>
        </w:rPr>
        <w:t xml:space="preserve">, </w:t>
      </w:r>
      <w:proofErr w:type="spellStart"/>
      <w:r w:rsidRPr="0085047F">
        <w:rPr>
          <w:rFonts w:ascii="Garamond" w:hAnsi="Garamond" w:cs="Calibri"/>
          <w:sz w:val="24"/>
          <w:lang w:val="en-US"/>
        </w:rPr>
        <w:t>Wouter</w:t>
      </w:r>
      <w:proofErr w:type="spellEnd"/>
      <w:r w:rsidRPr="0085047F">
        <w:rPr>
          <w:rFonts w:ascii="Garamond" w:hAnsi="Garamond" w:cs="Calibri"/>
          <w:sz w:val="24"/>
          <w:lang w:val="en-US"/>
        </w:rPr>
        <w:t xml:space="preserve"> van, Tamir </w:t>
      </w:r>
      <w:proofErr w:type="spellStart"/>
      <w:r w:rsidRPr="0085047F">
        <w:rPr>
          <w:rFonts w:ascii="Garamond" w:hAnsi="Garamond" w:cs="Calibri"/>
          <w:sz w:val="24"/>
          <w:lang w:val="en-US"/>
        </w:rPr>
        <w:t>Sheafer</w:t>
      </w:r>
      <w:proofErr w:type="spellEnd"/>
      <w:r w:rsidRPr="0085047F">
        <w:rPr>
          <w:rFonts w:ascii="Garamond" w:hAnsi="Garamond" w:cs="Calibri"/>
          <w:sz w:val="24"/>
          <w:lang w:val="en-US"/>
        </w:rPr>
        <w:t xml:space="preserve">, </w:t>
      </w:r>
      <w:proofErr w:type="spellStart"/>
      <w:r w:rsidRPr="0085047F">
        <w:rPr>
          <w:rFonts w:ascii="Garamond" w:hAnsi="Garamond" w:cs="Calibri"/>
          <w:sz w:val="24"/>
          <w:lang w:val="en-US"/>
        </w:rPr>
        <w:t>Shaul</w:t>
      </w:r>
      <w:proofErr w:type="spellEnd"/>
      <w:r w:rsidRPr="0085047F">
        <w:rPr>
          <w:rFonts w:ascii="Garamond" w:hAnsi="Garamond" w:cs="Calibri"/>
          <w:sz w:val="24"/>
          <w:lang w:val="en-US"/>
        </w:rPr>
        <w:t xml:space="preserve"> R. </w:t>
      </w:r>
      <w:proofErr w:type="spellStart"/>
      <w:r w:rsidRPr="0085047F">
        <w:rPr>
          <w:rFonts w:ascii="Garamond" w:hAnsi="Garamond" w:cs="Calibri"/>
          <w:sz w:val="24"/>
          <w:lang w:val="en-US"/>
        </w:rPr>
        <w:t>Shenhav</w:t>
      </w:r>
      <w:proofErr w:type="spellEnd"/>
      <w:r w:rsidRPr="0085047F">
        <w:rPr>
          <w:rFonts w:ascii="Garamond" w:hAnsi="Garamond" w:cs="Calibri"/>
          <w:sz w:val="24"/>
          <w:lang w:val="en-US"/>
        </w:rPr>
        <w:t xml:space="preserve">, and </w:t>
      </w:r>
      <w:proofErr w:type="spellStart"/>
      <w:r w:rsidRPr="0085047F">
        <w:rPr>
          <w:rFonts w:ascii="Garamond" w:hAnsi="Garamond" w:cs="Calibri"/>
          <w:sz w:val="24"/>
          <w:lang w:val="en-US"/>
        </w:rPr>
        <w:t>Yair</w:t>
      </w:r>
      <w:proofErr w:type="spellEnd"/>
      <w:r w:rsidRPr="0085047F">
        <w:rPr>
          <w:rFonts w:ascii="Garamond" w:hAnsi="Garamond" w:cs="Calibri"/>
          <w:sz w:val="24"/>
          <w:lang w:val="en-US"/>
        </w:rPr>
        <w:t xml:space="preserve"> Fogel-</w:t>
      </w:r>
      <w:proofErr w:type="spellStart"/>
      <w:r w:rsidRPr="0085047F">
        <w:rPr>
          <w:rFonts w:ascii="Garamond" w:hAnsi="Garamond" w:cs="Calibri"/>
          <w:sz w:val="24"/>
          <w:lang w:val="en-US"/>
        </w:rPr>
        <w:t>Dror</w:t>
      </w:r>
      <w:proofErr w:type="spellEnd"/>
      <w:r w:rsidRPr="0085047F">
        <w:rPr>
          <w:rFonts w:ascii="Garamond" w:hAnsi="Garamond" w:cs="Calibri"/>
          <w:sz w:val="24"/>
          <w:lang w:val="en-US"/>
        </w:rPr>
        <w:t xml:space="preserve">. 2017. “Clause Analysis: Using Syntactic Information to Automatically Extract Source, Subject, and Predicate from Texts with an Application to the 2008–2009 Gaza War.” </w:t>
      </w:r>
      <w:r w:rsidRPr="0085047F">
        <w:rPr>
          <w:rFonts w:ascii="Garamond" w:hAnsi="Garamond" w:cs="Calibri"/>
          <w:i/>
          <w:iCs/>
          <w:sz w:val="24"/>
          <w:lang w:val="en-US"/>
        </w:rPr>
        <w:t>Political Analysis</w:t>
      </w:r>
      <w:r w:rsidRPr="0085047F">
        <w:rPr>
          <w:rFonts w:ascii="Garamond" w:hAnsi="Garamond" w:cs="Calibri"/>
          <w:sz w:val="24"/>
          <w:lang w:val="en-US"/>
        </w:rPr>
        <w:t xml:space="preserve"> 25 (2): 207–222. doi:10.1017/pan.2016.12.</w:t>
      </w:r>
    </w:p>
    <w:p w14:paraId="52FBCEE2" w14:textId="77777777" w:rsidR="0085047F" w:rsidRPr="0085047F" w:rsidRDefault="0085047F" w:rsidP="0085047F">
      <w:pPr>
        <w:pStyle w:val="Literaturverzeichnis"/>
        <w:spacing w:after="120"/>
        <w:jc w:val="both"/>
        <w:rPr>
          <w:rFonts w:ascii="Garamond" w:hAnsi="Garamond" w:cs="Calibri"/>
          <w:sz w:val="24"/>
        </w:rPr>
      </w:pPr>
      <w:r w:rsidRPr="0085047F">
        <w:rPr>
          <w:rFonts w:ascii="Garamond" w:hAnsi="Garamond" w:cs="Calibri"/>
          <w:sz w:val="24"/>
          <w:lang w:val="en-US"/>
        </w:rPr>
        <w:t xml:space="preserve">Benoit, Kenneth, and </w:t>
      </w:r>
      <w:proofErr w:type="spellStart"/>
      <w:r w:rsidRPr="0085047F">
        <w:rPr>
          <w:rFonts w:ascii="Garamond" w:hAnsi="Garamond" w:cs="Calibri"/>
          <w:sz w:val="24"/>
          <w:lang w:val="en-US"/>
        </w:rPr>
        <w:t>Akitaka</w:t>
      </w:r>
      <w:proofErr w:type="spellEnd"/>
      <w:r w:rsidRPr="0085047F">
        <w:rPr>
          <w:rFonts w:ascii="Garamond" w:hAnsi="Garamond" w:cs="Calibri"/>
          <w:sz w:val="24"/>
          <w:lang w:val="en-US"/>
        </w:rPr>
        <w:t xml:space="preserve"> Matsuo. 2020. “</w:t>
      </w:r>
      <w:proofErr w:type="spellStart"/>
      <w:r w:rsidRPr="0085047F">
        <w:rPr>
          <w:rFonts w:ascii="Garamond" w:hAnsi="Garamond" w:cs="Calibri"/>
          <w:sz w:val="24"/>
          <w:lang w:val="en-US"/>
        </w:rPr>
        <w:t>Spacyr</w:t>
      </w:r>
      <w:proofErr w:type="spellEnd"/>
      <w:r w:rsidRPr="0085047F">
        <w:rPr>
          <w:rFonts w:ascii="Garamond" w:hAnsi="Garamond" w:cs="Calibri"/>
          <w:sz w:val="24"/>
          <w:lang w:val="en-US"/>
        </w:rPr>
        <w:t>: Wrapper to the ‘</w:t>
      </w:r>
      <w:proofErr w:type="spellStart"/>
      <w:r w:rsidRPr="0085047F">
        <w:rPr>
          <w:rFonts w:ascii="Garamond" w:hAnsi="Garamond" w:cs="Calibri"/>
          <w:sz w:val="24"/>
          <w:lang w:val="en-US"/>
        </w:rPr>
        <w:t>spaCy</w:t>
      </w:r>
      <w:proofErr w:type="spellEnd"/>
      <w:r w:rsidRPr="0085047F">
        <w:rPr>
          <w:rFonts w:ascii="Garamond" w:hAnsi="Garamond" w:cs="Calibri"/>
          <w:sz w:val="24"/>
          <w:lang w:val="en-US"/>
        </w:rPr>
        <w:t xml:space="preserve">’ ‘NLP’ Library. </w:t>
      </w:r>
      <w:r w:rsidRPr="0085047F">
        <w:rPr>
          <w:rFonts w:ascii="Garamond" w:hAnsi="Garamond" w:cs="Calibri"/>
          <w:sz w:val="24"/>
        </w:rPr>
        <w:t>R Package Version 1.2.1.” https://cran.r-project.org/package=spacyr.</w:t>
      </w:r>
    </w:p>
    <w:p w14:paraId="213C8F71" w14:textId="77777777" w:rsidR="0085047F" w:rsidRPr="0085047F" w:rsidRDefault="0085047F" w:rsidP="0085047F">
      <w:pPr>
        <w:pStyle w:val="Literaturverzeichnis"/>
        <w:spacing w:after="120"/>
        <w:jc w:val="both"/>
        <w:rPr>
          <w:rFonts w:ascii="Garamond" w:hAnsi="Garamond" w:cs="Calibri"/>
          <w:sz w:val="24"/>
          <w:lang w:val="en-US"/>
        </w:rPr>
      </w:pPr>
      <w:proofErr w:type="spellStart"/>
      <w:r w:rsidRPr="0085047F">
        <w:rPr>
          <w:rFonts w:ascii="Garamond" w:hAnsi="Garamond" w:cs="Calibri"/>
          <w:sz w:val="24"/>
          <w:lang w:val="en-US"/>
        </w:rPr>
        <w:t>Biber</w:t>
      </w:r>
      <w:proofErr w:type="spellEnd"/>
      <w:r w:rsidRPr="0085047F">
        <w:rPr>
          <w:rFonts w:ascii="Garamond" w:hAnsi="Garamond" w:cs="Calibri"/>
          <w:sz w:val="24"/>
          <w:lang w:val="en-US"/>
        </w:rPr>
        <w:t xml:space="preserve">, Douglas, Susan Conrad, and Randi </w:t>
      </w:r>
      <w:proofErr w:type="spellStart"/>
      <w:r w:rsidRPr="0085047F">
        <w:rPr>
          <w:rFonts w:ascii="Garamond" w:hAnsi="Garamond" w:cs="Calibri"/>
          <w:sz w:val="24"/>
          <w:lang w:val="en-US"/>
        </w:rPr>
        <w:t>Reppen</w:t>
      </w:r>
      <w:proofErr w:type="spellEnd"/>
      <w:r w:rsidRPr="0085047F">
        <w:rPr>
          <w:rFonts w:ascii="Garamond" w:hAnsi="Garamond" w:cs="Calibri"/>
          <w:sz w:val="24"/>
          <w:lang w:val="en-US"/>
        </w:rPr>
        <w:t xml:space="preserve">. 1998. </w:t>
      </w:r>
      <w:r w:rsidRPr="0085047F">
        <w:rPr>
          <w:rFonts w:ascii="Garamond" w:hAnsi="Garamond" w:cs="Calibri"/>
          <w:i/>
          <w:iCs/>
          <w:sz w:val="24"/>
          <w:lang w:val="en-US"/>
        </w:rPr>
        <w:t>Corpus Linguistics: Investigating Language Structure and Use</w:t>
      </w:r>
      <w:r w:rsidRPr="0085047F">
        <w:rPr>
          <w:rFonts w:ascii="Garamond" w:hAnsi="Garamond" w:cs="Calibri"/>
          <w:sz w:val="24"/>
          <w:lang w:val="en-US"/>
        </w:rPr>
        <w:t xml:space="preserve">. </w:t>
      </w:r>
      <w:proofErr w:type="gramStart"/>
      <w:r w:rsidRPr="0085047F">
        <w:rPr>
          <w:rFonts w:ascii="Garamond" w:hAnsi="Garamond" w:cs="Calibri"/>
          <w:sz w:val="24"/>
          <w:lang w:val="en-US"/>
        </w:rPr>
        <w:t>Cambridge</w:t>
      </w:r>
      <w:r w:rsidRPr="0085047F">
        <w:rPr>
          <w:rFonts w:ascii="Times New Roman" w:hAnsi="Times New Roman" w:cs="Times New Roman"/>
          <w:sz w:val="24"/>
          <w:lang w:val="en-US"/>
        </w:rPr>
        <w:t> </w:t>
      </w:r>
      <w:r w:rsidRPr="0085047F">
        <w:rPr>
          <w:rFonts w:ascii="Garamond" w:hAnsi="Garamond" w:cs="Calibri"/>
          <w:sz w:val="24"/>
          <w:lang w:val="en-US"/>
        </w:rPr>
        <w:t>;</w:t>
      </w:r>
      <w:proofErr w:type="gramEnd"/>
      <w:r w:rsidRPr="0085047F">
        <w:rPr>
          <w:rFonts w:ascii="Garamond" w:hAnsi="Garamond" w:cs="Calibri"/>
          <w:sz w:val="24"/>
          <w:lang w:val="en-US"/>
        </w:rPr>
        <w:t xml:space="preserve"> New York: Cambridge University Press.</w:t>
      </w:r>
    </w:p>
    <w:p w14:paraId="2B57A5A3" w14:textId="77777777" w:rsidR="0085047F" w:rsidRPr="0085047F" w:rsidRDefault="0085047F" w:rsidP="0085047F">
      <w:pPr>
        <w:pStyle w:val="Literaturverzeichnis"/>
        <w:spacing w:after="120"/>
        <w:jc w:val="both"/>
        <w:rPr>
          <w:rFonts w:ascii="Garamond" w:hAnsi="Garamond" w:cs="Calibri"/>
          <w:sz w:val="24"/>
          <w:lang w:val="en-US"/>
        </w:rPr>
      </w:pPr>
      <w:proofErr w:type="spellStart"/>
      <w:r w:rsidRPr="0085047F">
        <w:rPr>
          <w:rFonts w:ascii="Garamond" w:hAnsi="Garamond" w:cs="Calibri"/>
          <w:sz w:val="24"/>
          <w:lang w:val="en-US"/>
        </w:rPr>
        <w:t>Blei</w:t>
      </w:r>
      <w:proofErr w:type="spellEnd"/>
      <w:r w:rsidRPr="0085047F">
        <w:rPr>
          <w:rFonts w:ascii="Garamond" w:hAnsi="Garamond" w:cs="Calibri"/>
          <w:sz w:val="24"/>
          <w:lang w:val="en-US"/>
        </w:rPr>
        <w:t xml:space="preserve">, David. 2012. “Probabilistic Topic Models.” </w:t>
      </w:r>
      <w:proofErr w:type="spellStart"/>
      <w:r w:rsidRPr="0085047F">
        <w:rPr>
          <w:rFonts w:ascii="Garamond" w:hAnsi="Garamond" w:cs="Calibri"/>
          <w:i/>
          <w:iCs/>
          <w:sz w:val="24"/>
          <w:lang w:val="en-US"/>
        </w:rPr>
        <w:t>Commun</w:t>
      </w:r>
      <w:proofErr w:type="spellEnd"/>
      <w:r w:rsidRPr="0085047F">
        <w:rPr>
          <w:rFonts w:ascii="Garamond" w:hAnsi="Garamond" w:cs="Calibri"/>
          <w:i/>
          <w:iCs/>
          <w:sz w:val="24"/>
          <w:lang w:val="en-US"/>
        </w:rPr>
        <w:t>. ACM</w:t>
      </w:r>
      <w:r w:rsidRPr="0085047F">
        <w:rPr>
          <w:rFonts w:ascii="Garamond" w:hAnsi="Garamond" w:cs="Calibri"/>
          <w:sz w:val="24"/>
          <w:lang w:val="en-US"/>
        </w:rPr>
        <w:t xml:space="preserve"> 55 (4): 77–84. doi:10.1145/2133806.2133826.</w:t>
      </w:r>
    </w:p>
    <w:p w14:paraId="5C7A31E9" w14:textId="77777777" w:rsidR="0085047F" w:rsidRPr="0085047F" w:rsidRDefault="0085047F" w:rsidP="0085047F">
      <w:pPr>
        <w:pStyle w:val="Literaturverzeichnis"/>
        <w:spacing w:after="120"/>
        <w:jc w:val="both"/>
        <w:rPr>
          <w:rFonts w:ascii="Garamond" w:hAnsi="Garamond" w:cs="Calibri"/>
          <w:sz w:val="24"/>
          <w:lang w:val="en-US"/>
        </w:rPr>
      </w:pPr>
      <w:r w:rsidRPr="0085047F">
        <w:rPr>
          <w:rFonts w:ascii="Garamond" w:hAnsi="Garamond" w:cs="Calibri"/>
          <w:sz w:val="24"/>
          <w:lang w:val="en-US"/>
        </w:rPr>
        <w:t xml:space="preserve">Firth, J. R. 1957. “A Synopsis of Linguistic Theory 1930-55.” </w:t>
      </w:r>
      <w:r w:rsidRPr="0085047F">
        <w:rPr>
          <w:rFonts w:ascii="Garamond" w:hAnsi="Garamond" w:cs="Calibri"/>
          <w:i/>
          <w:iCs/>
          <w:sz w:val="24"/>
          <w:lang w:val="en-US"/>
        </w:rPr>
        <w:t>Studies in Linguistic Analysis</w:t>
      </w:r>
      <w:r w:rsidRPr="0085047F">
        <w:rPr>
          <w:rFonts w:ascii="Garamond" w:hAnsi="Garamond" w:cs="Calibri"/>
          <w:sz w:val="24"/>
          <w:lang w:val="en-US"/>
        </w:rPr>
        <w:t xml:space="preserve"> 1952–59. Oxford: The Philological Society: 1–32.</w:t>
      </w:r>
    </w:p>
    <w:p w14:paraId="56D98D5D" w14:textId="77777777" w:rsidR="0085047F" w:rsidRPr="0085047F" w:rsidRDefault="0085047F" w:rsidP="0085047F">
      <w:pPr>
        <w:pStyle w:val="Literaturverzeichnis"/>
        <w:spacing w:after="120"/>
        <w:jc w:val="both"/>
        <w:rPr>
          <w:rFonts w:ascii="Garamond" w:hAnsi="Garamond" w:cs="Calibri"/>
          <w:sz w:val="24"/>
          <w:lang w:val="en-US"/>
        </w:rPr>
      </w:pPr>
      <w:proofErr w:type="spellStart"/>
      <w:r w:rsidRPr="0085047F">
        <w:rPr>
          <w:rFonts w:ascii="Garamond" w:hAnsi="Garamond" w:cs="Calibri"/>
          <w:sz w:val="24"/>
          <w:lang w:val="en-US"/>
        </w:rPr>
        <w:t>Franzosi</w:t>
      </w:r>
      <w:proofErr w:type="spellEnd"/>
      <w:r w:rsidRPr="0085047F">
        <w:rPr>
          <w:rFonts w:ascii="Garamond" w:hAnsi="Garamond" w:cs="Calibri"/>
          <w:sz w:val="24"/>
          <w:lang w:val="en-US"/>
        </w:rPr>
        <w:t xml:space="preserve">, Roberto, Gianluca De Fazio, and Stefania </w:t>
      </w:r>
      <w:proofErr w:type="spellStart"/>
      <w:r w:rsidRPr="0085047F">
        <w:rPr>
          <w:rFonts w:ascii="Garamond" w:hAnsi="Garamond" w:cs="Calibri"/>
          <w:sz w:val="24"/>
          <w:lang w:val="en-US"/>
        </w:rPr>
        <w:t>Vicari</w:t>
      </w:r>
      <w:proofErr w:type="spellEnd"/>
      <w:r w:rsidRPr="0085047F">
        <w:rPr>
          <w:rFonts w:ascii="Garamond" w:hAnsi="Garamond" w:cs="Calibri"/>
          <w:sz w:val="24"/>
          <w:lang w:val="en-US"/>
        </w:rPr>
        <w:t xml:space="preserve">. 2012. “Ways of Measuring Agency: An Application of Quantitative Narrative Analysis to </w:t>
      </w:r>
      <w:proofErr w:type="spellStart"/>
      <w:r w:rsidRPr="0085047F">
        <w:rPr>
          <w:rFonts w:ascii="Garamond" w:hAnsi="Garamond" w:cs="Calibri"/>
          <w:sz w:val="24"/>
          <w:lang w:val="en-US"/>
        </w:rPr>
        <w:t>Lynchings</w:t>
      </w:r>
      <w:proofErr w:type="spellEnd"/>
      <w:r w:rsidRPr="0085047F">
        <w:rPr>
          <w:rFonts w:ascii="Garamond" w:hAnsi="Garamond" w:cs="Calibri"/>
          <w:sz w:val="24"/>
          <w:lang w:val="en-US"/>
        </w:rPr>
        <w:t xml:space="preserve"> in Georgia (1875–1930).” </w:t>
      </w:r>
      <w:r w:rsidRPr="0085047F">
        <w:rPr>
          <w:rFonts w:ascii="Garamond" w:hAnsi="Garamond" w:cs="Calibri"/>
          <w:i/>
          <w:iCs/>
          <w:sz w:val="24"/>
          <w:lang w:val="en-US"/>
        </w:rPr>
        <w:t>Sociological Methodology</w:t>
      </w:r>
      <w:r w:rsidRPr="0085047F">
        <w:rPr>
          <w:rFonts w:ascii="Garamond" w:hAnsi="Garamond" w:cs="Calibri"/>
          <w:sz w:val="24"/>
          <w:lang w:val="en-US"/>
        </w:rPr>
        <w:t xml:space="preserve"> 42 (1). SAGE Publications Inc: 1–42. doi:10.1177/0081175012462370.</w:t>
      </w:r>
    </w:p>
    <w:p w14:paraId="7310FAD4" w14:textId="77777777" w:rsidR="0085047F" w:rsidRPr="0085047F" w:rsidRDefault="0085047F" w:rsidP="0085047F">
      <w:pPr>
        <w:pStyle w:val="Literaturverzeichnis"/>
        <w:spacing w:after="120"/>
        <w:jc w:val="both"/>
        <w:rPr>
          <w:rFonts w:ascii="Garamond" w:hAnsi="Garamond" w:cs="Calibri"/>
          <w:sz w:val="24"/>
          <w:lang w:val="en-US"/>
        </w:rPr>
      </w:pPr>
      <w:r w:rsidRPr="0085047F">
        <w:rPr>
          <w:rFonts w:ascii="Garamond" w:hAnsi="Garamond" w:cs="Calibri"/>
          <w:sz w:val="24"/>
          <w:lang w:val="en-US"/>
        </w:rPr>
        <w:t>Greene, Derek, and James Cross. 2015. “Unveiling the Political Agenda of the European Parliament Plenary: A Topical Analysis,” June. http://arxiv.org/abs/1505.07302.</w:t>
      </w:r>
    </w:p>
    <w:p w14:paraId="6D73933F" w14:textId="77777777" w:rsidR="0085047F" w:rsidRPr="0085047F" w:rsidRDefault="0085047F" w:rsidP="0085047F">
      <w:pPr>
        <w:pStyle w:val="Literaturverzeichnis"/>
        <w:spacing w:after="120"/>
        <w:jc w:val="both"/>
        <w:rPr>
          <w:rFonts w:ascii="Garamond" w:hAnsi="Garamond" w:cs="Calibri"/>
          <w:sz w:val="24"/>
          <w:lang w:val="en-US"/>
        </w:rPr>
      </w:pPr>
      <w:proofErr w:type="spellStart"/>
      <w:r w:rsidRPr="0085047F">
        <w:rPr>
          <w:rFonts w:ascii="Garamond" w:hAnsi="Garamond" w:cs="Calibri"/>
          <w:sz w:val="24"/>
          <w:lang w:val="en-US"/>
        </w:rPr>
        <w:t>Honnibal</w:t>
      </w:r>
      <w:proofErr w:type="spellEnd"/>
      <w:r w:rsidRPr="0085047F">
        <w:rPr>
          <w:rFonts w:ascii="Garamond" w:hAnsi="Garamond" w:cs="Calibri"/>
          <w:sz w:val="24"/>
          <w:lang w:val="en-US"/>
        </w:rPr>
        <w:t xml:space="preserve">, Matthew, and Ines </w:t>
      </w:r>
      <w:proofErr w:type="spellStart"/>
      <w:r w:rsidRPr="0085047F">
        <w:rPr>
          <w:rFonts w:ascii="Garamond" w:hAnsi="Garamond" w:cs="Calibri"/>
          <w:sz w:val="24"/>
          <w:lang w:val="en-US"/>
        </w:rPr>
        <w:t>Montani</w:t>
      </w:r>
      <w:proofErr w:type="spellEnd"/>
      <w:r w:rsidRPr="0085047F">
        <w:rPr>
          <w:rFonts w:ascii="Garamond" w:hAnsi="Garamond" w:cs="Calibri"/>
          <w:sz w:val="24"/>
          <w:lang w:val="en-US"/>
        </w:rPr>
        <w:t>. 2020. “</w:t>
      </w:r>
      <w:proofErr w:type="spellStart"/>
      <w:r w:rsidRPr="0085047F">
        <w:rPr>
          <w:rFonts w:ascii="Garamond" w:hAnsi="Garamond" w:cs="Calibri"/>
          <w:sz w:val="24"/>
          <w:lang w:val="en-US"/>
        </w:rPr>
        <w:t>spaCy</w:t>
      </w:r>
      <w:proofErr w:type="spellEnd"/>
      <w:r w:rsidRPr="0085047F">
        <w:rPr>
          <w:rFonts w:ascii="Garamond" w:hAnsi="Garamond" w:cs="Calibri"/>
          <w:sz w:val="24"/>
          <w:lang w:val="en-US"/>
        </w:rPr>
        <w:t>: Industrial-Strength Natural Language Processing.” https://spacy.io/.</w:t>
      </w:r>
    </w:p>
    <w:p w14:paraId="05E4B806" w14:textId="77777777" w:rsidR="0085047F" w:rsidRPr="0085047F" w:rsidRDefault="0085047F" w:rsidP="0085047F">
      <w:pPr>
        <w:pStyle w:val="Literaturverzeichnis"/>
        <w:spacing w:after="120"/>
        <w:jc w:val="both"/>
        <w:rPr>
          <w:rFonts w:ascii="Garamond" w:hAnsi="Garamond" w:cs="Calibri"/>
          <w:sz w:val="24"/>
          <w:lang w:val="en-US"/>
        </w:rPr>
      </w:pPr>
      <w:proofErr w:type="spellStart"/>
      <w:r w:rsidRPr="0085047F">
        <w:rPr>
          <w:rFonts w:ascii="Garamond" w:hAnsi="Garamond" w:cs="Calibri"/>
          <w:sz w:val="24"/>
          <w:lang w:val="en-US"/>
        </w:rPr>
        <w:t>Jurafsky</w:t>
      </w:r>
      <w:proofErr w:type="spellEnd"/>
      <w:r w:rsidRPr="0085047F">
        <w:rPr>
          <w:rFonts w:ascii="Garamond" w:hAnsi="Garamond" w:cs="Calibri"/>
          <w:sz w:val="24"/>
          <w:lang w:val="en-US"/>
        </w:rPr>
        <w:t xml:space="preserve">, Dan, and James H. Martin. 2009. </w:t>
      </w:r>
      <w:r w:rsidRPr="0085047F">
        <w:rPr>
          <w:rFonts w:ascii="Garamond" w:hAnsi="Garamond" w:cs="Calibri"/>
          <w:i/>
          <w:iCs/>
          <w:sz w:val="24"/>
          <w:lang w:val="en-US"/>
        </w:rPr>
        <w:t>Speech and Language Processing: An Introduction to Natural Language Processing, Computational Linguistics, and Speech Recognition</w:t>
      </w:r>
      <w:r w:rsidRPr="0085047F">
        <w:rPr>
          <w:rFonts w:ascii="Garamond" w:hAnsi="Garamond" w:cs="Calibri"/>
          <w:sz w:val="24"/>
          <w:lang w:val="en-US"/>
        </w:rPr>
        <w:t>. Prentice Hall.</w:t>
      </w:r>
    </w:p>
    <w:p w14:paraId="32747374" w14:textId="77777777" w:rsidR="0085047F" w:rsidRPr="0085047F" w:rsidRDefault="0085047F" w:rsidP="0085047F">
      <w:pPr>
        <w:pStyle w:val="Literaturverzeichnis"/>
        <w:spacing w:after="120"/>
        <w:jc w:val="both"/>
        <w:rPr>
          <w:rFonts w:ascii="Garamond" w:hAnsi="Garamond" w:cs="Calibri"/>
          <w:sz w:val="24"/>
        </w:rPr>
      </w:pPr>
      <w:proofErr w:type="spellStart"/>
      <w:r w:rsidRPr="0085047F">
        <w:rPr>
          <w:rFonts w:ascii="Garamond" w:hAnsi="Garamond" w:cs="Calibri"/>
          <w:sz w:val="24"/>
          <w:lang w:val="en-US"/>
        </w:rPr>
        <w:t>Kleinnijenhuis</w:t>
      </w:r>
      <w:proofErr w:type="spellEnd"/>
      <w:r w:rsidRPr="0085047F">
        <w:rPr>
          <w:rFonts w:ascii="Garamond" w:hAnsi="Garamond" w:cs="Calibri"/>
          <w:sz w:val="24"/>
          <w:lang w:val="en-US"/>
        </w:rPr>
        <w:t xml:space="preserve">, J, JA De Ridder, and EM </w:t>
      </w:r>
      <w:proofErr w:type="spellStart"/>
      <w:r w:rsidRPr="0085047F">
        <w:rPr>
          <w:rFonts w:ascii="Garamond" w:hAnsi="Garamond" w:cs="Calibri"/>
          <w:sz w:val="24"/>
          <w:lang w:val="en-US"/>
        </w:rPr>
        <w:t>Rietberg</w:t>
      </w:r>
      <w:proofErr w:type="spellEnd"/>
      <w:r w:rsidRPr="0085047F">
        <w:rPr>
          <w:rFonts w:ascii="Garamond" w:hAnsi="Garamond" w:cs="Calibri"/>
          <w:sz w:val="24"/>
          <w:lang w:val="en-US"/>
        </w:rPr>
        <w:t xml:space="preserve">. 1997. “Reasoning in Economic Discourse: An Application of the Network Approach to the Dutch Press.” In </w:t>
      </w:r>
      <w:r w:rsidRPr="0085047F">
        <w:rPr>
          <w:rFonts w:ascii="Garamond" w:hAnsi="Garamond" w:cs="Calibri"/>
          <w:i/>
          <w:iCs/>
          <w:sz w:val="24"/>
          <w:lang w:val="en-US"/>
        </w:rPr>
        <w:t>Text Analysis for the Social Sciences: Methods for Drawing Statistical Inferences from Texts and Transcripts.</w:t>
      </w:r>
      <w:r w:rsidRPr="0085047F">
        <w:rPr>
          <w:rFonts w:ascii="Garamond" w:hAnsi="Garamond" w:cs="Calibri"/>
          <w:sz w:val="24"/>
          <w:lang w:val="en-US"/>
        </w:rPr>
        <w:t xml:space="preserve">, edited by CW Roberts. </w:t>
      </w:r>
      <w:proofErr w:type="spellStart"/>
      <w:r w:rsidRPr="0085047F">
        <w:rPr>
          <w:rFonts w:ascii="Garamond" w:hAnsi="Garamond" w:cs="Calibri"/>
          <w:sz w:val="24"/>
        </w:rPr>
        <w:t>Mahwah</w:t>
      </w:r>
      <w:proofErr w:type="spellEnd"/>
      <w:r w:rsidRPr="0085047F">
        <w:rPr>
          <w:rFonts w:ascii="Garamond" w:hAnsi="Garamond" w:cs="Calibri"/>
          <w:sz w:val="24"/>
        </w:rPr>
        <w:t>, NJ: Erlbaum. http://sf4.ub.fu-berlin.de/F?func=file&amp;file_name=find-b&amp;local_base=fub01.</w:t>
      </w:r>
    </w:p>
    <w:p w14:paraId="387E089A" w14:textId="77777777" w:rsidR="0085047F" w:rsidRPr="0085047F" w:rsidRDefault="0085047F" w:rsidP="0085047F">
      <w:pPr>
        <w:pStyle w:val="Literaturverzeichnis"/>
        <w:spacing w:after="120"/>
        <w:jc w:val="both"/>
        <w:rPr>
          <w:rFonts w:ascii="Garamond" w:hAnsi="Garamond" w:cs="Calibri"/>
          <w:sz w:val="24"/>
          <w:lang w:val="en-US"/>
        </w:rPr>
      </w:pPr>
      <w:r w:rsidRPr="0085047F">
        <w:rPr>
          <w:rFonts w:ascii="Garamond" w:hAnsi="Garamond" w:cs="Calibri"/>
          <w:sz w:val="24"/>
          <w:lang w:val="en-US"/>
        </w:rPr>
        <w:t xml:space="preserve">Knight, Carly. 2022. “When Corporations Are People: Agent Talk and the Development of Organizational </w:t>
      </w:r>
      <w:proofErr w:type="spellStart"/>
      <w:r w:rsidRPr="0085047F">
        <w:rPr>
          <w:rFonts w:ascii="Garamond" w:hAnsi="Garamond" w:cs="Calibri"/>
          <w:sz w:val="24"/>
          <w:lang w:val="en-US"/>
        </w:rPr>
        <w:t>Actorhood</w:t>
      </w:r>
      <w:proofErr w:type="spellEnd"/>
      <w:r w:rsidRPr="0085047F">
        <w:rPr>
          <w:rFonts w:ascii="Garamond" w:hAnsi="Garamond" w:cs="Calibri"/>
          <w:sz w:val="24"/>
          <w:lang w:val="en-US"/>
        </w:rPr>
        <w:t xml:space="preserve">, 1890–1934.” </w:t>
      </w:r>
      <w:r w:rsidRPr="0085047F">
        <w:rPr>
          <w:rFonts w:ascii="Garamond" w:hAnsi="Garamond" w:cs="Calibri"/>
          <w:i/>
          <w:iCs/>
          <w:sz w:val="24"/>
          <w:lang w:val="en-US"/>
        </w:rPr>
        <w:t>Sociological Methods &amp; Research</w:t>
      </w:r>
      <w:r w:rsidRPr="0085047F">
        <w:rPr>
          <w:rFonts w:ascii="Garamond" w:hAnsi="Garamond" w:cs="Calibri"/>
          <w:sz w:val="24"/>
          <w:lang w:val="en-US"/>
        </w:rPr>
        <w:t xml:space="preserve"> 51 (4): 1634–1680.</w:t>
      </w:r>
    </w:p>
    <w:p w14:paraId="561CBF28" w14:textId="77777777" w:rsidR="0085047F" w:rsidRPr="0085047F" w:rsidRDefault="0085047F" w:rsidP="0085047F">
      <w:pPr>
        <w:pStyle w:val="Literaturverzeichnis"/>
        <w:spacing w:after="120"/>
        <w:jc w:val="both"/>
        <w:rPr>
          <w:rFonts w:ascii="Garamond" w:hAnsi="Garamond" w:cs="Calibri"/>
          <w:sz w:val="24"/>
          <w:lang w:val="en-US"/>
        </w:rPr>
      </w:pPr>
      <w:r w:rsidRPr="0085047F">
        <w:rPr>
          <w:rFonts w:ascii="Garamond" w:hAnsi="Garamond" w:cs="Calibri"/>
          <w:sz w:val="24"/>
          <w:lang w:val="en-US"/>
        </w:rPr>
        <w:t xml:space="preserve">Koopmans, Ruud, and Paul Statham. 1999. “Political Claims Analysis: Integrating Protest Event and Political Discourse Approaches.” </w:t>
      </w:r>
      <w:r w:rsidRPr="0085047F">
        <w:rPr>
          <w:rFonts w:ascii="Garamond" w:hAnsi="Garamond" w:cs="Calibri"/>
          <w:i/>
          <w:iCs/>
          <w:sz w:val="24"/>
          <w:lang w:val="en-US"/>
        </w:rPr>
        <w:t>Mobilization: An International Quarterly</w:t>
      </w:r>
      <w:r w:rsidRPr="0085047F">
        <w:rPr>
          <w:rFonts w:ascii="Garamond" w:hAnsi="Garamond" w:cs="Calibri"/>
          <w:sz w:val="24"/>
          <w:lang w:val="en-US"/>
        </w:rPr>
        <w:t xml:space="preserve"> 4 (2): 203–221. </w:t>
      </w:r>
      <w:proofErr w:type="gramStart"/>
      <w:r w:rsidRPr="0085047F">
        <w:rPr>
          <w:rFonts w:ascii="Garamond" w:hAnsi="Garamond" w:cs="Calibri"/>
          <w:sz w:val="24"/>
          <w:lang w:val="en-US"/>
        </w:rPr>
        <w:t>doi:doi</w:t>
      </w:r>
      <w:proofErr w:type="gramEnd"/>
      <w:r w:rsidRPr="0085047F">
        <w:rPr>
          <w:rFonts w:ascii="Garamond" w:hAnsi="Garamond" w:cs="Calibri"/>
          <w:sz w:val="24"/>
          <w:lang w:val="en-US"/>
        </w:rPr>
        <w:t>:10.17813/maiq.4.2.d7593370607l6756.</w:t>
      </w:r>
    </w:p>
    <w:p w14:paraId="27DE38C0" w14:textId="77777777" w:rsidR="0085047F" w:rsidRPr="0085047F" w:rsidRDefault="0085047F" w:rsidP="0085047F">
      <w:pPr>
        <w:pStyle w:val="Literaturverzeichnis"/>
        <w:spacing w:after="120"/>
        <w:jc w:val="both"/>
        <w:rPr>
          <w:rFonts w:ascii="Garamond" w:hAnsi="Garamond" w:cs="Calibri"/>
          <w:sz w:val="24"/>
          <w:lang w:val="en-US"/>
        </w:rPr>
      </w:pPr>
      <w:proofErr w:type="spellStart"/>
      <w:r w:rsidRPr="0085047F">
        <w:rPr>
          <w:rFonts w:ascii="Garamond" w:hAnsi="Garamond" w:cs="Calibri"/>
          <w:sz w:val="24"/>
          <w:lang w:val="en-US"/>
        </w:rPr>
        <w:t>Kriesi</w:t>
      </w:r>
      <w:proofErr w:type="spellEnd"/>
      <w:r w:rsidRPr="0085047F">
        <w:rPr>
          <w:rFonts w:ascii="Garamond" w:hAnsi="Garamond" w:cs="Calibri"/>
          <w:sz w:val="24"/>
          <w:lang w:val="en-US"/>
        </w:rPr>
        <w:t xml:space="preserve">, </w:t>
      </w:r>
      <w:proofErr w:type="spellStart"/>
      <w:r w:rsidRPr="0085047F">
        <w:rPr>
          <w:rFonts w:ascii="Garamond" w:hAnsi="Garamond" w:cs="Calibri"/>
          <w:sz w:val="24"/>
          <w:lang w:val="en-US"/>
        </w:rPr>
        <w:t>Hanspeter</w:t>
      </w:r>
      <w:proofErr w:type="spellEnd"/>
      <w:r w:rsidRPr="0085047F">
        <w:rPr>
          <w:rFonts w:ascii="Garamond" w:hAnsi="Garamond" w:cs="Calibri"/>
          <w:sz w:val="24"/>
          <w:lang w:val="en-US"/>
        </w:rPr>
        <w:t xml:space="preserve">, Edgar Grande, Romain </w:t>
      </w:r>
      <w:proofErr w:type="spellStart"/>
      <w:r w:rsidRPr="0085047F">
        <w:rPr>
          <w:rFonts w:ascii="Garamond" w:hAnsi="Garamond" w:cs="Calibri"/>
          <w:sz w:val="24"/>
          <w:lang w:val="en-US"/>
        </w:rPr>
        <w:t>Lachat</w:t>
      </w:r>
      <w:proofErr w:type="spellEnd"/>
      <w:r w:rsidRPr="0085047F">
        <w:rPr>
          <w:rFonts w:ascii="Garamond" w:hAnsi="Garamond" w:cs="Calibri"/>
          <w:sz w:val="24"/>
          <w:lang w:val="en-US"/>
        </w:rPr>
        <w:t xml:space="preserve">, Martin Dolezal, Simon </w:t>
      </w:r>
      <w:proofErr w:type="spellStart"/>
      <w:r w:rsidRPr="0085047F">
        <w:rPr>
          <w:rFonts w:ascii="Garamond" w:hAnsi="Garamond" w:cs="Calibri"/>
          <w:sz w:val="24"/>
          <w:lang w:val="en-US"/>
        </w:rPr>
        <w:t>Bornschier</w:t>
      </w:r>
      <w:proofErr w:type="spellEnd"/>
      <w:r w:rsidRPr="0085047F">
        <w:rPr>
          <w:rFonts w:ascii="Garamond" w:hAnsi="Garamond" w:cs="Calibri"/>
          <w:sz w:val="24"/>
          <w:lang w:val="en-US"/>
        </w:rPr>
        <w:t xml:space="preserve">, and </w:t>
      </w:r>
      <w:proofErr w:type="spellStart"/>
      <w:r w:rsidRPr="0085047F">
        <w:rPr>
          <w:rFonts w:ascii="Garamond" w:hAnsi="Garamond" w:cs="Calibri"/>
          <w:sz w:val="24"/>
          <w:lang w:val="en-US"/>
        </w:rPr>
        <w:t>Timotheos</w:t>
      </w:r>
      <w:proofErr w:type="spellEnd"/>
      <w:r w:rsidRPr="0085047F">
        <w:rPr>
          <w:rFonts w:ascii="Garamond" w:hAnsi="Garamond" w:cs="Calibri"/>
          <w:sz w:val="24"/>
          <w:lang w:val="en-US"/>
        </w:rPr>
        <w:t xml:space="preserve"> Frey. 2006. “Globalization and the Transformation of the National Political Space: Six European Countries Compared.” </w:t>
      </w:r>
      <w:r w:rsidRPr="0085047F">
        <w:rPr>
          <w:rFonts w:ascii="Garamond" w:hAnsi="Garamond" w:cs="Calibri"/>
          <w:i/>
          <w:iCs/>
          <w:sz w:val="24"/>
          <w:lang w:val="en-US"/>
        </w:rPr>
        <w:t>European Journal of Political Research</w:t>
      </w:r>
      <w:r w:rsidRPr="0085047F">
        <w:rPr>
          <w:rFonts w:ascii="Garamond" w:hAnsi="Garamond" w:cs="Calibri"/>
          <w:sz w:val="24"/>
          <w:lang w:val="en-US"/>
        </w:rPr>
        <w:t xml:space="preserve"> 45 (6): 921–956. doi:10.1111/j.1475-6765.2006.</w:t>
      </w:r>
      <w:proofErr w:type="gramStart"/>
      <w:r w:rsidRPr="0085047F">
        <w:rPr>
          <w:rFonts w:ascii="Garamond" w:hAnsi="Garamond" w:cs="Calibri"/>
          <w:sz w:val="24"/>
          <w:lang w:val="en-US"/>
        </w:rPr>
        <w:t>00644.x.</w:t>
      </w:r>
      <w:proofErr w:type="gramEnd"/>
    </w:p>
    <w:p w14:paraId="1333E1B7" w14:textId="77777777" w:rsidR="0085047F" w:rsidRPr="0085047F" w:rsidRDefault="0085047F" w:rsidP="0085047F">
      <w:pPr>
        <w:pStyle w:val="Literaturverzeichnis"/>
        <w:spacing w:after="120"/>
        <w:jc w:val="both"/>
        <w:rPr>
          <w:rFonts w:ascii="Garamond" w:hAnsi="Garamond" w:cs="Calibri"/>
          <w:sz w:val="24"/>
          <w:lang w:val="en-US"/>
        </w:rPr>
      </w:pPr>
      <w:r w:rsidRPr="0085047F">
        <w:rPr>
          <w:rFonts w:ascii="Garamond" w:hAnsi="Garamond" w:cs="Calibri"/>
          <w:sz w:val="24"/>
          <w:lang w:val="en-US"/>
        </w:rPr>
        <w:t xml:space="preserve">Pennington, Jeffrey, Richard </w:t>
      </w:r>
      <w:proofErr w:type="spellStart"/>
      <w:r w:rsidRPr="0085047F">
        <w:rPr>
          <w:rFonts w:ascii="Garamond" w:hAnsi="Garamond" w:cs="Calibri"/>
          <w:sz w:val="24"/>
          <w:lang w:val="en-US"/>
        </w:rPr>
        <w:t>Socher</w:t>
      </w:r>
      <w:proofErr w:type="spellEnd"/>
      <w:r w:rsidRPr="0085047F">
        <w:rPr>
          <w:rFonts w:ascii="Garamond" w:hAnsi="Garamond" w:cs="Calibri"/>
          <w:sz w:val="24"/>
          <w:lang w:val="en-US"/>
        </w:rPr>
        <w:t>, and Christopher D. Manning. 2014. “</w:t>
      </w:r>
      <w:proofErr w:type="spellStart"/>
      <w:r w:rsidRPr="0085047F">
        <w:rPr>
          <w:rFonts w:ascii="Garamond" w:hAnsi="Garamond" w:cs="Calibri"/>
          <w:sz w:val="24"/>
          <w:lang w:val="en-US"/>
        </w:rPr>
        <w:t>GloVe</w:t>
      </w:r>
      <w:proofErr w:type="spellEnd"/>
      <w:r w:rsidRPr="0085047F">
        <w:rPr>
          <w:rFonts w:ascii="Garamond" w:hAnsi="Garamond" w:cs="Calibri"/>
          <w:sz w:val="24"/>
          <w:lang w:val="en-US"/>
        </w:rPr>
        <w:t xml:space="preserve">: Global Vectors for Word Representation.” In </w:t>
      </w:r>
      <w:r w:rsidRPr="0085047F">
        <w:rPr>
          <w:rFonts w:ascii="Garamond" w:hAnsi="Garamond" w:cs="Calibri"/>
          <w:i/>
          <w:iCs/>
          <w:sz w:val="24"/>
          <w:lang w:val="en-US"/>
        </w:rPr>
        <w:t>Empirical Methods in Natural Language Processing (EMNLP)</w:t>
      </w:r>
      <w:r w:rsidRPr="0085047F">
        <w:rPr>
          <w:rFonts w:ascii="Garamond" w:hAnsi="Garamond" w:cs="Calibri"/>
          <w:sz w:val="24"/>
          <w:lang w:val="en-US"/>
        </w:rPr>
        <w:t>, 1532–1543. http://www.aclweb.org/anthology/D14-1162.</w:t>
      </w:r>
    </w:p>
    <w:p w14:paraId="4866D34A" w14:textId="77777777" w:rsidR="0085047F" w:rsidRPr="0085047F" w:rsidRDefault="0085047F" w:rsidP="0085047F">
      <w:pPr>
        <w:pStyle w:val="Literaturverzeichnis"/>
        <w:spacing w:after="120"/>
        <w:jc w:val="both"/>
        <w:rPr>
          <w:rFonts w:ascii="Garamond" w:hAnsi="Garamond" w:cs="Calibri"/>
          <w:sz w:val="24"/>
          <w:lang w:val="en-US"/>
        </w:rPr>
      </w:pPr>
      <w:r w:rsidRPr="0085047F">
        <w:rPr>
          <w:rFonts w:ascii="Garamond" w:hAnsi="Garamond" w:cs="Calibri"/>
          <w:sz w:val="24"/>
          <w:lang w:val="en-US"/>
        </w:rPr>
        <w:lastRenderedPageBreak/>
        <w:t xml:space="preserve">Rauh, Christian. 2018. “Validating a Sentiment Dictionary for German Political Language—a Workbench Note.” </w:t>
      </w:r>
      <w:r w:rsidRPr="0085047F">
        <w:rPr>
          <w:rFonts w:ascii="Garamond" w:hAnsi="Garamond" w:cs="Calibri"/>
          <w:i/>
          <w:iCs/>
          <w:sz w:val="24"/>
          <w:lang w:val="en-US"/>
        </w:rPr>
        <w:t>Journal of Information Technology &amp; Politics</w:t>
      </w:r>
      <w:r w:rsidRPr="0085047F">
        <w:rPr>
          <w:rFonts w:ascii="Garamond" w:hAnsi="Garamond" w:cs="Calibri"/>
          <w:sz w:val="24"/>
          <w:lang w:val="en-US"/>
        </w:rPr>
        <w:t xml:space="preserve"> 15 (4): 319–343.</w:t>
      </w:r>
    </w:p>
    <w:p w14:paraId="2BC4A55C" w14:textId="77777777" w:rsidR="0085047F" w:rsidRPr="0085047F" w:rsidRDefault="0085047F" w:rsidP="0085047F">
      <w:pPr>
        <w:pStyle w:val="Literaturverzeichnis"/>
        <w:spacing w:after="120"/>
        <w:jc w:val="both"/>
        <w:rPr>
          <w:rFonts w:ascii="Garamond" w:hAnsi="Garamond" w:cs="Calibri"/>
          <w:sz w:val="24"/>
          <w:lang w:val="en-US"/>
        </w:rPr>
      </w:pPr>
      <w:r w:rsidRPr="0085047F">
        <w:rPr>
          <w:rFonts w:ascii="Garamond" w:hAnsi="Garamond" w:cs="Calibri"/>
          <w:sz w:val="24"/>
          <w:lang w:val="en-US"/>
        </w:rPr>
        <w:t xml:space="preserve">Rauh, Christian. 2023. “Clear Messages to the European Public? The Language of European Commission Press Releases 1985–2020.” </w:t>
      </w:r>
      <w:r w:rsidRPr="0085047F">
        <w:rPr>
          <w:rFonts w:ascii="Garamond" w:hAnsi="Garamond" w:cs="Calibri"/>
          <w:i/>
          <w:iCs/>
          <w:sz w:val="24"/>
          <w:lang w:val="en-US"/>
        </w:rPr>
        <w:t>Journal of European Integration</w:t>
      </w:r>
      <w:r w:rsidRPr="0085047F">
        <w:rPr>
          <w:rFonts w:ascii="Garamond" w:hAnsi="Garamond" w:cs="Calibri"/>
          <w:sz w:val="24"/>
          <w:lang w:val="en-US"/>
        </w:rPr>
        <w:t xml:space="preserve"> 45 (4). Routledge: 683–701. doi:10.1080/07036337.2022.2134860.</w:t>
      </w:r>
    </w:p>
    <w:p w14:paraId="32088E58" w14:textId="77777777" w:rsidR="0085047F" w:rsidRPr="0085047F" w:rsidRDefault="0085047F" w:rsidP="0085047F">
      <w:pPr>
        <w:pStyle w:val="Literaturverzeichnis"/>
        <w:spacing w:after="120"/>
        <w:jc w:val="both"/>
        <w:rPr>
          <w:rFonts w:ascii="Garamond" w:hAnsi="Garamond" w:cs="Calibri"/>
          <w:sz w:val="24"/>
          <w:lang w:val="en-US"/>
        </w:rPr>
      </w:pPr>
      <w:proofErr w:type="spellStart"/>
      <w:r w:rsidRPr="0085047F">
        <w:rPr>
          <w:rFonts w:ascii="Garamond" w:hAnsi="Garamond" w:cs="Calibri"/>
          <w:sz w:val="24"/>
          <w:lang w:val="en-US"/>
        </w:rPr>
        <w:t>Sjöstedt</w:t>
      </w:r>
      <w:proofErr w:type="spellEnd"/>
      <w:r w:rsidRPr="0085047F">
        <w:rPr>
          <w:rFonts w:ascii="Garamond" w:hAnsi="Garamond" w:cs="Calibri"/>
          <w:sz w:val="24"/>
          <w:lang w:val="en-US"/>
        </w:rPr>
        <w:t xml:space="preserve">, Gunnar. 1977. </w:t>
      </w:r>
      <w:r w:rsidRPr="0085047F">
        <w:rPr>
          <w:rFonts w:ascii="Garamond" w:hAnsi="Garamond" w:cs="Calibri"/>
          <w:i/>
          <w:iCs/>
          <w:sz w:val="24"/>
          <w:lang w:val="en-US"/>
        </w:rPr>
        <w:t>The External Role of the European Community</w:t>
      </w:r>
      <w:r w:rsidRPr="0085047F">
        <w:rPr>
          <w:rFonts w:ascii="Garamond" w:hAnsi="Garamond" w:cs="Calibri"/>
          <w:sz w:val="24"/>
          <w:lang w:val="en-US"/>
        </w:rPr>
        <w:t>. Swedish Studies in International Relations. Farnborough, Hampshire: Saxon House.</w:t>
      </w:r>
    </w:p>
    <w:p w14:paraId="0D498A3B" w14:textId="77777777" w:rsidR="0085047F" w:rsidRPr="0085047F" w:rsidRDefault="0085047F" w:rsidP="0085047F">
      <w:pPr>
        <w:pStyle w:val="Literaturverzeichnis"/>
        <w:spacing w:after="120"/>
        <w:jc w:val="both"/>
        <w:rPr>
          <w:rFonts w:ascii="Garamond" w:hAnsi="Garamond" w:cs="Calibri"/>
          <w:sz w:val="24"/>
          <w:lang w:val="en-US"/>
        </w:rPr>
      </w:pPr>
      <w:proofErr w:type="spellStart"/>
      <w:r w:rsidRPr="0085047F">
        <w:rPr>
          <w:rFonts w:ascii="Garamond" w:hAnsi="Garamond" w:cs="Calibri"/>
          <w:sz w:val="24"/>
          <w:lang w:val="en-US"/>
        </w:rPr>
        <w:t>Spirling</w:t>
      </w:r>
      <w:proofErr w:type="spellEnd"/>
      <w:r w:rsidRPr="0085047F">
        <w:rPr>
          <w:rFonts w:ascii="Garamond" w:hAnsi="Garamond" w:cs="Calibri"/>
          <w:sz w:val="24"/>
          <w:lang w:val="en-US"/>
        </w:rPr>
        <w:t xml:space="preserve">, Arthur, and Pedro L. Rodríguez. 2022. “Word Embeddings What Works, What Doesn’t, and How to Tell the Difference for Applied Research.” </w:t>
      </w:r>
      <w:r w:rsidRPr="0085047F">
        <w:rPr>
          <w:rFonts w:ascii="Garamond" w:hAnsi="Garamond" w:cs="Calibri"/>
          <w:i/>
          <w:iCs/>
          <w:sz w:val="24"/>
          <w:lang w:val="en-US"/>
        </w:rPr>
        <w:t>Journal of Politics</w:t>
      </w:r>
      <w:r w:rsidRPr="0085047F">
        <w:rPr>
          <w:rFonts w:ascii="Garamond" w:hAnsi="Garamond" w:cs="Calibri"/>
          <w:sz w:val="24"/>
          <w:lang w:val="en-US"/>
        </w:rPr>
        <w:t xml:space="preserve"> 84 (1): 101–115.</w:t>
      </w:r>
    </w:p>
    <w:p w14:paraId="5948BF1E" w14:textId="77777777" w:rsidR="0085047F" w:rsidRPr="0085047F" w:rsidRDefault="0085047F" w:rsidP="0085047F">
      <w:pPr>
        <w:pStyle w:val="Literaturverzeichnis"/>
        <w:spacing w:after="120"/>
        <w:jc w:val="both"/>
        <w:rPr>
          <w:rFonts w:ascii="Garamond" w:hAnsi="Garamond" w:cs="Calibri"/>
          <w:sz w:val="24"/>
          <w:lang w:val="en-US"/>
        </w:rPr>
      </w:pPr>
      <w:r w:rsidRPr="0085047F">
        <w:rPr>
          <w:rFonts w:ascii="Garamond" w:hAnsi="Garamond" w:cs="Calibri"/>
          <w:sz w:val="24"/>
          <w:lang w:val="en-US"/>
        </w:rPr>
        <w:t>Stephen, Matthew D. 2015. “‘Can You Pa</w:t>
      </w:r>
      <w:bookmarkStart w:id="19" w:name="_GoBack"/>
      <w:bookmarkEnd w:id="19"/>
      <w:r w:rsidRPr="0085047F">
        <w:rPr>
          <w:rFonts w:ascii="Garamond" w:hAnsi="Garamond" w:cs="Calibri"/>
          <w:sz w:val="24"/>
          <w:lang w:val="en-US"/>
        </w:rPr>
        <w:t xml:space="preserve">ss the Salt?’ The Legitimacy of International Institutions and Indirect Speech.” </w:t>
      </w:r>
      <w:r w:rsidRPr="0085047F">
        <w:rPr>
          <w:rFonts w:ascii="Garamond" w:hAnsi="Garamond" w:cs="Calibri"/>
          <w:i/>
          <w:iCs/>
          <w:sz w:val="24"/>
          <w:lang w:val="en-US"/>
        </w:rPr>
        <w:t>European Journal of International Relations</w:t>
      </w:r>
      <w:r w:rsidRPr="0085047F">
        <w:rPr>
          <w:rFonts w:ascii="Garamond" w:hAnsi="Garamond" w:cs="Calibri"/>
          <w:sz w:val="24"/>
          <w:lang w:val="en-US"/>
        </w:rPr>
        <w:t xml:space="preserve"> 21 (4). SAGE Publications Ltd: 768–792. doi:10.1177/1354066114563417.</w:t>
      </w:r>
    </w:p>
    <w:p w14:paraId="56D8B8E4" w14:textId="77777777" w:rsidR="0085047F" w:rsidRPr="0085047F" w:rsidRDefault="0085047F" w:rsidP="0085047F">
      <w:pPr>
        <w:pStyle w:val="Literaturverzeichnis"/>
        <w:spacing w:after="120"/>
        <w:jc w:val="both"/>
        <w:rPr>
          <w:rFonts w:ascii="Garamond" w:hAnsi="Garamond" w:cs="Calibri"/>
          <w:sz w:val="24"/>
          <w:lang w:val="en-US"/>
        </w:rPr>
      </w:pPr>
      <w:proofErr w:type="spellStart"/>
      <w:r w:rsidRPr="0085047F">
        <w:rPr>
          <w:rFonts w:ascii="Garamond" w:hAnsi="Garamond" w:cs="Calibri"/>
          <w:sz w:val="24"/>
          <w:lang w:val="en-US"/>
        </w:rPr>
        <w:t>Stuhler</w:t>
      </w:r>
      <w:proofErr w:type="spellEnd"/>
      <w:r w:rsidRPr="0085047F">
        <w:rPr>
          <w:rFonts w:ascii="Garamond" w:hAnsi="Garamond" w:cs="Calibri"/>
          <w:sz w:val="24"/>
          <w:lang w:val="en-US"/>
        </w:rPr>
        <w:t xml:space="preserve">, Oscar. 2022. “Who Does What to Whom? Making Text Parsers Work for Sociological Inquiry.” </w:t>
      </w:r>
      <w:r w:rsidRPr="0085047F">
        <w:rPr>
          <w:rFonts w:ascii="Garamond" w:hAnsi="Garamond" w:cs="Calibri"/>
          <w:i/>
          <w:iCs/>
          <w:sz w:val="24"/>
          <w:lang w:val="en-US"/>
        </w:rPr>
        <w:t>Sociological Methods &amp; Research</w:t>
      </w:r>
      <w:r w:rsidRPr="0085047F">
        <w:rPr>
          <w:rFonts w:ascii="Garamond" w:hAnsi="Garamond" w:cs="Calibri"/>
          <w:sz w:val="24"/>
          <w:lang w:val="en-US"/>
        </w:rPr>
        <w:t xml:space="preserve"> 51 (4). SAGE Publications Inc: 1580–1633. doi:10.1177/00491241221099551.</w:t>
      </w:r>
    </w:p>
    <w:p w14:paraId="5339D83F" w14:textId="77777777" w:rsidR="0085047F" w:rsidRPr="0085047F" w:rsidRDefault="0085047F" w:rsidP="0085047F">
      <w:pPr>
        <w:pStyle w:val="Literaturverzeichnis"/>
        <w:spacing w:after="120"/>
        <w:jc w:val="both"/>
        <w:rPr>
          <w:rFonts w:ascii="Garamond" w:hAnsi="Garamond" w:cs="Calibri"/>
          <w:sz w:val="24"/>
          <w:lang w:val="en-US"/>
        </w:rPr>
      </w:pPr>
      <w:r w:rsidRPr="0085047F">
        <w:rPr>
          <w:rFonts w:ascii="Garamond" w:hAnsi="Garamond" w:cs="Calibri"/>
          <w:sz w:val="24"/>
          <w:lang w:val="en-US"/>
        </w:rPr>
        <w:t xml:space="preserve">Watanabe, Kohei, and Alexander </w:t>
      </w:r>
      <w:proofErr w:type="spellStart"/>
      <w:r w:rsidRPr="0085047F">
        <w:rPr>
          <w:rFonts w:ascii="Garamond" w:hAnsi="Garamond" w:cs="Calibri"/>
          <w:sz w:val="24"/>
          <w:lang w:val="en-US"/>
        </w:rPr>
        <w:t>Baturo</w:t>
      </w:r>
      <w:proofErr w:type="spellEnd"/>
      <w:r w:rsidRPr="0085047F">
        <w:rPr>
          <w:rFonts w:ascii="Garamond" w:hAnsi="Garamond" w:cs="Calibri"/>
          <w:sz w:val="24"/>
          <w:lang w:val="en-US"/>
        </w:rPr>
        <w:t xml:space="preserve">. 2023. “Seeded Sequential LDA: A Semi-Supervised Algorithm for Topic-Specific Analysis of Sentences.” </w:t>
      </w:r>
      <w:r w:rsidRPr="0085047F">
        <w:rPr>
          <w:rFonts w:ascii="Garamond" w:hAnsi="Garamond" w:cs="Calibri"/>
          <w:i/>
          <w:iCs/>
          <w:sz w:val="24"/>
          <w:lang w:val="en-US"/>
        </w:rPr>
        <w:t>Social Science Computer Review</w:t>
      </w:r>
      <w:r w:rsidRPr="0085047F">
        <w:rPr>
          <w:rFonts w:ascii="Garamond" w:hAnsi="Garamond" w:cs="Calibri"/>
          <w:sz w:val="24"/>
          <w:lang w:val="en-US"/>
        </w:rPr>
        <w:t>, May. SAGE Publications Inc, 08944393231178605. doi:10.1177/08944393231178605.</w:t>
      </w:r>
    </w:p>
    <w:p w14:paraId="6D29C56C" w14:textId="77777777" w:rsidR="0085047F" w:rsidRPr="0085047F" w:rsidRDefault="0085047F" w:rsidP="0085047F">
      <w:pPr>
        <w:pStyle w:val="Literaturverzeichnis"/>
        <w:spacing w:after="120"/>
        <w:jc w:val="both"/>
        <w:rPr>
          <w:rFonts w:ascii="Garamond" w:hAnsi="Garamond" w:cs="Calibri"/>
          <w:sz w:val="24"/>
          <w:lang w:val="en-US"/>
        </w:rPr>
      </w:pPr>
      <w:proofErr w:type="spellStart"/>
      <w:r w:rsidRPr="0085047F">
        <w:rPr>
          <w:rFonts w:ascii="Garamond" w:hAnsi="Garamond" w:cs="Calibri"/>
          <w:sz w:val="24"/>
          <w:lang w:val="en-US"/>
        </w:rPr>
        <w:t>Welbers</w:t>
      </w:r>
      <w:proofErr w:type="spellEnd"/>
      <w:r w:rsidRPr="0085047F">
        <w:rPr>
          <w:rFonts w:ascii="Garamond" w:hAnsi="Garamond" w:cs="Calibri"/>
          <w:sz w:val="24"/>
          <w:lang w:val="en-US"/>
        </w:rPr>
        <w:t xml:space="preserve">, Kasper, and </w:t>
      </w:r>
      <w:proofErr w:type="spellStart"/>
      <w:r w:rsidRPr="0085047F">
        <w:rPr>
          <w:rFonts w:ascii="Garamond" w:hAnsi="Garamond" w:cs="Calibri"/>
          <w:sz w:val="24"/>
          <w:lang w:val="en-US"/>
        </w:rPr>
        <w:t>Wouter</w:t>
      </w:r>
      <w:proofErr w:type="spellEnd"/>
      <w:r w:rsidRPr="0085047F">
        <w:rPr>
          <w:rFonts w:ascii="Garamond" w:hAnsi="Garamond" w:cs="Calibri"/>
          <w:sz w:val="24"/>
          <w:lang w:val="en-US"/>
        </w:rPr>
        <w:t xml:space="preserve"> Van </w:t>
      </w:r>
      <w:proofErr w:type="spellStart"/>
      <w:r w:rsidRPr="0085047F">
        <w:rPr>
          <w:rFonts w:ascii="Garamond" w:hAnsi="Garamond" w:cs="Calibri"/>
          <w:sz w:val="24"/>
          <w:lang w:val="en-US"/>
        </w:rPr>
        <w:t>Atteveldt</w:t>
      </w:r>
      <w:proofErr w:type="spellEnd"/>
      <w:r w:rsidRPr="0085047F">
        <w:rPr>
          <w:rFonts w:ascii="Garamond" w:hAnsi="Garamond" w:cs="Calibri"/>
          <w:sz w:val="24"/>
          <w:lang w:val="en-US"/>
        </w:rPr>
        <w:t>. 2022. “</w:t>
      </w:r>
      <w:proofErr w:type="spellStart"/>
      <w:r w:rsidRPr="0085047F">
        <w:rPr>
          <w:rFonts w:ascii="Garamond" w:hAnsi="Garamond" w:cs="Calibri"/>
          <w:sz w:val="24"/>
          <w:lang w:val="en-US"/>
        </w:rPr>
        <w:t>Rsyntax</w:t>
      </w:r>
      <w:proofErr w:type="spellEnd"/>
      <w:r w:rsidRPr="0085047F">
        <w:rPr>
          <w:rFonts w:ascii="Garamond" w:hAnsi="Garamond" w:cs="Calibri"/>
          <w:sz w:val="24"/>
          <w:lang w:val="en-US"/>
        </w:rPr>
        <w:t>: Extract Semantic Relations from Text by Querying and Reshaping Syntax.” https://cran.r-project.org/package=rsyntax.</w:t>
      </w:r>
    </w:p>
    <w:p w14:paraId="7687A695" w14:textId="77777777" w:rsidR="0085047F" w:rsidRPr="0085047F" w:rsidRDefault="0085047F" w:rsidP="0085047F">
      <w:pPr>
        <w:pStyle w:val="Literaturverzeichnis"/>
        <w:spacing w:after="120"/>
        <w:jc w:val="both"/>
        <w:rPr>
          <w:rFonts w:ascii="Garamond" w:hAnsi="Garamond" w:cs="Calibri"/>
          <w:sz w:val="24"/>
        </w:rPr>
      </w:pPr>
      <w:r w:rsidRPr="0085047F">
        <w:rPr>
          <w:rFonts w:ascii="Garamond" w:hAnsi="Garamond" w:cs="Calibri"/>
          <w:sz w:val="24"/>
          <w:lang w:val="en-US"/>
        </w:rPr>
        <w:t>Wickham, Hadley. 2015. “</w:t>
      </w:r>
      <w:proofErr w:type="spellStart"/>
      <w:r w:rsidRPr="0085047F">
        <w:rPr>
          <w:rFonts w:ascii="Garamond" w:hAnsi="Garamond" w:cs="Calibri"/>
          <w:sz w:val="24"/>
          <w:lang w:val="en-US"/>
        </w:rPr>
        <w:t>Stringr</w:t>
      </w:r>
      <w:proofErr w:type="spellEnd"/>
      <w:r w:rsidRPr="0085047F">
        <w:rPr>
          <w:rFonts w:ascii="Garamond" w:hAnsi="Garamond" w:cs="Calibri"/>
          <w:sz w:val="24"/>
          <w:lang w:val="en-US"/>
        </w:rPr>
        <w:t xml:space="preserve">: Simple, Consistent Wrappers for Common String Operations. </w:t>
      </w:r>
      <w:r w:rsidRPr="0085047F">
        <w:rPr>
          <w:rFonts w:ascii="Garamond" w:hAnsi="Garamond" w:cs="Calibri"/>
          <w:sz w:val="24"/>
        </w:rPr>
        <w:t>R Package Version 1.0.0.” https://cran.r-project.org/package=stringr.</w:t>
      </w:r>
    </w:p>
    <w:p w14:paraId="2BED7C08" w14:textId="78638C4E" w:rsidR="00873747" w:rsidRDefault="00873747" w:rsidP="0085047F">
      <w:pPr>
        <w:spacing w:after="120"/>
        <w:jc w:val="both"/>
      </w:pPr>
    </w:p>
    <w:sectPr w:rsidR="00873747" w:rsidSect="00DC71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0C489" w14:textId="77777777" w:rsidR="00E21E13" w:rsidRDefault="00E21E13" w:rsidP="00A47FE3">
      <w:pPr>
        <w:spacing w:after="0" w:line="240" w:lineRule="auto"/>
      </w:pPr>
      <w:r>
        <w:separator/>
      </w:r>
    </w:p>
  </w:endnote>
  <w:endnote w:type="continuationSeparator" w:id="0">
    <w:p w14:paraId="406B3337" w14:textId="77777777" w:rsidR="00E21E13" w:rsidRDefault="00E21E13" w:rsidP="00A47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CCF06" w14:textId="77777777" w:rsidR="00F20116" w:rsidRDefault="00F2011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Garamond" w:hAnsi="Garamond"/>
        <w:sz w:val="18"/>
        <w:szCs w:val="18"/>
      </w:rPr>
      <w:id w:val="-68119757"/>
      <w:docPartObj>
        <w:docPartGallery w:val="Page Numbers (Bottom of Page)"/>
        <w:docPartUnique/>
      </w:docPartObj>
    </w:sdtPr>
    <w:sdtContent>
      <w:p w14:paraId="0E64C2A7" w14:textId="77777777" w:rsidR="00F20116" w:rsidRPr="00DC7143" w:rsidRDefault="00F20116">
        <w:pPr>
          <w:pStyle w:val="Fuzeile"/>
          <w:jc w:val="center"/>
          <w:rPr>
            <w:rFonts w:ascii="Garamond" w:hAnsi="Garamond"/>
            <w:sz w:val="18"/>
            <w:szCs w:val="18"/>
          </w:rPr>
        </w:pPr>
        <w:r w:rsidRPr="00DC7143">
          <w:rPr>
            <w:rFonts w:ascii="Garamond" w:hAnsi="Garamond"/>
            <w:sz w:val="18"/>
            <w:szCs w:val="18"/>
          </w:rPr>
          <w:fldChar w:fldCharType="begin"/>
        </w:r>
        <w:r w:rsidRPr="00DC7143">
          <w:rPr>
            <w:rFonts w:ascii="Garamond" w:hAnsi="Garamond"/>
            <w:sz w:val="18"/>
            <w:szCs w:val="18"/>
          </w:rPr>
          <w:instrText>PAGE   \* MERGEFORMAT</w:instrText>
        </w:r>
        <w:r w:rsidRPr="00DC7143">
          <w:rPr>
            <w:rFonts w:ascii="Garamond" w:hAnsi="Garamond"/>
            <w:sz w:val="18"/>
            <w:szCs w:val="18"/>
          </w:rPr>
          <w:fldChar w:fldCharType="separate"/>
        </w:r>
        <w:r w:rsidRPr="00DC7143">
          <w:rPr>
            <w:rFonts w:ascii="Garamond" w:hAnsi="Garamond"/>
            <w:sz w:val="18"/>
            <w:szCs w:val="18"/>
          </w:rPr>
          <w:t>2</w:t>
        </w:r>
        <w:r w:rsidRPr="00DC7143">
          <w:rPr>
            <w:rFonts w:ascii="Garamond" w:hAnsi="Garamond"/>
            <w:sz w:val="18"/>
            <w:szCs w:val="18"/>
          </w:rPr>
          <w:fldChar w:fldCharType="end"/>
        </w:r>
        <w:r w:rsidRPr="00DC7143">
          <w:rPr>
            <w:rFonts w:ascii="Garamond" w:hAnsi="Garamond"/>
            <w:sz w:val="18"/>
            <w:szCs w:val="18"/>
          </w:rPr>
          <w:t>/</w:t>
        </w:r>
        <w:r w:rsidRPr="00DC7143">
          <w:rPr>
            <w:rFonts w:ascii="Garamond" w:hAnsi="Garamond"/>
            <w:sz w:val="18"/>
            <w:szCs w:val="18"/>
          </w:rPr>
          <w:fldChar w:fldCharType="begin"/>
        </w:r>
        <w:r w:rsidRPr="00DC7143">
          <w:rPr>
            <w:rFonts w:ascii="Garamond" w:hAnsi="Garamond"/>
            <w:sz w:val="18"/>
            <w:szCs w:val="18"/>
          </w:rPr>
          <w:instrText xml:space="preserve"> NUMPAGES   \* MERGEFORMAT </w:instrText>
        </w:r>
        <w:r w:rsidRPr="00DC7143">
          <w:rPr>
            <w:rFonts w:ascii="Garamond" w:hAnsi="Garamond"/>
            <w:sz w:val="18"/>
            <w:szCs w:val="18"/>
          </w:rPr>
          <w:fldChar w:fldCharType="separate"/>
        </w:r>
        <w:r w:rsidRPr="00DC7143">
          <w:rPr>
            <w:rFonts w:ascii="Garamond" w:hAnsi="Garamond"/>
            <w:noProof/>
            <w:sz w:val="18"/>
            <w:szCs w:val="18"/>
          </w:rPr>
          <w:t>14</w:t>
        </w:r>
        <w:r w:rsidRPr="00DC7143">
          <w:rPr>
            <w:rFonts w:ascii="Garamond" w:hAnsi="Garamond"/>
            <w:sz w:val="18"/>
            <w:szCs w:val="1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76936" w14:textId="77777777" w:rsidR="00F20116" w:rsidRDefault="00F2011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B7876" w14:textId="77777777" w:rsidR="00E21E13" w:rsidRDefault="00E21E13" w:rsidP="00A47FE3">
      <w:pPr>
        <w:spacing w:after="0" w:line="240" w:lineRule="auto"/>
      </w:pPr>
      <w:r>
        <w:separator/>
      </w:r>
    </w:p>
  </w:footnote>
  <w:footnote w:type="continuationSeparator" w:id="0">
    <w:p w14:paraId="227A4EEE" w14:textId="77777777" w:rsidR="00E21E13" w:rsidRDefault="00E21E13" w:rsidP="00A47FE3">
      <w:pPr>
        <w:spacing w:after="0" w:line="240" w:lineRule="auto"/>
      </w:pPr>
      <w:r>
        <w:continuationSeparator/>
      </w:r>
    </w:p>
  </w:footnote>
  <w:footnote w:id="1">
    <w:p w14:paraId="60BA80AE" w14:textId="170155DC" w:rsidR="00F20116" w:rsidRPr="00872CD3" w:rsidRDefault="00F20116" w:rsidP="00872CD3">
      <w:pPr>
        <w:pStyle w:val="Default"/>
        <w:jc w:val="both"/>
        <w:rPr>
          <w:rFonts w:ascii="Garamond" w:hAnsi="Garamond"/>
          <w:sz w:val="20"/>
          <w:szCs w:val="20"/>
          <w:lang w:val="en-US"/>
        </w:rPr>
      </w:pPr>
      <w:r w:rsidRPr="00872CD3">
        <w:rPr>
          <w:rStyle w:val="Funotenzeichen"/>
          <w:rFonts w:ascii="Garamond" w:hAnsi="Garamond"/>
          <w:sz w:val="20"/>
          <w:szCs w:val="20"/>
        </w:rPr>
        <w:footnoteRef/>
      </w:r>
      <w:r w:rsidRPr="00872CD3">
        <w:rPr>
          <w:rFonts w:ascii="Garamond" w:hAnsi="Garamond"/>
          <w:sz w:val="20"/>
          <w:szCs w:val="20"/>
          <w:lang w:val="en-US"/>
        </w:rPr>
        <w:t xml:space="preserve"> </w:t>
      </w:r>
      <w:r w:rsidRPr="00872CD3">
        <w:rPr>
          <w:rFonts w:ascii="Garamond" w:hAnsi="Garamond"/>
          <w:sz w:val="20"/>
          <w:szCs w:val="20"/>
          <w:lang w:val="en-GB"/>
        </w:rPr>
        <w:t xml:space="preserve">All R scripts, functions, and validation data presented in this appendix are also contained in the replication package provided via </w:t>
      </w:r>
      <w:r>
        <w:rPr>
          <w:rFonts w:ascii="Garamond" w:hAnsi="Garamond"/>
          <w:sz w:val="20"/>
          <w:szCs w:val="20"/>
          <w:lang w:val="en-US"/>
        </w:rPr>
        <w:fldChar w:fldCharType="begin"/>
      </w:r>
      <w:r>
        <w:rPr>
          <w:rFonts w:ascii="Garamond" w:hAnsi="Garamond"/>
          <w:sz w:val="20"/>
          <w:szCs w:val="20"/>
          <w:lang w:val="en-US"/>
        </w:rPr>
        <w:instrText xml:space="preserve"> HYPERLINK "</w:instrText>
      </w:r>
      <w:r w:rsidRPr="00872CD3">
        <w:rPr>
          <w:rFonts w:ascii="Garamond" w:hAnsi="Garamond"/>
          <w:sz w:val="20"/>
          <w:szCs w:val="20"/>
          <w:lang w:val="en-US"/>
        </w:rPr>
        <w:instrText>http</w:instrText>
      </w:r>
      <w:r>
        <w:rPr>
          <w:rFonts w:ascii="Garamond" w:hAnsi="Garamond"/>
          <w:sz w:val="20"/>
          <w:szCs w:val="20"/>
          <w:lang w:val="en-US"/>
        </w:rPr>
        <w:instrText>s</w:instrText>
      </w:r>
      <w:r w:rsidRPr="00872CD3">
        <w:rPr>
          <w:rFonts w:ascii="Garamond" w:hAnsi="Garamond"/>
          <w:sz w:val="20"/>
          <w:szCs w:val="20"/>
          <w:lang w:val="en-US"/>
        </w:rPr>
        <w:instrText>://dvn.iq.harvard.edu/dvn/dv/internationalinteractions</w:instrText>
      </w:r>
      <w:r>
        <w:rPr>
          <w:rFonts w:ascii="Garamond" w:hAnsi="Garamond"/>
          <w:sz w:val="20"/>
          <w:szCs w:val="20"/>
          <w:lang w:val="en-US"/>
        </w:rPr>
        <w:instrText xml:space="preserve">" </w:instrText>
      </w:r>
      <w:r>
        <w:rPr>
          <w:rFonts w:ascii="Garamond" w:hAnsi="Garamond"/>
          <w:sz w:val="20"/>
          <w:szCs w:val="20"/>
          <w:lang w:val="en-US"/>
        </w:rPr>
        <w:fldChar w:fldCharType="separate"/>
      </w:r>
      <w:r w:rsidRPr="00E53139">
        <w:rPr>
          <w:rStyle w:val="Hyperlink"/>
          <w:rFonts w:ascii="Garamond" w:hAnsi="Garamond"/>
          <w:sz w:val="20"/>
          <w:szCs w:val="20"/>
          <w:lang w:val="en-US"/>
        </w:rPr>
        <w:t>https://dvn.iq.harvard.edu/dvn/dv/internationalinteractions</w:t>
      </w:r>
      <w:r>
        <w:rPr>
          <w:rFonts w:ascii="Garamond" w:hAnsi="Garamond"/>
          <w:sz w:val="20"/>
          <w:szCs w:val="20"/>
          <w:lang w:val="en-US"/>
        </w:rPr>
        <w:fldChar w:fldCharType="end"/>
      </w:r>
      <w:r w:rsidRPr="00872CD3">
        <w:rPr>
          <w:rFonts w:ascii="Garamond" w:hAnsi="Garamond"/>
          <w:sz w:val="20"/>
          <w:szCs w:val="20"/>
          <w:lang w:val="en-GB"/>
        </w:rPr>
        <w:t>.</w:t>
      </w:r>
      <w:r>
        <w:rPr>
          <w:rFonts w:ascii="Garamond" w:hAnsi="Garamond"/>
          <w:sz w:val="20"/>
          <w:szCs w:val="20"/>
          <w:lang w:val="en-GB"/>
        </w:rPr>
        <w:t xml:space="preserve"> Please see the documentation files and contact the author in case of questions.</w:t>
      </w:r>
    </w:p>
  </w:footnote>
  <w:footnote w:id="2">
    <w:p w14:paraId="6DE76A80" w14:textId="4A9FEF83" w:rsidR="00F20116" w:rsidRPr="00E47536" w:rsidRDefault="00F20116" w:rsidP="00E47536">
      <w:pPr>
        <w:pStyle w:val="Funotentext"/>
        <w:jc w:val="both"/>
        <w:rPr>
          <w:lang w:val="en-GB"/>
        </w:rPr>
      </w:pPr>
      <w:r w:rsidRPr="00E47536">
        <w:rPr>
          <w:rStyle w:val="Funotenzeichen"/>
          <w:rFonts w:ascii="Garamond" w:hAnsi="Garamond"/>
        </w:rPr>
        <w:footnoteRef/>
      </w:r>
      <w:r w:rsidRPr="00E47536">
        <w:rPr>
          <w:rFonts w:ascii="Garamond" w:hAnsi="Garamond"/>
          <w:lang w:val="en-GB"/>
        </w:rPr>
        <w:t xml:space="preserve"> Not</w:t>
      </w:r>
      <w:r>
        <w:rPr>
          <w:rFonts w:ascii="Garamond" w:hAnsi="Garamond"/>
          <w:lang w:val="en-GB"/>
        </w:rPr>
        <w:t>e</w:t>
      </w:r>
      <w:r w:rsidRPr="00E47536">
        <w:rPr>
          <w:rFonts w:ascii="Garamond" w:hAnsi="Garamond"/>
          <w:lang w:val="en-GB"/>
        </w:rPr>
        <w:t xml:space="preserve"> that this idea of relational content analysis has also been very prominent in </w:t>
      </w:r>
      <w:r>
        <w:rPr>
          <w:rFonts w:ascii="Garamond" w:hAnsi="Garamond"/>
          <w:lang w:val="en-GB"/>
        </w:rPr>
        <w:t xml:space="preserve">classical </w:t>
      </w:r>
      <w:r w:rsidRPr="00E47536">
        <w:rPr>
          <w:rFonts w:ascii="Garamond" w:hAnsi="Garamond"/>
          <w:lang w:val="en-GB"/>
        </w:rPr>
        <w:t xml:space="preserve">human-coded approaches in the political and communication sciences, such as the core sentence approach </w:t>
      </w:r>
      <w:r w:rsidRPr="00E47536">
        <w:rPr>
          <w:rFonts w:ascii="Garamond" w:hAnsi="Garamond"/>
          <w:lang w:val="en-GB"/>
        </w:rPr>
        <w:fldChar w:fldCharType="begin"/>
      </w:r>
      <w:r>
        <w:rPr>
          <w:rFonts w:ascii="Garamond" w:hAnsi="Garamond"/>
          <w:lang w:val="en-GB"/>
        </w:rPr>
        <w:instrText xml:space="preserve"> ADDIN ZOTERO_ITEM CSL_CITATION {"citationID":"sSaR20F3","properties":{"formattedCitation":"(e.g. Kleinnijenhuis, De Ridder, and Rietberg 1997; Kriesi et al. 2006)","plainCitation":"(e.g. Kleinnijenhuis, De Ridder, and Rietberg 1997; Kriesi et al. 2006)","noteIndex":2},"citationItems":[{"id":2128,"uris":["http://zotero.org/users/5550692/items/PU9LA5ER"],"itemData":{"id":2128,"type":"chapter","container-title":"Text analysis for the social sciences: Methods for drawing statistical inferences from texts and transcripts.","event-place":"Mahwah, NJ","publisher":"Erlbaum","publisher-place":"Mahwah, NJ","title":"Reasoning in economic discourse: An application of the network approach to the Dutch press","URL":"http://sf4.ub.fu-berlin.de/F?func=file&amp;file_name=find-b&amp;local_base=fub01","author":[{"family":"Kleinnijenhuis","given":"J"},{"family":"De Ridder","given":"JA"},{"family":"Rietberg","given":"EM"}],"editor":[{"family":"Roberts","given":"CW"}],"issued":{"date-parts":[["1997"]]}},"label":"page","prefix":"e.g. "},{"id":878,"uris":["http://zotero.org/users/5550692/items/U2IN5RZK"],"itemData":{"id":878,"type":"article-journal","abstract":"Abstract.  This article starts from the assumption that the current process of globalization or denationalization leads to the formation of a new structural conflict in Western European countries, opposing those who benefit from this process against those who tend to lose in the course of the events. The structural opposition between globalization ‘winners’ and ‘losers’ is expected to constitute potentials for political mobilization within national political contexts, the mobilization of which is expected to give rise to two intimately related dynamics: the transformation of the basic structure of the national political space and the strategic repositioning of the political parties within the transforming space. The article presents several hypotheses with regard to these two dynamics and tests them empirically on the basis of new data concerning the supply side of electoral politics from six Western European countries (Austria, Britain, France, Germany, the Netherlands and Switzerland). The results indicate that in all the countries, the new cleavage has become embedded into existing two-dimensional national political spaces, that the meaning of the original dimensions has been transformed, and that the configuration of the main parties has become triangular even in a country like France.","container-title":"European Journal of Political Research","DOI":"10.1111/j.1475-6765.2006.00644.x","issue":"6","page":"921-956","title":"Globalization and the transformation of the national political space: Six European countries compared","volume":"45","author":[{"family":"Kriesi","given":"Hanspeter"},{"family":"Grande","given":"Edgar"},{"family":"Lachat","given":"Romain"},{"family":"Dolezal","given":"Martin"},{"family":"Bornschier","given":"Simon"},{"family":"Frey","given":"Timotheos"}],"issued":{"date-parts":[["2006",10,1]]}}}],"schema":"https://github.com/citation-style-language/schema/raw/master/csl-citation.json"} </w:instrText>
      </w:r>
      <w:r w:rsidRPr="00E47536">
        <w:rPr>
          <w:rFonts w:ascii="Garamond" w:hAnsi="Garamond"/>
          <w:lang w:val="en-GB"/>
        </w:rPr>
        <w:fldChar w:fldCharType="separate"/>
      </w:r>
      <w:r w:rsidRPr="00872CD3">
        <w:rPr>
          <w:rFonts w:ascii="Garamond" w:hAnsi="Garamond"/>
          <w:lang w:val="en-US"/>
        </w:rPr>
        <w:t xml:space="preserve">(e.g. </w:t>
      </w:r>
      <w:proofErr w:type="spellStart"/>
      <w:r w:rsidRPr="00872CD3">
        <w:rPr>
          <w:rFonts w:ascii="Garamond" w:hAnsi="Garamond"/>
          <w:lang w:val="en-US"/>
        </w:rPr>
        <w:t>Kleinnijenhuis</w:t>
      </w:r>
      <w:proofErr w:type="spellEnd"/>
      <w:r w:rsidRPr="00872CD3">
        <w:rPr>
          <w:rFonts w:ascii="Garamond" w:hAnsi="Garamond"/>
          <w:lang w:val="en-US"/>
        </w:rPr>
        <w:t xml:space="preserve">, De Ridder, and </w:t>
      </w:r>
      <w:proofErr w:type="spellStart"/>
      <w:r w:rsidRPr="00872CD3">
        <w:rPr>
          <w:rFonts w:ascii="Garamond" w:hAnsi="Garamond"/>
          <w:lang w:val="en-US"/>
        </w:rPr>
        <w:t>Rietberg</w:t>
      </w:r>
      <w:proofErr w:type="spellEnd"/>
      <w:r w:rsidRPr="00872CD3">
        <w:rPr>
          <w:rFonts w:ascii="Garamond" w:hAnsi="Garamond"/>
          <w:lang w:val="en-US"/>
        </w:rPr>
        <w:t xml:space="preserve"> 1997; </w:t>
      </w:r>
      <w:proofErr w:type="spellStart"/>
      <w:r w:rsidRPr="00872CD3">
        <w:rPr>
          <w:rFonts w:ascii="Garamond" w:hAnsi="Garamond"/>
          <w:lang w:val="en-US"/>
        </w:rPr>
        <w:t>Kriesi</w:t>
      </w:r>
      <w:proofErr w:type="spellEnd"/>
      <w:r w:rsidRPr="00872CD3">
        <w:rPr>
          <w:rFonts w:ascii="Garamond" w:hAnsi="Garamond"/>
          <w:lang w:val="en-US"/>
        </w:rPr>
        <w:t xml:space="preserve"> et al. 2006)</w:t>
      </w:r>
      <w:r w:rsidRPr="00E47536">
        <w:rPr>
          <w:rFonts w:ascii="Garamond" w:hAnsi="Garamond"/>
          <w:lang w:val="en-GB"/>
        </w:rPr>
        <w:fldChar w:fldCharType="end"/>
      </w:r>
      <w:r w:rsidRPr="00C13F43">
        <w:rPr>
          <w:rFonts w:ascii="Garamond" w:hAnsi="Garamond"/>
          <w:lang w:val="en-GB"/>
        </w:rPr>
        <w:t xml:space="preserve"> or claims analysis </w:t>
      </w:r>
      <w:r w:rsidRPr="00C13F43">
        <w:rPr>
          <w:rFonts w:ascii="Garamond" w:hAnsi="Garamond"/>
          <w:lang w:val="en-GB"/>
        </w:rPr>
        <w:fldChar w:fldCharType="begin"/>
      </w:r>
      <w:r>
        <w:rPr>
          <w:rFonts w:ascii="Garamond" w:hAnsi="Garamond"/>
          <w:lang w:val="en-GB"/>
        </w:rPr>
        <w:instrText xml:space="preserve"> ADDIN ZOTERO_ITEM CSL_CITATION {"citationID":"SOaYUuXm","properties":{"formattedCitation":"(Koopmans and Statham 1999)","plainCitation":"(Koopmans and Statham 1999)","noteIndex":2},"citationItems":[{"id":4719,"uris":["http://zotero.org/users/5550692/items/EXBK2F8J"],"itemData":{"id":4719,"type":"article-journal","container-title":"Mobilization: An International Quarterly","DOI":"doi:10.17813/maiq.4.2.d7593370607l6756","issue":"2","page":"203-221","title":"Political Claims Analysis: Integrating Protest Event and Political Discourse Approaches","volume":"4","author":[{"family":"Koopmans","given":"Ruud"},{"family":"Statham","given":"Paul"}],"issued":{"date-parts":[["1999"]]}}}],"schema":"https://github.com/citation-style-language/schema/raw/master/csl-citation.json"} </w:instrText>
      </w:r>
      <w:r w:rsidRPr="00C13F43">
        <w:rPr>
          <w:rFonts w:ascii="Garamond" w:hAnsi="Garamond"/>
          <w:lang w:val="en-GB"/>
        </w:rPr>
        <w:fldChar w:fldCharType="separate"/>
      </w:r>
      <w:r w:rsidRPr="00872CD3">
        <w:rPr>
          <w:rFonts w:ascii="Garamond" w:hAnsi="Garamond"/>
          <w:lang w:val="en-US"/>
        </w:rPr>
        <w:t>(Koopmans and Statham 1999)</w:t>
      </w:r>
      <w:r w:rsidRPr="00C13F43">
        <w:rPr>
          <w:rFonts w:ascii="Garamond" w:hAnsi="Garamond"/>
          <w:lang w:val="en-GB"/>
        </w:rPr>
        <w:fldChar w:fldCharType="end"/>
      </w:r>
      <w:r w:rsidRPr="00C13F43">
        <w:rPr>
          <w:rFonts w:ascii="Garamond" w:hAnsi="Garamond"/>
          <w:lang w:val="en-GB"/>
        </w:rPr>
        <w:t>.</w:t>
      </w:r>
    </w:p>
  </w:footnote>
  <w:footnote w:id="3">
    <w:p w14:paraId="61EDA1CA" w14:textId="1655C13C" w:rsidR="00F20116" w:rsidRPr="007B07AF" w:rsidRDefault="00F20116" w:rsidP="00A47FE3">
      <w:pPr>
        <w:pStyle w:val="Funotentext"/>
        <w:jc w:val="both"/>
        <w:rPr>
          <w:rFonts w:ascii="Garamond" w:hAnsi="Garamond"/>
          <w:lang w:val="en-GB"/>
        </w:rPr>
      </w:pPr>
      <w:r w:rsidRPr="007B07AF">
        <w:rPr>
          <w:rStyle w:val="Funotenzeichen"/>
          <w:rFonts w:ascii="Garamond" w:hAnsi="Garamond"/>
        </w:rPr>
        <w:footnoteRef/>
      </w:r>
      <w:r w:rsidRPr="007B07AF">
        <w:rPr>
          <w:rFonts w:ascii="Garamond" w:hAnsi="Garamond"/>
          <w:lang w:val="en-GB"/>
        </w:rPr>
        <w:t xml:space="preserve"> In the present application</w:t>
      </w:r>
      <w:bookmarkStart w:id="4" w:name="_Hlk190118014"/>
      <w:r w:rsidRPr="007B07AF">
        <w:rPr>
          <w:rFonts w:ascii="Garamond" w:hAnsi="Garamond"/>
          <w:lang w:val="en-GB"/>
        </w:rPr>
        <w:t xml:space="preserve">, I resort to the parsers of the industry-leading </w:t>
      </w:r>
      <w:proofErr w:type="spellStart"/>
      <w:r w:rsidRPr="007B07AF">
        <w:rPr>
          <w:rFonts w:ascii="Garamond" w:hAnsi="Garamond"/>
          <w:lang w:val="en-GB"/>
        </w:rPr>
        <w:t>SpaCy</w:t>
      </w:r>
      <w:proofErr w:type="spellEnd"/>
      <w:r w:rsidRPr="007B07AF">
        <w:rPr>
          <w:rFonts w:ascii="Garamond" w:hAnsi="Garamond"/>
          <w:lang w:val="en-GB"/>
        </w:rPr>
        <w:t xml:space="preserve"> python library </w:t>
      </w:r>
      <w:r w:rsidRPr="007B07AF">
        <w:rPr>
          <w:rFonts w:ascii="Garamond" w:hAnsi="Garamond"/>
          <w:lang w:val="en-GB"/>
        </w:rPr>
        <w:fldChar w:fldCharType="begin"/>
      </w:r>
      <w:r>
        <w:rPr>
          <w:rFonts w:ascii="Garamond" w:hAnsi="Garamond"/>
          <w:lang w:val="en-GB"/>
        </w:rPr>
        <w:instrText xml:space="preserve"> ADDIN ZOTERO_ITEM CSL_CITATION {"citationID":"o27lTgns","properties":{"formattedCitation":"(Honnibal and Montani 2020)","plainCitation":"(Honnibal and Montani 2020)","noteIndex":3},"citationItems":[{"id":6456,"uris":["http://zotero.org/users/5550692/items/TRD6VCH5"],"itemData":{"id":6456,"type":"webpage","title":"spaCy: Industrial-Strength Natural Language Processing","URL":"https://spacy.io/","author":[{"family":"Honnibal","given":"Matthew"},{"family":"Montani","given":"Ines"}],"accessed":{"date-parts":[["2020",3,18]]},"issued":{"date-parts":[["2020",3,18]]}}}],"schema":"https://github.com/citation-style-language/schema/raw/master/csl-citation.json"} </w:instrText>
      </w:r>
      <w:r w:rsidRPr="007B07AF">
        <w:rPr>
          <w:rFonts w:ascii="Garamond" w:hAnsi="Garamond"/>
          <w:lang w:val="en-GB"/>
        </w:rPr>
        <w:fldChar w:fldCharType="separate"/>
      </w:r>
      <w:r w:rsidRPr="00872CD3">
        <w:rPr>
          <w:rFonts w:ascii="Garamond" w:hAnsi="Garamond"/>
          <w:lang w:val="en-US"/>
        </w:rPr>
        <w:t>(</w:t>
      </w:r>
      <w:proofErr w:type="spellStart"/>
      <w:r w:rsidRPr="00872CD3">
        <w:rPr>
          <w:rFonts w:ascii="Garamond" w:hAnsi="Garamond"/>
          <w:lang w:val="en-US"/>
        </w:rPr>
        <w:t>Honnibal</w:t>
      </w:r>
      <w:proofErr w:type="spellEnd"/>
      <w:r w:rsidRPr="00872CD3">
        <w:rPr>
          <w:rFonts w:ascii="Garamond" w:hAnsi="Garamond"/>
          <w:lang w:val="en-US"/>
        </w:rPr>
        <w:t xml:space="preserve"> and </w:t>
      </w:r>
      <w:proofErr w:type="spellStart"/>
      <w:r w:rsidRPr="00872CD3">
        <w:rPr>
          <w:rFonts w:ascii="Garamond" w:hAnsi="Garamond"/>
          <w:lang w:val="en-US"/>
        </w:rPr>
        <w:t>Montani</w:t>
      </w:r>
      <w:proofErr w:type="spellEnd"/>
      <w:r w:rsidRPr="00872CD3">
        <w:rPr>
          <w:rFonts w:ascii="Garamond" w:hAnsi="Garamond"/>
          <w:lang w:val="en-US"/>
        </w:rPr>
        <w:t xml:space="preserve"> 2020)</w:t>
      </w:r>
      <w:r w:rsidRPr="007B07AF">
        <w:rPr>
          <w:rFonts w:ascii="Garamond" w:hAnsi="Garamond"/>
          <w:lang w:val="en-GB"/>
        </w:rPr>
        <w:fldChar w:fldCharType="end"/>
      </w:r>
      <w:r w:rsidRPr="007B07AF">
        <w:rPr>
          <w:rFonts w:ascii="Garamond" w:hAnsi="Garamond"/>
          <w:lang w:val="en-GB"/>
        </w:rPr>
        <w:t xml:space="preserve"> as wrapped in the </w:t>
      </w:r>
      <w:proofErr w:type="spellStart"/>
      <w:r w:rsidRPr="007B07AF">
        <w:rPr>
          <w:rFonts w:ascii="Garamond" w:hAnsi="Garamond"/>
          <w:lang w:val="en-GB"/>
        </w:rPr>
        <w:t>spacyr</w:t>
      </w:r>
      <w:proofErr w:type="spellEnd"/>
      <w:r w:rsidRPr="007B07AF">
        <w:rPr>
          <w:rFonts w:ascii="Garamond" w:hAnsi="Garamond"/>
          <w:lang w:val="en-GB"/>
        </w:rPr>
        <w:t xml:space="preserve"> R-package </w:t>
      </w:r>
      <w:r w:rsidRPr="007B07AF">
        <w:rPr>
          <w:rFonts w:ascii="Garamond" w:hAnsi="Garamond"/>
          <w:lang w:val="en-GB"/>
        </w:rPr>
        <w:fldChar w:fldCharType="begin"/>
      </w:r>
      <w:r>
        <w:rPr>
          <w:rFonts w:ascii="Garamond" w:hAnsi="Garamond"/>
          <w:lang w:val="en-GB"/>
        </w:rPr>
        <w:instrText xml:space="preserve"> ADDIN ZOTERO_ITEM CSL_CITATION {"citationID":"ppP8LvWy","properties":{"formattedCitation":"(Benoit and Matsuo 2020)","plainCitation":"(Benoit and Matsuo 2020)","noteIndex":3},"citationItems":[{"id":2925,"uris":["http://zotero.org/users/5550692/items/WNUPXKRN"],"itemData":{"id":2925,"type":"webpage","title":"spacyr: Wrapper to the 'spaCy' 'NLP' Library. R package version 1.2.1","URL":"https://cran.r-project.org/package=spacyr","author":[{"family":"Benoit","given":"Kenneth"},{"family":"Matsuo","given":"Akitaka"}],"issued":{"date-parts":[["2020"]]}}}],"schema":"https://github.com/citation-style-language/schema/raw/master/csl-citation.json"} </w:instrText>
      </w:r>
      <w:r w:rsidRPr="007B07AF">
        <w:rPr>
          <w:rFonts w:ascii="Garamond" w:hAnsi="Garamond"/>
          <w:lang w:val="en-GB"/>
        </w:rPr>
        <w:fldChar w:fldCharType="separate"/>
      </w:r>
      <w:r w:rsidRPr="00872CD3">
        <w:rPr>
          <w:rFonts w:ascii="Garamond" w:hAnsi="Garamond"/>
          <w:lang w:val="en-US"/>
        </w:rPr>
        <w:t>(Benoit and Matsuo 2020)</w:t>
      </w:r>
      <w:r w:rsidRPr="007B07AF">
        <w:rPr>
          <w:rFonts w:ascii="Garamond" w:hAnsi="Garamond"/>
          <w:lang w:val="en-GB"/>
        </w:rPr>
        <w:fldChar w:fldCharType="end"/>
      </w:r>
      <w:r w:rsidRPr="007B07AF">
        <w:rPr>
          <w:rFonts w:ascii="Garamond" w:hAnsi="Garamond"/>
          <w:lang w:val="en-GB"/>
        </w:rPr>
        <w:t xml:space="preserve">. </w:t>
      </w:r>
      <w:bookmarkEnd w:id="4"/>
      <w:r w:rsidRPr="007B07AF">
        <w:rPr>
          <w:rFonts w:ascii="Garamond" w:hAnsi="Garamond"/>
          <w:lang w:val="en-GB"/>
        </w:rPr>
        <w:t xml:space="preserve">For querying and visualising the resulting dependency trees I resort to the </w:t>
      </w:r>
      <w:proofErr w:type="spellStart"/>
      <w:r w:rsidRPr="007B07AF">
        <w:rPr>
          <w:rFonts w:ascii="Garamond" w:hAnsi="Garamond"/>
          <w:lang w:val="en-GB"/>
        </w:rPr>
        <w:t>semgram</w:t>
      </w:r>
      <w:proofErr w:type="spellEnd"/>
      <w:r w:rsidRPr="007B07AF">
        <w:rPr>
          <w:rFonts w:ascii="Garamond" w:hAnsi="Garamond"/>
          <w:lang w:val="en-GB"/>
        </w:rPr>
        <w:t xml:space="preserve"> </w:t>
      </w:r>
      <w:r w:rsidRPr="007B07AF">
        <w:rPr>
          <w:rFonts w:ascii="Garamond" w:hAnsi="Garamond"/>
          <w:lang w:val="en-GB"/>
        </w:rPr>
        <w:fldChar w:fldCharType="begin"/>
      </w:r>
      <w:r>
        <w:rPr>
          <w:rFonts w:ascii="Garamond" w:hAnsi="Garamond"/>
          <w:lang w:val="en-GB"/>
        </w:rPr>
        <w:instrText xml:space="preserve"> ADDIN ZOTERO_ITEM CSL_CITATION {"citationID":"7FBjlHYl","properties":{"formattedCitation":"(Stuhler 2022)","plainCitation":"(Stuhler 2022)","noteIndex":3},"citationItems":[{"id":8267,"uris":["http://zotero.org/users/5550692/items/YFQ6BZ35"],"itemData":{"id":8267,"type":"article-journal","abstract":"Over the past decade, sociologists have become increasingly interested in the formal study of semantic relations within text. Most contemporary studies focus either on mapping concept co-occurrences or on measuring semantic associations via word embeddings. Although conducive to many research goals, these approaches share an important limitation: they abstract away what one can call the event structure of texts, that is, the narrative action that takes place in them. I aim to overcome this limitation by introducing a new framework for extracting semantically rich relations from text that involves three components. First, a semantic grammar structured around textual entities that distinguishes six motif classes: actions of an entity, treatments of an entity, agents acting upon an entity, patients acted upon by an entity, characterizations of an entity, and possessions of an entity; second, a comprehensive set of mapping rules, which make it possible to recover motifs from predictions of dependency parsers; third, an R package that allows researchers to extract motifs from their own texts. The framework is demonstrated in empirical analyses on gendered interaction in novels and constructions of collective identity by U.S. presidential candidates.","container-title":"Sociological Methods &amp; Research","DOI":"10.1177/00491241221099551","ISSN":"0049-1241","issue":"4","language":"en","note":"publisher: SAGE Publications Inc","page":"1580-1633","source":"SAGE Journals","title":"Who Does What to Whom? Making Text Parsers Work for Sociological Inquiry","title-short":"Who Does What to Whom?","volume":"51","author":[{"family":"Stuhler","given":"Oscar"}],"issued":{"date-parts":[["2022",11,1]]}}}],"schema":"https://github.com/citation-style-language/schema/raw/master/csl-citation.json"} </w:instrText>
      </w:r>
      <w:r w:rsidRPr="007B07AF">
        <w:rPr>
          <w:rFonts w:ascii="Garamond" w:hAnsi="Garamond"/>
          <w:lang w:val="en-GB"/>
        </w:rPr>
        <w:fldChar w:fldCharType="separate"/>
      </w:r>
      <w:r w:rsidRPr="00872CD3">
        <w:rPr>
          <w:rFonts w:ascii="Garamond" w:hAnsi="Garamond"/>
        </w:rPr>
        <w:t>(</w:t>
      </w:r>
      <w:proofErr w:type="spellStart"/>
      <w:r w:rsidRPr="00872CD3">
        <w:rPr>
          <w:rFonts w:ascii="Garamond" w:hAnsi="Garamond"/>
        </w:rPr>
        <w:t>Stuhler</w:t>
      </w:r>
      <w:proofErr w:type="spellEnd"/>
      <w:r w:rsidRPr="00872CD3">
        <w:rPr>
          <w:rFonts w:ascii="Garamond" w:hAnsi="Garamond"/>
        </w:rPr>
        <w:t xml:space="preserve"> 2022)</w:t>
      </w:r>
      <w:r w:rsidRPr="007B07AF">
        <w:rPr>
          <w:rFonts w:ascii="Garamond" w:hAnsi="Garamond"/>
          <w:lang w:val="en-GB"/>
        </w:rPr>
        <w:fldChar w:fldCharType="end"/>
      </w:r>
      <w:r w:rsidRPr="007B07AF">
        <w:rPr>
          <w:rFonts w:ascii="Garamond" w:hAnsi="Garamond"/>
          <w:lang w:val="en-GB"/>
        </w:rPr>
        <w:t xml:space="preserve"> and </w:t>
      </w:r>
      <w:bookmarkStart w:id="5" w:name="_Hlk190118076"/>
      <w:proofErr w:type="spellStart"/>
      <w:r w:rsidRPr="007B07AF">
        <w:rPr>
          <w:rFonts w:ascii="Garamond" w:hAnsi="Garamond"/>
          <w:lang w:val="en-GB"/>
        </w:rPr>
        <w:t>rsyntax</w:t>
      </w:r>
      <w:proofErr w:type="spellEnd"/>
      <w:r w:rsidRPr="007B07AF">
        <w:rPr>
          <w:rFonts w:ascii="Garamond" w:hAnsi="Garamond"/>
          <w:lang w:val="en-GB"/>
        </w:rPr>
        <w:t xml:space="preserve">  </w:t>
      </w:r>
      <w:r w:rsidRPr="007B07AF">
        <w:rPr>
          <w:rFonts w:ascii="Garamond" w:hAnsi="Garamond"/>
          <w:lang w:val="en-GB"/>
        </w:rPr>
        <w:fldChar w:fldCharType="begin"/>
      </w:r>
      <w:r>
        <w:rPr>
          <w:rFonts w:ascii="Garamond" w:hAnsi="Garamond"/>
          <w:lang w:val="en-GB"/>
        </w:rPr>
        <w:instrText xml:space="preserve"> ADDIN ZOTERO_ITEM CSL_CITATION {"citationID":"i7GSMjkw","properties":{"formattedCitation":"(Welbers and Van Atteveldt 2022)","plainCitation":"(Welbers and Van Atteveldt 2022)","noteIndex":3},"citationItems":[{"id":11715,"uris":["http://zotero.org/users/5550692/items/MSAEQLBA"],"itemData":{"id":11715,"type":"webpage","title":"rsyntax: Extract Semantic Relations from Text by Querying and Reshaping Syntax","URL":"https://cran.r-project.org/package=rsyntax","author":[{"family":"Welbers","given":"Kasper"},{"family":"Van Atteveldt","given":"Wouter"}],"accessed":{"date-parts":[["2025",2,8]]},"issued":{"date-parts":[["2022",10,14]]}}}],"schema":"https://github.com/citation-style-language/schema/raw/master/csl-citation.json"} </w:instrText>
      </w:r>
      <w:r w:rsidRPr="007B07AF">
        <w:rPr>
          <w:rFonts w:ascii="Garamond" w:hAnsi="Garamond"/>
          <w:lang w:val="en-GB"/>
        </w:rPr>
        <w:fldChar w:fldCharType="separate"/>
      </w:r>
      <w:r w:rsidRPr="00872CD3">
        <w:rPr>
          <w:rFonts w:ascii="Garamond" w:hAnsi="Garamond"/>
        </w:rPr>
        <w:t>(</w:t>
      </w:r>
      <w:proofErr w:type="spellStart"/>
      <w:r w:rsidRPr="00872CD3">
        <w:rPr>
          <w:rFonts w:ascii="Garamond" w:hAnsi="Garamond"/>
        </w:rPr>
        <w:t>Welbers</w:t>
      </w:r>
      <w:proofErr w:type="spellEnd"/>
      <w:r w:rsidRPr="00872CD3">
        <w:rPr>
          <w:rFonts w:ascii="Garamond" w:hAnsi="Garamond"/>
        </w:rPr>
        <w:t xml:space="preserve"> and Van </w:t>
      </w:r>
      <w:proofErr w:type="spellStart"/>
      <w:r w:rsidRPr="00872CD3">
        <w:rPr>
          <w:rFonts w:ascii="Garamond" w:hAnsi="Garamond"/>
        </w:rPr>
        <w:t>Atteveldt</w:t>
      </w:r>
      <w:proofErr w:type="spellEnd"/>
      <w:r w:rsidRPr="00872CD3">
        <w:rPr>
          <w:rFonts w:ascii="Garamond" w:hAnsi="Garamond"/>
        </w:rPr>
        <w:t xml:space="preserve"> 2022)</w:t>
      </w:r>
      <w:r w:rsidRPr="007B07AF">
        <w:rPr>
          <w:rFonts w:ascii="Garamond" w:hAnsi="Garamond"/>
          <w:lang w:val="en-GB"/>
        </w:rPr>
        <w:fldChar w:fldCharType="end"/>
      </w:r>
      <w:bookmarkEnd w:id="5"/>
      <w:r w:rsidRPr="007B07AF">
        <w:rPr>
          <w:rFonts w:ascii="Garamond" w:hAnsi="Garamond"/>
          <w:lang w:val="en-GB"/>
        </w:rPr>
        <w:t xml:space="preserve"> packages. For implementation, see the scripts “</w:t>
      </w:r>
      <w:r w:rsidRPr="00872CD3">
        <w:rPr>
          <w:rFonts w:ascii="Garamond" w:hAnsi="Garamond"/>
          <w:lang w:val="en-GB"/>
        </w:rPr>
        <w:t>2_SemanticMotifExtraction.R</w:t>
      </w:r>
      <w:r w:rsidRPr="007B07AF">
        <w:rPr>
          <w:rFonts w:ascii="Garamond" w:hAnsi="Garamond"/>
          <w:lang w:val="en-GB"/>
        </w:rPr>
        <w:t>” and “</w:t>
      </w:r>
      <w:proofErr w:type="spellStart"/>
      <w:r w:rsidRPr="00872CD3">
        <w:rPr>
          <w:rFonts w:ascii="Garamond" w:hAnsi="Garamond"/>
          <w:lang w:val="en-GB"/>
        </w:rPr>
        <w:t>1_ExtractActorness.R</w:t>
      </w:r>
      <w:proofErr w:type="spellEnd"/>
      <w:r w:rsidRPr="007B07AF">
        <w:rPr>
          <w:rFonts w:ascii="Garamond" w:hAnsi="Garamond"/>
          <w:lang w:val="en-GB"/>
        </w:rPr>
        <w:t xml:space="preserve">” in the replication </w:t>
      </w:r>
      <w:r>
        <w:rPr>
          <w:rFonts w:ascii="Garamond" w:hAnsi="Garamond"/>
          <w:lang w:val="en-GB"/>
        </w:rPr>
        <w:t>archive</w:t>
      </w:r>
      <w:r w:rsidRPr="007B07AF">
        <w:rPr>
          <w:rFonts w:ascii="Garamond" w:hAnsi="Garamond"/>
          <w:lang w:val="en-GB"/>
        </w:rPr>
        <w:t xml:space="preserve">. </w:t>
      </w:r>
    </w:p>
  </w:footnote>
  <w:footnote w:id="4">
    <w:p w14:paraId="7464B4CC" w14:textId="46A76F50" w:rsidR="00F20116" w:rsidRPr="007B07AF" w:rsidRDefault="00F20116" w:rsidP="00A47FE3">
      <w:pPr>
        <w:pStyle w:val="Funotentext"/>
        <w:jc w:val="both"/>
        <w:rPr>
          <w:rFonts w:ascii="Garamond" w:hAnsi="Garamond"/>
          <w:lang w:val="en-GB"/>
        </w:rPr>
      </w:pPr>
      <w:r w:rsidRPr="007B07AF">
        <w:rPr>
          <w:rStyle w:val="Funotenzeichen"/>
          <w:rFonts w:ascii="Garamond" w:hAnsi="Garamond"/>
        </w:rPr>
        <w:footnoteRef/>
      </w:r>
      <w:r w:rsidRPr="007B07AF">
        <w:rPr>
          <w:rFonts w:ascii="Garamond" w:hAnsi="Garamond"/>
          <w:lang w:val="en-GB"/>
        </w:rPr>
        <w:t xml:space="preserve"> The eight extraction rules for Stuhler’s action motifs are also fully documented in the </w:t>
      </w:r>
      <w:r>
        <w:rPr>
          <w:rFonts w:ascii="Garamond" w:hAnsi="Garamond"/>
          <w:lang w:val="en-GB"/>
        </w:rPr>
        <w:t>script “1</w:t>
      </w:r>
      <w:r w:rsidRPr="007B07AF">
        <w:rPr>
          <w:rFonts w:ascii="Garamond" w:hAnsi="Garamond"/>
          <w:lang w:val="en-GB"/>
        </w:rPr>
        <w:t>_ExtractActorness.R</w:t>
      </w:r>
      <w:r>
        <w:rPr>
          <w:rFonts w:ascii="Garamond" w:hAnsi="Garamond"/>
          <w:lang w:val="en-GB"/>
        </w:rPr>
        <w:t>”</w:t>
      </w:r>
      <w:r w:rsidRPr="007B07AF">
        <w:rPr>
          <w:rFonts w:ascii="Garamond" w:hAnsi="Garamond"/>
          <w:lang w:val="en-GB"/>
        </w:rPr>
        <w:t xml:space="preserve"> script in the replication package.</w:t>
      </w:r>
    </w:p>
  </w:footnote>
  <w:footnote w:id="5">
    <w:p w14:paraId="5678DDF5" w14:textId="47654948" w:rsidR="00F20116" w:rsidRPr="00B53FE3" w:rsidRDefault="00F20116" w:rsidP="00A47FE3">
      <w:pPr>
        <w:pStyle w:val="Funotentext"/>
        <w:jc w:val="both"/>
        <w:rPr>
          <w:rFonts w:ascii="Garamond" w:hAnsi="Garamond"/>
          <w:lang w:val="en-GB"/>
        </w:rPr>
      </w:pPr>
      <w:r>
        <w:rPr>
          <w:rStyle w:val="Funotenzeichen"/>
        </w:rPr>
        <w:footnoteRef/>
      </w:r>
      <w:r w:rsidRPr="00B53FE3">
        <w:rPr>
          <w:lang w:val="en-US"/>
        </w:rPr>
        <w:t xml:space="preserve"> </w:t>
      </w:r>
      <w:r>
        <w:fldChar w:fldCharType="begin"/>
      </w:r>
      <w:r w:rsidRPr="00A53C61">
        <w:rPr>
          <w:lang w:val="en-US"/>
        </w:rPr>
        <w:instrText xml:space="preserve"> HYPERLINK "https://github.com/relatio-nlp/relatio" </w:instrText>
      </w:r>
      <w:r>
        <w:fldChar w:fldCharType="separate"/>
      </w:r>
      <w:r w:rsidRPr="00D22962">
        <w:rPr>
          <w:rStyle w:val="Hyperlink"/>
          <w:rFonts w:ascii="Garamond" w:hAnsi="Garamond"/>
          <w:lang w:val="en-GB"/>
        </w:rPr>
        <w:t>https://github.com/relatio-nlp/relatio</w:t>
      </w:r>
      <w:r>
        <w:rPr>
          <w:rStyle w:val="Hyperlink"/>
          <w:rFonts w:ascii="Garamond" w:hAnsi="Garamond"/>
          <w:lang w:val="en-GB"/>
        </w:rPr>
        <w:fldChar w:fldCharType="end"/>
      </w:r>
      <w:r>
        <w:rPr>
          <w:rFonts w:ascii="Garamond" w:hAnsi="Garamond"/>
          <w:lang w:val="en-GB"/>
        </w:rPr>
        <w:t xml:space="preserve"> (last accessed: 16.02.2023). The script ‘</w:t>
      </w:r>
      <w:proofErr w:type="spellStart"/>
      <w:r w:rsidR="00AE042E">
        <w:rPr>
          <w:rFonts w:ascii="Garamond" w:hAnsi="Garamond"/>
          <w:lang w:val="en-GB"/>
        </w:rPr>
        <w:t>X</w:t>
      </w:r>
      <w:r>
        <w:rPr>
          <w:rFonts w:ascii="Garamond" w:hAnsi="Garamond"/>
          <w:lang w:val="en-GB"/>
        </w:rPr>
        <w:t>_SemanticRoleLabelling.R</w:t>
      </w:r>
      <w:proofErr w:type="spellEnd"/>
      <w:r>
        <w:rPr>
          <w:rFonts w:ascii="Garamond" w:hAnsi="Garamond"/>
          <w:lang w:val="en-GB"/>
        </w:rPr>
        <w:t xml:space="preserve">’ in the replication package </w:t>
      </w:r>
      <w:r w:rsidR="00AE042E">
        <w:rPr>
          <w:rFonts w:ascii="Garamond" w:hAnsi="Garamond"/>
          <w:lang w:val="en-GB"/>
        </w:rPr>
        <w:t>illustrates</w:t>
      </w:r>
      <w:r>
        <w:rPr>
          <w:rFonts w:ascii="Garamond" w:hAnsi="Garamond"/>
          <w:lang w:val="en-GB"/>
        </w:rPr>
        <w:t xml:space="preserve"> application to the UNGD corpus data</w:t>
      </w:r>
      <w:r w:rsidR="00520652">
        <w:rPr>
          <w:rFonts w:ascii="Garamond" w:hAnsi="Garamond"/>
          <w:lang w:val="en-GB"/>
        </w:rPr>
        <w:t xml:space="preserve"> but requires a separate Python environment will all dependencies installed on your system (see the archive’s README file for further detail)</w:t>
      </w:r>
      <w:r>
        <w:rPr>
          <w:rFonts w:ascii="Garamond" w:hAnsi="Garamond"/>
          <w:lang w:val="en-GB"/>
        </w:rPr>
        <w:t xml:space="preserve">. </w:t>
      </w:r>
    </w:p>
  </w:footnote>
  <w:footnote w:id="6">
    <w:p w14:paraId="75E7F6EA" w14:textId="28C530D2" w:rsidR="00F20116" w:rsidRPr="00B43A80" w:rsidRDefault="00F20116">
      <w:pPr>
        <w:pStyle w:val="Funotentext"/>
        <w:rPr>
          <w:rFonts w:ascii="Garamond" w:hAnsi="Garamond"/>
          <w:lang w:val="en-US"/>
        </w:rPr>
      </w:pPr>
      <w:r w:rsidRPr="00B43A80">
        <w:rPr>
          <w:rStyle w:val="Funotenzeichen"/>
          <w:rFonts w:ascii="Garamond" w:hAnsi="Garamond"/>
        </w:rPr>
        <w:footnoteRef/>
      </w:r>
      <w:r w:rsidRPr="00B43A80">
        <w:rPr>
          <w:rFonts w:ascii="Garamond" w:hAnsi="Garamond"/>
          <w:lang w:val="en-US"/>
        </w:rPr>
        <w:t xml:space="preserve"> The respective functions are contained in the script ‘</w:t>
      </w:r>
      <w:r>
        <w:rPr>
          <w:rFonts w:ascii="Garamond" w:hAnsi="Garamond"/>
          <w:lang w:val="en-US"/>
        </w:rPr>
        <w:t>1</w:t>
      </w:r>
      <w:r w:rsidRPr="00B43A80">
        <w:rPr>
          <w:rFonts w:ascii="Garamond" w:hAnsi="Garamond"/>
          <w:lang w:val="en-US"/>
        </w:rPr>
        <w:t>_ExtractActorness.R’ in the replication package.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BE75E" w14:textId="77777777" w:rsidR="00F20116" w:rsidRDefault="00F2011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B4086" w14:textId="77777777" w:rsidR="00F20116" w:rsidRDefault="00F2011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4C098" w14:textId="77777777" w:rsidR="00F20116" w:rsidRDefault="00F2011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92A4D"/>
    <w:multiLevelType w:val="hybridMultilevel"/>
    <w:tmpl w:val="D9728C5C"/>
    <w:lvl w:ilvl="0" w:tplc="CA083814">
      <w:numFmt w:val="bullet"/>
      <w:lvlText w:val="-"/>
      <w:lvlJc w:val="left"/>
      <w:pPr>
        <w:ind w:left="720" w:hanging="360"/>
      </w:pPr>
      <w:rPr>
        <w:rFonts w:ascii="Garamond" w:eastAsiaTheme="minorHAnsi" w:hAnsi="Garamond"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5207070"/>
    <w:multiLevelType w:val="hybridMultilevel"/>
    <w:tmpl w:val="AF2808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632502"/>
    <w:multiLevelType w:val="hybridMultilevel"/>
    <w:tmpl w:val="F6501C92"/>
    <w:lvl w:ilvl="0" w:tplc="04070001">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3" w15:restartNumberingAfterBreak="0">
    <w:nsid w:val="43AD04C7"/>
    <w:multiLevelType w:val="hybridMultilevel"/>
    <w:tmpl w:val="FC2AA4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4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25F"/>
    <w:rsid w:val="000232CE"/>
    <w:rsid w:val="00056254"/>
    <w:rsid w:val="000660A0"/>
    <w:rsid w:val="001669FD"/>
    <w:rsid w:val="001A183A"/>
    <w:rsid w:val="0025545B"/>
    <w:rsid w:val="00261F39"/>
    <w:rsid w:val="00281C2E"/>
    <w:rsid w:val="002C1A33"/>
    <w:rsid w:val="00327D95"/>
    <w:rsid w:val="00402F1B"/>
    <w:rsid w:val="00482DAB"/>
    <w:rsid w:val="00492B65"/>
    <w:rsid w:val="004B7DC5"/>
    <w:rsid w:val="004D56BF"/>
    <w:rsid w:val="00520652"/>
    <w:rsid w:val="00555771"/>
    <w:rsid w:val="005B4220"/>
    <w:rsid w:val="00601397"/>
    <w:rsid w:val="00627A93"/>
    <w:rsid w:val="006516D5"/>
    <w:rsid w:val="0066193A"/>
    <w:rsid w:val="00677FEC"/>
    <w:rsid w:val="006E3B4D"/>
    <w:rsid w:val="007158F1"/>
    <w:rsid w:val="00726933"/>
    <w:rsid w:val="007D5598"/>
    <w:rsid w:val="0084227C"/>
    <w:rsid w:val="0085047F"/>
    <w:rsid w:val="00865EC0"/>
    <w:rsid w:val="00867728"/>
    <w:rsid w:val="00872CD3"/>
    <w:rsid w:val="00873747"/>
    <w:rsid w:val="00874A14"/>
    <w:rsid w:val="008C14EE"/>
    <w:rsid w:val="00945BCC"/>
    <w:rsid w:val="009A0555"/>
    <w:rsid w:val="009B695A"/>
    <w:rsid w:val="009C1B13"/>
    <w:rsid w:val="009E40D2"/>
    <w:rsid w:val="00A16320"/>
    <w:rsid w:val="00A40242"/>
    <w:rsid w:val="00A40C72"/>
    <w:rsid w:val="00A47FE3"/>
    <w:rsid w:val="00A53C61"/>
    <w:rsid w:val="00AB2E9C"/>
    <w:rsid w:val="00AE042E"/>
    <w:rsid w:val="00B04BF8"/>
    <w:rsid w:val="00B43A80"/>
    <w:rsid w:val="00BA66E4"/>
    <w:rsid w:val="00BE3666"/>
    <w:rsid w:val="00BE50D7"/>
    <w:rsid w:val="00BF0792"/>
    <w:rsid w:val="00C23CDE"/>
    <w:rsid w:val="00C61CF4"/>
    <w:rsid w:val="00CB7372"/>
    <w:rsid w:val="00D46458"/>
    <w:rsid w:val="00D70E6F"/>
    <w:rsid w:val="00DC7143"/>
    <w:rsid w:val="00DD3A36"/>
    <w:rsid w:val="00DE27DC"/>
    <w:rsid w:val="00DF3BE1"/>
    <w:rsid w:val="00E1641B"/>
    <w:rsid w:val="00E21E13"/>
    <w:rsid w:val="00E47536"/>
    <w:rsid w:val="00E951DC"/>
    <w:rsid w:val="00ED4B33"/>
    <w:rsid w:val="00EE5772"/>
    <w:rsid w:val="00EE71F7"/>
    <w:rsid w:val="00EF486D"/>
    <w:rsid w:val="00F13860"/>
    <w:rsid w:val="00F20116"/>
    <w:rsid w:val="00F667C5"/>
    <w:rsid w:val="00F75C2F"/>
    <w:rsid w:val="00F9625F"/>
    <w:rsid w:val="00FB07CA"/>
    <w:rsid w:val="00FF7D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964F24"/>
  <w14:defaultImageDpi w14:val="330"/>
  <w15:chartTrackingRefBased/>
  <w15:docId w15:val="{B7DB9AB7-799F-4F49-AA04-C7D7DA424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9625F"/>
  </w:style>
  <w:style w:type="paragraph" w:styleId="berschrift1">
    <w:name w:val="heading 1"/>
    <w:basedOn w:val="Standard"/>
    <w:next w:val="Standard"/>
    <w:link w:val="berschrift1Zchn"/>
    <w:uiPriority w:val="9"/>
    <w:qFormat/>
    <w:rsid w:val="00F962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62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625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F9625F"/>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F9625F"/>
    <w:pPr>
      <w:ind w:left="720"/>
      <w:contextualSpacing/>
    </w:pPr>
  </w:style>
  <w:style w:type="table" w:styleId="Tabellenraster">
    <w:name w:val="Table Grid"/>
    <w:basedOn w:val="NormaleTabelle"/>
    <w:uiPriority w:val="39"/>
    <w:rsid w:val="00F962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A47F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7FE3"/>
    <w:rPr>
      <w:sz w:val="20"/>
      <w:szCs w:val="20"/>
    </w:rPr>
  </w:style>
  <w:style w:type="character" w:styleId="Funotenzeichen">
    <w:name w:val="footnote reference"/>
    <w:basedOn w:val="Absatz-Standardschriftart"/>
    <w:uiPriority w:val="99"/>
    <w:semiHidden/>
    <w:unhideWhenUsed/>
    <w:rsid w:val="00A47FE3"/>
    <w:rPr>
      <w:vertAlign w:val="superscript"/>
    </w:rPr>
  </w:style>
  <w:style w:type="character" w:styleId="Hyperlink">
    <w:name w:val="Hyperlink"/>
    <w:basedOn w:val="Absatz-Standardschriftart"/>
    <w:uiPriority w:val="99"/>
    <w:unhideWhenUsed/>
    <w:rsid w:val="00A47FE3"/>
    <w:rPr>
      <w:color w:val="0563C1" w:themeColor="hyperlink"/>
      <w:u w:val="single"/>
    </w:rPr>
  </w:style>
  <w:style w:type="paragraph" w:styleId="Inhaltsverzeichnisberschrift">
    <w:name w:val="TOC Heading"/>
    <w:basedOn w:val="berschrift1"/>
    <w:next w:val="Standard"/>
    <w:uiPriority w:val="39"/>
    <w:unhideWhenUsed/>
    <w:qFormat/>
    <w:rsid w:val="00A47FE3"/>
    <w:pPr>
      <w:outlineLvl w:val="9"/>
    </w:pPr>
    <w:rPr>
      <w:lang w:eastAsia="de-DE"/>
    </w:rPr>
  </w:style>
  <w:style w:type="paragraph" w:styleId="Verzeichnis1">
    <w:name w:val="toc 1"/>
    <w:basedOn w:val="Standard"/>
    <w:next w:val="Standard"/>
    <w:autoRedefine/>
    <w:uiPriority w:val="39"/>
    <w:unhideWhenUsed/>
    <w:rsid w:val="00A47FE3"/>
    <w:pPr>
      <w:spacing w:after="100"/>
    </w:pPr>
  </w:style>
  <w:style w:type="paragraph" w:styleId="Verzeichnis2">
    <w:name w:val="toc 2"/>
    <w:basedOn w:val="Standard"/>
    <w:next w:val="Standard"/>
    <w:autoRedefine/>
    <w:uiPriority w:val="39"/>
    <w:unhideWhenUsed/>
    <w:rsid w:val="00A47FE3"/>
    <w:pPr>
      <w:spacing w:after="100"/>
      <w:ind w:left="220"/>
    </w:pPr>
  </w:style>
  <w:style w:type="paragraph" w:styleId="Literaturverzeichnis">
    <w:name w:val="Bibliography"/>
    <w:basedOn w:val="Standard"/>
    <w:next w:val="Standard"/>
    <w:uiPriority w:val="37"/>
    <w:unhideWhenUsed/>
    <w:rsid w:val="00DC7143"/>
    <w:pPr>
      <w:spacing w:after="0" w:line="240" w:lineRule="auto"/>
      <w:ind w:left="720" w:hanging="720"/>
    </w:pPr>
  </w:style>
  <w:style w:type="paragraph" w:styleId="Kopfzeile">
    <w:name w:val="header"/>
    <w:basedOn w:val="Standard"/>
    <w:link w:val="KopfzeileZchn"/>
    <w:uiPriority w:val="99"/>
    <w:unhideWhenUsed/>
    <w:rsid w:val="00DC71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C7143"/>
  </w:style>
  <w:style w:type="paragraph" w:styleId="Fuzeile">
    <w:name w:val="footer"/>
    <w:basedOn w:val="Standard"/>
    <w:link w:val="FuzeileZchn"/>
    <w:uiPriority w:val="99"/>
    <w:unhideWhenUsed/>
    <w:rsid w:val="00DC71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C7143"/>
  </w:style>
  <w:style w:type="paragraph" w:styleId="Beschriftung">
    <w:name w:val="caption"/>
    <w:basedOn w:val="Standard"/>
    <w:next w:val="Standard"/>
    <w:uiPriority w:val="35"/>
    <w:unhideWhenUsed/>
    <w:qFormat/>
    <w:rsid w:val="00874A14"/>
    <w:pPr>
      <w:spacing w:after="200" w:line="240" w:lineRule="auto"/>
    </w:pPr>
    <w:rPr>
      <w:i/>
      <w:iCs/>
      <w:color w:val="44546A" w:themeColor="text2"/>
      <w:sz w:val="18"/>
      <w:szCs w:val="18"/>
    </w:rPr>
  </w:style>
  <w:style w:type="paragraph" w:customStyle="1" w:styleId="Default">
    <w:name w:val="Default"/>
    <w:rsid w:val="00872CD3"/>
    <w:pPr>
      <w:autoSpaceDE w:val="0"/>
      <w:autoSpaceDN w:val="0"/>
      <w:adjustRightInd w:val="0"/>
      <w:spacing w:after="0" w:line="240" w:lineRule="auto"/>
    </w:pPr>
    <w:rPr>
      <w:rFonts w:ascii="Times New Roman" w:hAnsi="Times New Roman" w:cs="Times New Roman"/>
      <w:color w:val="000000"/>
      <w:sz w:val="24"/>
      <w:szCs w:val="24"/>
    </w:rPr>
  </w:style>
  <w:style w:type="character" w:styleId="NichtaufgelsteErwhnung">
    <w:name w:val="Unresolved Mention"/>
    <w:basedOn w:val="Absatz-Standardschriftart"/>
    <w:uiPriority w:val="99"/>
    <w:semiHidden/>
    <w:unhideWhenUsed/>
    <w:rsid w:val="00872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em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FB8B2-0BC4-45F5-8E22-C8F363FE4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5915</Words>
  <Characters>37265</Characters>
  <Application>Microsoft Office Word</Application>
  <DocSecurity>0</DocSecurity>
  <Lines>310</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Rauh</dc:creator>
  <cp:keywords/>
  <dc:description/>
  <cp:lastModifiedBy>Christian Rauh</cp:lastModifiedBy>
  <cp:revision>32</cp:revision>
  <cp:lastPrinted>2025-06-20T13:13:00Z</cp:lastPrinted>
  <dcterms:created xsi:type="dcterms:W3CDTF">2023-08-17T13:48:00Z</dcterms:created>
  <dcterms:modified xsi:type="dcterms:W3CDTF">2025-06-20T13:18:00Z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id="b9umbr8n"/&gt;&lt;style id="http://www.zotero.org/styles/taylor-and-francis-chicago-author-date" locale="en-US" hasBibliography="1" bibliographyStyleHasBeenSet="1"/&gt;&lt;prefs&gt;&lt;pref name="fieldType" value=</vt:lpwstr>
  </property>
  <property fmtid="{D5CDD505-2E9C-101B-9397-08002B2CF9AE}" pid="3" name="ZOTERO_PREF_2">
    <vt:lpwstr>"Field"/&gt;&lt;/prefs&gt;&lt;/data&gt;</vt:lpwstr>
  </property>
</Properties>
</file>