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7BF" w:rsidRPr="004348EF" w:rsidRDefault="00542DE8" w:rsidP="002217BF">
      <w:pPr>
        <w:rPr>
          <w:rFonts w:ascii="Arial" w:hAnsi="Arial" w:cs="Arial"/>
          <w:color w:val="C00000"/>
          <w:sz w:val="32"/>
          <w:szCs w:val="32"/>
        </w:rPr>
      </w:pPr>
      <w:r w:rsidRPr="004348EF">
        <w:rPr>
          <w:rFonts w:ascii="Arial" w:hAnsi="Arial" w:cs="Arial"/>
          <w:color w:val="C00000"/>
          <w:sz w:val="32"/>
          <w:szCs w:val="32"/>
        </w:rPr>
        <w:t>FICHE DE VOCABULAIRE 6</w:t>
      </w:r>
      <w:r w:rsidR="004348EF" w:rsidRPr="004348EF">
        <w:rPr>
          <w:rFonts w:ascii="Arial" w:hAnsi="Arial" w:cs="Arial"/>
          <w:color w:val="C00000"/>
          <w:sz w:val="32"/>
          <w:szCs w:val="32"/>
        </w:rPr>
        <w:tab/>
      </w:r>
      <w:r w:rsidR="004348EF" w:rsidRPr="004348EF">
        <w:rPr>
          <w:rFonts w:ascii="Arial" w:hAnsi="Arial" w:cs="Arial"/>
          <w:color w:val="C00000"/>
          <w:sz w:val="32"/>
          <w:szCs w:val="32"/>
        </w:rPr>
        <w:tab/>
      </w:r>
      <w:r w:rsidR="004348EF">
        <w:rPr>
          <w:rFonts w:ascii="Arial" w:hAnsi="Arial" w:cs="Arial"/>
          <w:color w:val="C00000"/>
          <w:sz w:val="32"/>
          <w:szCs w:val="32"/>
        </w:rPr>
        <w:tab/>
      </w:r>
      <w:r w:rsidR="004348EF" w:rsidRPr="004348EF">
        <w:rPr>
          <w:rFonts w:ascii="Arial" w:hAnsi="Arial" w:cs="Arial"/>
          <w:color w:val="C00000"/>
          <w:sz w:val="32"/>
          <w:szCs w:val="32"/>
        </w:rPr>
        <w:tab/>
      </w:r>
      <w:r w:rsidR="004348EF" w:rsidRPr="004348EF">
        <w:rPr>
          <w:rFonts w:ascii="Arial" w:hAnsi="Arial" w:cs="Arial"/>
          <w:color w:val="C00000"/>
          <w:sz w:val="32"/>
          <w:szCs w:val="32"/>
        </w:rPr>
        <w:tab/>
        <w:t>L2CHU1</w:t>
      </w:r>
    </w:p>
    <w:p w:rsidR="004348EF" w:rsidRDefault="004348EF" w:rsidP="002217BF">
      <w:pPr>
        <w:rPr>
          <w:rFonts w:ascii="Arial" w:hAnsi="Arial" w:cs="Arial"/>
          <w:sz w:val="28"/>
          <w:szCs w:val="28"/>
        </w:rPr>
      </w:pPr>
      <w:r>
        <w:rPr>
          <w:rFonts w:ascii="Arial" w:hAnsi="Arial" w:cs="Arial"/>
          <w:noProof/>
          <w:sz w:val="28"/>
          <w:szCs w:val="28"/>
          <w:lang w:eastAsia="fr-FR"/>
        </w:rPr>
        <w:drawing>
          <wp:anchor distT="0" distB="0" distL="114300" distR="114300" simplePos="0" relativeHeight="251658240" behindDoc="0" locked="0" layoutInCell="1" allowOverlap="1">
            <wp:simplePos x="0" y="0"/>
            <wp:positionH relativeFrom="column">
              <wp:posOffset>-27305</wp:posOffset>
            </wp:positionH>
            <wp:positionV relativeFrom="paragraph">
              <wp:posOffset>226060</wp:posOffset>
            </wp:positionV>
            <wp:extent cx="2175510" cy="1432560"/>
            <wp:effectExtent l="19050" t="0" r="0" b="0"/>
            <wp:wrapSquare wrapText="bothSides"/>
            <wp:docPr id="1" name="Image 0" descr="vil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lla.jpg"/>
                    <pic:cNvPicPr/>
                  </pic:nvPicPr>
                  <pic:blipFill>
                    <a:blip r:embed="rId6" cstate="print"/>
                    <a:stretch>
                      <a:fillRect/>
                    </a:stretch>
                  </pic:blipFill>
                  <pic:spPr>
                    <a:xfrm>
                      <a:off x="0" y="0"/>
                      <a:ext cx="2175510" cy="1432560"/>
                    </a:xfrm>
                    <a:prstGeom prst="rect">
                      <a:avLst/>
                    </a:prstGeom>
                  </pic:spPr>
                </pic:pic>
              </a:graphicData>
            </a:graphic>
          </wp:anchor>
        </w:drawing>
      </w:r>
    </w:p>
    <w:p w:rsidR="002217BF" w:rsidRPr="00C77FD3" w:rsidRDefault="002217BF" w:rsidP="002217BF">
      <w:pPr>
        <w:rPr>
          <w:rFonts w:ascii="Arial" w:hAnsi="Arial" w:cs="Arial"/>
          <w:sz w:val="28"/>
          <w:szCs w:val="28"/>
        </w:rPr>
      </w:pPr>
      <w:r w:rsidRPr="00C77FD3">
        <w:rPr>
          <w:rFonts w:ascii="Arial" w:hAnsi="Arial" w:cs="Arial"/>
          <w:sz w:val="28"/>
          <w:szCs w:val="28"/>
        </w:rPr>
        <w:t xml:space="preserve">TD Art de </w:t>
      </w:r>
      <w:r w:rsidR="004348EF">
        <w:rPr>
          <w:rFonts w:ascii="Arial" w:hAnsi="Arial" w:cs="Arial"/>
          <w:sz w:val="28"/>
          <w:szCs w:val="28"/>
        </w:rPr>
        <w:t xml:space="preserve">la Renaissance Italienne </w:t>
      </w:r>
    </w:p>
    <w:p w:rsidR="002217BF" w:rsidRDefault="002217BF" w:rsidP="002217BF">
      <w:pPr>
        <w:rPr>
          <w:rFonts w:ascii="Arial" w:hAnsi="Arial" w:cs="Arial"/>
          <w:sz w:val="28"/>
          <w:szCs w:val="28"/>
        </w:rPr>
      </w:pPr>
      <w:r w:rsidRPr="00C77FD3">
        <w:rPr>
          <w:rFonts w:ascii="Arial" w:hAnsi="Arial" w:cs="Arial"/>
          <w:sz w:val="28"/>
          <w:szCs w:val="28"/>
        </w:rPr>
        <w:t>TD0</w:t>
      </w:r>
      <w:r>
        <w:rPr>
          <w:rFonts w:ascii="Arial" w:hAnsi="Arial" w:cs="Arial"/>
          <w:sz w:val="28"/>
          <w:szCs w:val="28"/>
        </w:rPr>
        <w:t>8</w:t>
      </w:r>
      <w:r w:rsidRPr="00C77FD3">
        <w:rPr>
          <w:rFonts w:ascii="Arial" w:hAnsi="Arial" w:cs="Arial"/>
          <w:sz w:val="28"/>
          <w:szCs w:val="28"/>
        </w:rPr>
        <w:t xml:space="preserve"> : Vocabulaire </w:t>
      </w:r>
      <w:r>
        <w:rPr>
          <w:rFonts w:ascii="Arial" w:hAnsi="Arial" w:cs="Arial"/>
          <w:sz w:val="28"/>
          <w:szCs w:val="28"/>
        </w:rPr>
        <w:t xml:space="preserve">de la </w:t>
      </w:r>
      <w:r w:rsidRPr="002217BF">
        <w:rPr>
          <w:rFonts w:ascii="Arial" w:hAnsi="Arial" w:cs="Arial"/>
          <w:i/>
          <w:sz w:val="28"/>
          <w:szCs w:val="28"/>
        </w:rPr>
        <w:t>villa</w:t>
      </w:r>
      <w:r>
        <w:rPr>
          <w:rFonts w:ascii="Arial" w:hAnsi="Arial" w:cs="Arial"/>
          <w:sz w:val="28"/>
          <w:szCs w:val="28"/>
        </w:rPr>
        <w:t xml:space="preserve"> </w:t>
      </w:r>
    </w:p>
    <w:p w:rsidR="006C412D" w:rsidRDefault="006C412D" w:rsidP="002217BF">
      <w:pPr>
        <w:rPr>
          <w:rFonts w:ascii="Arial" w:hAnsi="Arial" w:cs="Arial"/>
          <w:i/>
          <w:sz w:val="24"/>
          <w:szCs w:val="24"/>
        </w:rPr>
      </w:pPr>
    </w:p>
    <w:p w:rsidR="004348EF" w:rsidRDefault="004348EF" w:rsidP="002217BF">
      <w:pPr>
        <w:rPr>
          <w:rFonts w:ascii="Arial" w:hAnsi="Arial" w:cs="Arial"/>
          <w:i/>
          <w:sz w:val="24"/>
          <w:szCs w:val="24"/>
        </w:rPr>
      </w:pPr>
    </w:p>
    <w:p w:rsidR="004348EF" w:rsidRDefault="004348EF" w:rsidP="002217BF">
      <w:pPr>
        <w:rPr>
          <w:rFonts w:ascii="Arial" w:hAnsi="Arial" w:cs="Arial"/>
          <w:i/>
          <w:sz w:val="24"/>
          <w:szCs w:val="24"/>
        </w:rPr>
      </w:pPr>
    </w:p>
    <w:p w:rsidR="004348EF" w:rsidRDefault="004348EF" w:rsidP="002217BF">
      <w:pPr>
        <w:rPr>
          <w:rFonts w:ascii="Arial" w:hAnsi="Arial" w:cs="Arial"/>
          <w:i/>
          <w:sz w:val="24"/>
          <w:szCs w:val="24"/>
        </w:rPr>
      </w:pPr>
    </w:p>
    <w:p w:rsidR="004348EF" w:rsidRDefault="004348EF" w:rsidP="002217BF">
      <w:pPr>
        <w:rPr>
          <w:rFonts w:ascii="Arial" w:hAnsi="Arial" w:cs="Arial"/>
          <w:i/>
          <w:sz w:val="24"/>
          <w:szCs w:val="24"/>
        </w:rPr>
      </w:pPr>
    </w:p>
    <w:p w:rsidR="004348EF" w:rsidRDefault="004348EF" w:rsidP="002217BF">
      <w:pPr>
        <w:rPr>
          <w:rFonts w:ascii="Arial" w:hAnsi="Arial" w:cs="Arial"/>
          <w:i/>
          <w:sz w:val="24"/>
          <w:szCs w:val="24"/>
        </w:rPr>
      </w:pPr>
    </w:p>
    <w:p w:rsidR="00E67141" w:rsidRDefault="006C412D" w:rsidP="002217BF">
      <w:pPr>
        <w:rPr>
          <w:rFonts w:ascii="Arial" w:hAnsi="Arial" w:cs="Arial"/>
          <w:sz w:val="24"/>
          <w:szCs w:val="24"/>
        </w:rPr>
      </w:pPr>
      <w:r w:rsidRPr="006C412D">
        <w:rPr>
          <w:rFonts w:ascii="Arial" w:hAnsi="Arial" w:cs="Arial"/>
          <w:i/>
          <w:sz w:val="24"/>
          <w:szCs w:val="24"/>
        </w:rPr>
        <w:t>Nota</w:t>
      </w:r>
      <w:r w:rsidRPr="006C412D">
        <w:rPr>
          <w:rFonts w:ascii="Arial" w:hAnsi="Arial" w:cs="Arial"/>
          <w:sz w:val="24"/>
          <w:szCs w:val="24"/>
        </w:rPr>
        <w:t xml:space="preserve"> : le vocabulaire de l’architecture donné dans la Fiche 3 (TD 04) est complémentaire de celui donné dans cette fiche. </w:t>
      </w:r>
    </w:p>
    <w:p w:rsidR="00E52F0D" w:rsidRPr="006C412D" w:rsidRDefault="00E52F0D" w:rsidP="002217BF">
      <w:pPr>
        <w:rPr>
          <w:rFonts w:ascii="Arial" w:hAnsi="Arial" w:cs="Arial"/>
          <w:sz w:val="24"/>
          <w:szCs w:val="24"/>
        </w:rPr>
      </w:pPr>
    </w:p>
    <w:p w:rsidR="008D237A" w:rsidRPr="002217BF" w:rsidRDefault="008D237A" w:rsidP="008D237A">
      <w:pPr>
        <w:rPr>
          <w:rFonts w:ascii="Arial" w:hAnsi="Arial" w:cs="Arial"/>
        </w:rPr>
      </w:pPr>
    </w:p>
    <w:p w:rsidR="008D237A" w:rsidRPr="00E67141" w:rsidRDefault="008D237A" w:rsidP="008D237A">
      <w:pPr>
        <w:rPr>
          <w:rFonts w:ascii="Arial" w:hAnsi="Arial" w:cs="Arial"/>
          <w:b/>
          <w:u w:val="single"/>
        </w:rPr>
      </w:pPr>
      <w:r w:rsidRPr="00E67141">
        <w:rPr>
          <w:rFonts w:ascii="Arial" w:hAnsi="Arial" w:cs="Arial"/>
          <w:b/>
          <w:u w:val="single"/>
        </w:rPr>
        <w:t>1. Concepts généraux liés aux œuvres étudiées en TD</w:t>
      </w:r>
    </w:p>
    <w:p w:rsidR="008D237A" w:rsidRPr="002217BF" w:rsidRDefault="008D237A" w:rsidP="008D237A">
      <w:pPr>
        <w:rPr>
          <w:rFonts w:ascii="Arial" w:hAnsi="Arial" w:cs="Arial"/>
        </w:rPr>
      </w:pPr>
    </w:p>
    <w:p w:rsidR="00E67141" w:rsidRPr="002217BF" w:rsidRDefault="008D237A" w:rsidP="008D237A">
      <w:pPr>
        <w:ind w:firstLine="708"/>
        <w:rPr>
          <w:rFonts w:ascii="Arial" w:hAnsi="Arial" w:cs="Arial"/>
          <w:i/>
        </w:rPr>
      </w:pPr>
      <w:r w:rsidRPr="002217BF">
        <w:rPr>
          <w:rFonts w:ascii="Arial" w:hAnsi="Arial" w:cs="Arial"/>
          <w:i/>
        </w:rPr>
        <w:t>Résidence privée,</w:t>
      </w:r>
      <w:r w:rsidR="00E67141">
        <w:rPr>
          <w:rFonts w:ascii="Arial" w:hAnsi="Arial" w:cs="Arial"/>
          <w:i/>
        </w:rPr>
        <w:t xml:space="preserve"> villa, </w:t>
      </w:r>
      <w:r w:rsidR="00E52F0D">
        <w:rPr>
          <w:rFonts w:ascii="Arial" w:hAnsi="Arial" w:cs="Arial"/>
          <w:i/>
        </w:rPr>
        <w:t xml:space="preserve">villa rustique (villa </w:t>
      </w:r>
      <w:proofErr w:type="spellStart"/>
      <w:r w:rsidR="00E52F0D">
        <w:rPr>
          <w:rFonts w:ascii="Arial" w:hAnsi="Arial" w:cs="Arial"/>
          <w:i/>
        </w:rPr>
        <w:t>rustica</w:t>
      </w:r>
      <w:proofErr w:type="spellEnd"/>
      <w:r w:rsidR="00E52F0D">
        <w:rPr>
          <w:rFonts w:ascii="Arial" w:hAnsi="Arial" w:cs="Arial"/>
          <w:i/>
        </w:rPr>
        <w:t xml:space="preserve">), </w:t>
      </w:r>
      <w:proofErr w:type="spellStart"/>
      <w:r w:rsidR="00E52F0D">
        <w:rPr>
          <w:rFonts w:ascii="Arial" w:hAnsi="Arial" w:cs="Arial"/>
          <w:i/>
        </w:rPr>
        <w:t>domus</w:t>
      </w:r>
      <w:proofErr w:type="spellEnd"/>
      <w:r w:rsidR="00E52F0D">
        <w:rPr>
          <w:rFonts w:ascii="Arial" w:hAnsi="Arial" w:cs="Arial"/>
          <w:i/>
        </w:rPr>
        <w:t xml:space="preserve">, casino, </w:t>
      </w:r>
      <w:r w:rsidRPr="002217BF">
        <w:rPr>
          <w:rFonts w:ascii="Arial" w:hAnsi="Arial" w:cs="Arial"/>
          <w:i/>
        </w:rPr>
        <w:t xml:space="preserve">architecture antique, traité d’architecture, noblesse &amp; aristocratie, </w:t>
      </w:r>
      <w:proofErr w:type="spellStart"/>
      <w:r w:rsidR="004E0947" w:rsidRPr="002217BF">
        <w:rPr>
          <w:rFonts w:ascii="Arial" w:hAnsi="Arial" w:cs="Arial"/>
          <w:i/>
        </w:rPr>
        <w:t>otium</w:t>
      </w:r>
      <w:proofErr w:type="spellEnd"/>
      <w:r w:rsidR="004E0947" w:rsidRPr="002217BF">
        <w:rPr>
          <w:rFonts w:ascii="Arial" w:hAnsi="Arial" w:cs="Arial"/>
          <w:i/>
        </w:rPr>
        <w:t>, jardin</w:t>
      </w:r>
      <w:r w:rsidRPr="002217BF">
        <w:rPr>
          <w:rFonts w:ascii="Arial" w:hAnsi="Arial" w:cs="Arial"/>
          <w:i/>
        </w:rPr>
        <w:t>.</w:t>
      </w:r>
    </w:p>
    <w:p w:rsidR="00B15BEF" w:rsidRPr="002217BF" w:rsidRDefault="00B15BEF" w:rsidP="00B15BEF">
      <w:pPr>
        <w:ind w:firstLine="708"/>
        <w:rPr>
          <w:rFonts w:ascii="Arial" w:hAnsi="Arial" w:cs="Arial"/>
          <w:i/>
        </w:rPr>
      </w:pPr>
    </w:p>
    <w:p w:rsidR="00E67141" w:rsidRPr="002217BF" w:rsidRDefault="00E67141" w:rsidP="008D237A">
      <w:pPr>
        <w:rPr>
          <w:rFonts w:ascii="Arial" w:hAnsi="Arial" w:cs="Arial"/>
        </w:rPr>
      </w:pPr>
    </w:p>
    <w:p w:rsidR="008D237A" w:rsidRDefault="008D237A" w:rsidP="008D237A">
      <w:pPr>
        <w:rPr>
          <w:rFonts w:ascii="Arial" w:hAnsi="Arial" w:cs="Arial"/>
        </w:rPr>
      </w:pPr>
      <w:r w:rsidRPr="002217BF">
        <w:rPr>
          <w:rFonts w:ascii="Arial" w:hAnsi="Arial" w:cs="Arial"/>
          <w:b/>
        </w:rPr>
        <w:t xml:space="preserve">Villa </w:t>
      </w:r>
      <w:r w:rsidRPr="002217BF">
        <w:rPr>
          <w:rFonts w:ascii="Arial" w:hAnsi="Arial" w:cs="Arial"/>
        </w:rPr>
        <w:t>(</w:t>
      </w:r>
      <w:proofErr w:type="spellStart"/>
      <w:r w:rsidRPr="002217BF">
        <w:rPr>
          <w:rFonts w:ascii="Arial" w:hAnsi="Arial" w:cs="Arial"/>
          <w:i/>
        </w:rPr>
        <w:t>n.f</w:t>
      </w:r>
      <w:proofErr w:type="spellEnd"/>
      <w:r w:rsidRPr="002217BF">
        <w:rPr>
          <w:rFonts w:ascii="Arial" w:hAnsi="Arial" w:cs="Arial"/>
          <w:i/>
        </w:rPr>
        <w:t>.</w:t>
      </w:r>
      <w:r w:rsidRPr="002217BF">
        <w:rPr>
          <w:rFonts w:ascii="Arial" w:hAnsi="Arial" w:cs="Arial"/>
        </w:rPr>
        <w:t xml:space="preserve">) : riche maison de plaisance, située dans un lieu de villégiature et domaine de grands propriétaires terriens pouvant regrouper (historiquement puis théoriquement) des terres cultivables et des bâtiments agricoles. C’est le lieu </w:t>
      </w:r>
      <w:r w:rsidR="00D87C8C" w:rsidRPr="002217BF">
        <w:rPr>
          <w:rFonts w:ascii="Arial" w:hAnsi="Arial" w:cs="Arial"/>
        </w:rPr>
        <w:t xml:space="preserve">propice à </w:t>
      </w:r>
      <w:r w:rsidRPr="002217BF">
        <w:rPr>
          <w:rFonts w:ascii="Arial" w:hAnsi="Arial" w:cs="Arial"/>
        </w:rPr>
        <w:t>l’</w:t>
      </w:r>
      <w:proofErr w:type="spellStart"/>
      <w:r w:rsidRPr="002217BF">
        <w:rPr>
          <w:rFonts w:ascii="Arial" w:hAnsi="Arial" w:cs="Arial"/>
          <w:b/>
          <w:i/>
        </w:rPr>
        <w:t>otium</w:t>
      </w:r>
      <w:proofErr w:type="spellEnd"/>
      <w:r w:rsidRPr="002217BF">
        <w:rPr>
          <w:rFonts w:ascii="Arial" w:hAnsi="Arial" w:cs="Arial"/>
        </w:rPr>
        <w:t xml:space="preserve"> (</w:t>
      </w:r>
      <w:r w:rsidR="00E67141">
        <w:rPr>
          <w:rFonts w:ascii="Arial" w:hAnsi="Arial" w:cs="Arial"/>
        </w:rPr>
        <w:t xml:space="preserve">le loisir ou temps libre </w:t>
      </w:r>
      <w:r w:rsidRPr="002217BF">
        <w:rPr>
          <w:rFonts w:ascii="Arial" w:hAnsi="Arial" w:cs="Arial"/>
        </w:rPr>
        <w:t xml:space="preserve">opposé du « </w:t>
      </w:r>
      <w:proofErr w:type="spellStart"/>
      <w:r w:rsidRPr="002217BF">
        <w:rPr>
          <w:rFonts w:ascii="Arial" w:hAnsi="Arial" w:cs="Arial"/>
          <w:i/>
        </w:rPr>
        <w:t>negotium</w:t>
      </w:r>
      <w:proofErr w:type="spellEnd"/>
      <w:r w:rsidRPr="002217BF">
        <w:rPr>
          <w:rFonts w:ascii="Arial" w:hAnsi="Arial" w:cs="Arial"/>
        </w:rPr>
        <w:t xml:space="preserve"> », le négoce, relatif aux affaires réservé</w:t>
      </w:r>
      <w:r w:rsidR="005663C3" w:rsidRPr="002217BF">
        <w:rPr>
          <w:rFonts w:ascii="Arial" w:hAnsi="Arial" w:cs="Arial"/>
        </w:rPr>
        <w:t>s</w:t>
      </w:r>
      <w:r w:rsidRPr="002217BF">
        <w:rPr>
          <w:rFonts w:ascii="Arial" w:hAnsi="Arial" w:cs="Arial"/>
        </w:rPr>
        <w:t xml:space="preserve"> à la ville)</w:t>
      </w:r>
      <w:r w:rsidR="005663C3" w:rsidRPr="002217BF">
        <w:rPr>
          <w:rFonts w:ascii="Arial" w:hAnsi="Arial" w:cs="Arial"/>
        </w:rPr>
        <w:t>, période de calme, propice à l’activité intellectuelle</w:t>
      </w:r>
      <w:r w:rsidRPr="002217BF">
        <w:rPr>
          <w:rFonts w:ascii="Arial" w:hAnsi="Arial" w:cs="Arial"/>
        </w:rPr>
        <w:t>.</w:t>
      </w:r>
    </w:p>
    <w:p w:rsidR="006C412D" w:rsidRDefault="006C412D" w:rsidP="008D237A">
      <w:pPr>
        <w:rPr>
          <w:rFonts w:ascii="Arial" w:hAnsi="Arial" w:cs="Arial"/>
        </w:rPr>
      </w:pPr>
    </w:p>
    <w:p w:rsidR="006C412D" w:rsidRDefault="006C412D" w:rsidP="008D237A">
      <w:pPr>
        <w:rPr>
          <w:rFonts w:ascii="Arial" w:hAnsi="Arial" w:cs="Arial"/>
        </w:rPr>
      </w:pPr>
      <w:r w:rsidRPr="00A835C4">
        <w:rPr>
          <w:rFonts w:ascii="Arial" w:hAnsi="Arial" w:cs="Arial"/>
          <w:b/>
        </w:rPr>
        <w:t>Atriu</w:t>
      </w:r>
      <w:r w:rsidR="00E52F0D">
        <w:rPr>
          <w:rFonts w:ascii="Arial" w:hAnsi="Arial" w:cs="Arial"/>
          <w:b/>
        </w:rPr>
        <w:t>m</w:t>
      </w:r>
      <w:r w:rsidR="00A835C4" w:rsidRPr="002217BF">
        <w:rPr>
          <w:rFonts w:ascii="Arial" w:hAnsi="Arial" w:cs="Arial"/>
        </w:rPr>
        <w:t> </w:t>
      </w:r>
      <w:r>
        <w:rPr>
          <w:rFonts w:ascii="Arial" w:hAnsi="Arial" w:cs="Arial"/>
        </w:rPr>
        <w:t xml:space="preserve">: </w:t>
      </w:r>
      <w:r w:rsidR="00A835C4">
        <w:rPr>
          <w:rFonts w:ascii="Arial" w:hAnsi="Arial" w:cs="Arial"/>
        </w:rPr>
        <w:t xml:space="preserve">grande pièce placée derrière le vestibule et commandant toute la distribution. Son toit est percé d’une ouverture qui correspondait dans l’Antiquité à un bassin au sol pour recevoir les eaux de pluie. A la Renaissance, l’atrium n’est pas toujours accompagné d’un bassin central. </w:t>
      </w:r>
    </w:p>
    <w:p w:rsidR="006C412D" w:rsidRDefault="006C412D" w:rsidP="008D237A">
      <w:pPr>
        <w:rPr>
          <w:rFonts w:ascii="Arial" w:hAnsi="Arial" w:cs="Arial"/>
        </w:rPr>
      </w:pPr>
    </w:p>
    <w:p w:rsidR="006C412D" w:rsidRDefault="006C412D" w:rsidP="008D237A">
      <w:pPr>
        <w:rPr>
          <w:rFonts w:ascii="Arial" w:hAnsi="Arial" w:cs="Arial"/>
        </w:rPr>
      </w:pPr>
      <w:r w:rsidRPr="00A835C4">
        <w:rPr>
          <w:rFonts w:ascii="Arial" w:hAnsi="Arial" w:cs="Arial"/>
          <w:b/>
        </w:rPr>
        <w:t>Loggia</w:t>
      </w:r>
      <w:r>
        <w:rPr>
          <w:rFonts w:ascii="Arial" w:hAnsi="Arial" w:cs="Arial"/>
        </w:rPr>
        <w:t xml:space="preserve"> : </w:t>
      </w:r>
      <w:r w:rsidR="00A835C4">
        <w:rPr>
          <w:rFonts w:ascii="Arial" w:hAnsi="Arial" w:cs="Arial"/>
        </w:rPr>
        <w:t xml:space="preserve">pièce à l’étage, ouverte sur l’extérieur : ses baies n’ont pas de menuiserie. </w:t>
      </w:r>
    </w:p>
    <w:p w:rsidR="006C412D" w:rsidRPr="002217BF" w:rsidRDefault="006C412D" w:rsidP="008D237A">
      <w:pPr>
        <w:rPr>
          <w:rFonts w:ascii="Arial" w:hAnsi="Arial" w:cs="Arial"/>
        </w:rPr>
      </w:pPr>
    </w:p>
    <w:p w:rsidR="008D237A" w:rsidRDefault="00590954" w:rsidP="008D237A">
      <w:pPr>
        <w:rPr>
          <w:rFonts w:ascii="Arial" w:hAnsi="Arial" w:cs="Arial"/>
        </w:rPr>
      </w:pPr>
      <w:r w:rsidRPr="00590954">
        <w:rPr>
          <w:rFonts w:ascii="Arial" w:hAnsi="Arial" w:cs="Arial"/>
          <w:b/>
        </w:rPr>
        <w:t>Portique</w:t>
      </w:r>
      <w:r>
        <w:rPr>
          <w:rFonts w:ascii="Arial" w:hAnsi="Arial" w:cs="Arial"/>
        </w:rPr>
        <w:t xml:space="preserve"> : galerie ouverte au rez-de-chaussée </w:t>
      </w:r>
    </w:p>
    <w:p w:rsidR="00E81F91" w:rsidRDefault="00E81F91" w:rsidP="008D237A">
      <w:pPr>
        <w:rPr>
          <w:rFonts w:ascii="Arial" w:hAnsi="Arial" w:cs="Arial"/>
        </w:rPr>
      </w:pPr>
    </w:p>
    <w:p w:rsidR="00E81F91" w:rsidRDefault="00E81F91" w:rsidP="008D237A">
      <w:pPr>
        <w:rPr>
          <w:rFonts w:ascii="Arial" w:hAnsi="Arial" w:cs="Arial"/>
        </w:rPr>
      </w:pPr>
      <w:r w:rsidRPr="00E81F91">
        <w:rPr>
          <w:rFonts w:ascii="Arial" w:hAnsi="Arial" w:cs="Arial"/>
          <w:b/>
        </w:rPr>
        <w:t>Vestibule </w:t>
      </w:r>
      <w:r>
        <w:rPr>
          <w:rFonts w:ascii="Arial" w:hAnsi="Arial" w:cs="Arial"/>
        </w:rPr>
        <w:t xml:space="preserve">: pièce ou galerie d’entrée assurant la communication vers l’extérieur et les autres pièces. </w:t>
      </w:r>
    </w:p>
    <w:p w:rsidR="00590954" w:rsidRPr="002217BF" w:rsidRDefault="00590954" w:rsidP="008D237A">
      <w:pPr>
        <w:rPr>
          <w:rFonts w:ascii="Arial" w:hAnsi="Arial" w:cs="Arial"/>
        </w:rPr>
      </w:pPr>
    </w:p>
    <w:p w:rsidR="00F51E24" w:rsidRPr="00E67141" w:rsidRDefault="00E67141" w:rsidP="008D237A">
      <w:pPr>
        <w:rPr>
          <w:rFonts w:ascii="Arial" w:hAnsi="Arial" w:cs="Arial"/>
          <w:b/>
          <w:u w:val="single"/>
        </w:rPr>
      </w:pPr>
      <w:r w:rsidRPr="00E67141">
        <w:rPr>
          <w:rFonts w:ascii="Arial" w:hAnsi="Arial" w:cs="Arial"/>
          <w:b/>
          <w:u w:val="single"/>
        </w:rPr>
        <w:t xml:space="preserve">2- </w:t>
      </w:r>
      <w:r w:rsidR="006C412D">
        <w:rPr>
          <w:rFonts w:ascii="Arial" w:hAnsi="Arial" w:cs="Arial"/>
          <w:b/>
          <w:u w:val="single"/>
        </w:rPr>
        <w:t>Sources</w:t>
      </w:r>
      <w:r w:rsidRPr="00E67141">
        <w:rPr>
          <w:rFonts w:ascii="Arial" w:hAnsi="Arial" w:cs="Arial"/>
          <w:b/>
          <w:u w:val="single"/>
        </w:rPr>
        <w:t xml:space="preserve"> littéraires liées aux villas à la Renaissance </w:t>
      </w:r>
    </w:p>
    <w:p w:rsidR="00E67141" w:rsidRDefault="00E67141" w:rsidP="008D237A">
      <w:pPr>
        <w:rPr>
          <w:rFonts w:ascii="Arial" w:hAnsi="Arial" w:cs="Arial"/>
        </w:rPr>
      </w:pPr>
    </w:p>
    <w:p w:rsidR="00E67141" w:rsidRDefault="00E67141" w:rsidP="008D237A">
      <w:pPr>
        <w:rPr>
          <w:rFonts w:ascii="Arial" w:hAnsi="Arial" w:cs="Arial"/>
        </w:rPr>
      </w:pPr>
      <w:r w:rsidRPr="00E41D2F">
        <w:rPr>
          <w:rFonts w:ascii="Arial" w:hAnsi="Arial" w:cs="Arial"/>
          <w:b/>
        </w:rPr>
        <w:t>Les villas de Pline le Jeune</w:t>
      </w:r>
      <w:r>
        <w:rPr>
          <w:rFonts w:ascii="Arial" w:hAnsi="Arial" w:cs="Arial"/>
        </w:rPr>
        <w:t xml:space="preserve"> : dans plusieurs lettres adressées à son ami </w:t>
      </w:r>
      <w:proofErr w:type="spellStart"/>
      <w:r>
        <w:rPr>
          <w:rFonts w:ascii="Arial" w:hAnsi="Arial" w:cs="Arial"/>
        </w:rPr>
        <w:t>Atticus</w:t>
      </w:r>
      <w:proofErr w:type="spellEnd"/>
      <w:r>
        <w:rPr>
          <w:rFonts w:ascii="Arial" w:hAnsi="Arial" w:cs="Arial"/>
        </w:rPr>
        <w:t xml:space="preserve"> entre la fin </w:t>
      </w:r>
      <w:proofErr w:type="gramStart"/>
      <w:r>
        <w:rPr>
          <w:rFonts w:ascii="Arial" w:hAnsi="Arial" w:cs="Arial"/>
        </w:rPr>
        <w:t>du I</w:t>
      </w:r>
      <w:r w:rsidRPr="00E67141">
        <w:rPr>
          <w:rFonts w:ascii="Arial" w:hAnsi="Arial" w:cs="Arial"/>
          <w:vertAlign w:val="superscript"/>
        </w:rPr>
        <w:t>er</w:t>
      </w:r>
      <w:proofErr w:type="gramEnd"/>
      <w:r>
        <w:rPr>
          <w:rFonts w:ascii="Arial" w:hAnsi="Arial" w:cs="Arial"/>
        </w:rPr>
        <w:t xml:space="preserve"> et le début du II</w:t>
      </w:r>
      <w:r w:rsidRPr="00E67141">
        <w:rPr>
          <w:rFonts w:ascii="Arial" w:hAnsi="Arial" w:cs="Arial"/>
          <w:vertAlign w:val="superscript"/>
        </w:rPr>
        <w:t>e</w:t>
      </w:r>
      <w:r>
        <w:rPr>
          <w:rFonts w:ascii="Arial" w:hAnsi="Arial" w:cs="Arial"/>
        </w:rPr>
        <w:t xml:space="preserve"> siècle après J-C, Pline le Jeune décrit ses propres villas et la vie qu’il y mène. Deux d’entre elles, la villa </w:t>
      </w:r>
      <w:proofErr w:type="spellStart"/>
      <w:r w:rsidRPr="00E41D2F">
        <w:rPr>
          <w:rFonts w:ascii="Arial" w:hAnsi="Arial" w:cs="Arial"/>
          <w:i/>
        </w:rPr>
        <w:t>Laurentina</w:t>
      </w:r>
      <w:proofErr w:type="spellEnd"/>
      <w:r w:rsidR="00E41D2F">
        <w:rPr>
          <w:rFonts w:ascii="Arial" w:hAnsi="Arial" w:cs="Arial"/>
          <w:i/>
        </w:rPr>
        <w:t xml:space="preserve"> (Laurentienne)</w:t>
      </w:r>
      <w:r>
        <w:rPr>
          <w:rFonts w:ascii="Arial" w:hAnsi="Arial" w:cs="Arial"/>
        </w:rPr>
        <w:t xml:space="preserve"> au bord de la mer et la villa </w:t>
      </w:r>
      <w:r w:rsidRPr="00E41D2F">
        <w:rPr>
          <w:rFonts w:ascii="Arial" w:hAnsi="Arial" w:cs="Arial"/>
          <w:i/>
        </w:rPr>
        <w:t xml:space="preserve">in </w:t>
      </w:r>
      <w:proofErr w:type="spellStart"/>
      <w:r w:rsidRPr="00E41D2F">
        <w:rPr>
          <w:rFonts w:ascii="Arial" w:hAnsi="Arial" w:cs="Arial"/>
          <w:i/>
        </w:rPr>
        <w:t>Tuscis</w:t>
      </w:r>
      <w:proofErr w:type="spellEnd"/>
      <w:r>
        <w:rPr>
          <w:rFonts w:ascii="Arial" w:hAnsi="Arial" w:cs="Arial"/>
        </w:rPr>
        <w:t xml:space="preserve">, en Etrurie, </w:t>
      </w:r>
      <w:r w:rsidR="00FB1D08">
        <w:rPr>
          <w:rFonts w:ascii="Arial" w:hAnsi="Arial" w:cs="Arial"/>
        </w:rPr>
        <w:t>représentent</w:t>
      </w:r>
      <w:r>
        <w:rPr>
          <w:rFonts w:ascii="Arial" w:hAnsi="Arial" w:cs="Arial"/>
        </w:rPr>
        <w:t xml:space="preserve"> des modèles d’inspiration importants pour les villas de la Renaissance et de la période moderne. </w:t>
      </w:r>
    </w:p>
    <w:p w:rsidR="00E67141" w:rsidRDefault="00E67141" w:rsidP="008D237A">
      <w:pPr>
        <w:rPr>
          <w:rFonts w:ascii="Arial" w:hAnsi="Arial" w:cs="Arial"/>
        </w:rPr>
      </w:pPr>
    </w:p>
    <w:p w:rsidR="00E67141" w:rsidRDefault="00E67141" w:rsidP="00E67141">
      <w:pPr>
        <w:rPr>
          <w:rFonts w:ascii="Arial" w:hAnsi="Arial" w:cs="Arial"/>
        </w:rPr>
      </w:pPr>
      <w:proofErr w:type="spellStart"/>
      <w:r w:rsidRPr="002217BF">
        <w:rPr>
          <w:rFonts w:ascii="Arial" w:hAnsi="Arial" w:cs="Arial"/>
          <w:b/>
          <w:i/>
        </w:rPr>
        <w:lastRenderedPageBreak/>
        <w:t>Hypnerotomachia</w:t>
      </w:r>
      <w:proofErr w:type="spellEnd"/>
      <w:r w:rsidRPr="002217BF">
        <w:rPr>
          <w:rFonts w:ascii="Arial" w:hAnsi="Arial" w:cs="Arial"/>
          <w:b/>
          <w:i/>
        </w:rPr>
        <w:t xml:space="preserve"> </w:t>
      </w:r>
      <w:proofErr w:type="spellStart"/>
      <w:r w:rsidRPr="002217BF">
        <w:rPr>
          <w:rFonts w:ascii="Arial" w:hAnsi="Arial" w:cs="Arial"/>
          <w:b/>
          <w:i/>
        </w:rPr>
        <w:t>Poliphili</w:t>
      </w:r>
      <w:proofErr w:type="spellEnd"/>
      <w:r w:rsidRPr="002217BF">
        <w:rPr>
          <w:rFonts w:ascii="Arial" w:hAnsi="Arial" w:cs="Arial"/>
        </w:rPr>
        <w:t xml:space="preserve">, ou </w:t>
      </w:r>
      <w:r w:rsidRPr="002217BF">
        <w:rPr>
          <w:rFonts w:ascii="Arial" w:hAnsi="Arial" w:cs="Arial"/>
          <w:b/>
          <w:i/>
        </w:rPr>
        <w:t xml:space="preserve">Songe de </w:t>
      </w:r>
      <w:proofErr w:type="spellStart"/>
      <w:r w:rsidRPr="002217BF">
        <w:rPr>
          <w:rFonts w:ascii="Arial" w:hAnsi="Arial" w:cs="Arial"/>
          <w:b/>
          <w:i/>
        </w:rPr>
        <w:t>Poliphile</w:t>
      </w:r>
      <w:proofErr w:type="spellEnd"/>
      <w:r w:rsidRPr="002217BF">
        <w:rPr>
          <w:rFonts w:ascii="Arial" w:hAnsi="Arial" w:cs="Arial"/>
        </w:rPr>
        <w:t xml:space="preserve"> (</w:t>
      </w:r>
      <w:r>
        <w:rPr>
          <w:rFonts w:ascii="Arial" w:hAnsi="Arial" w:cs="Arial"/>
        </w:rPr>
        <w:t xml:space="preserve">publié en </w:t>
      </w:r>
      <w:r w:rsidRPr="002217BF">
        <w:rPr>
          <w:rFonts w:ascii="Arial" w:hAnsi="Arial" w:cs="Arial"/>
        </w:rPr>
        <w:t>1467) : certainement écrit par Francesco Colonna, cet ouvrage eut une très grande importance dans le développement des jardins à la Renaissance. Ses références antiques et philosophiques, les longues descriptions des édifices faites par l’auteur influencèrent la manière d’aménager les jardins en divers espaces, accordant ainsi une valeur symbolique à ces derniers.</w:t>
      </w:r>
    </w:p>
    <w:p w:rsidR="00E67141" w:rsidRPr="002217BF" w:rsidRDefault="00E67141" w:rsidP="008D237A">
      <w:pPr>
        <w:rPr>
          <w:rFonts w:ascii="Arial" w:hAnsi="Arial" w:cs="Arial"/>
        </w:rPr>
      </w:pPr>
    </w:p>
    <w:p w:rsidR="008D237A" w:rsidRPr="00E67141" w:rsidRDefault="00E67141" w:rsidP="008D237A">
      <w:pPr>
        <w:rPr>
          <w:rFonts w:ascii="Arial" w:hAnsi="Arial" w:cs="Arial"/>
          <w:b/>
          <w:i/>
          <w:u w:val="single"/>
        </w:rPr>
      </w:pPr>
      <w:proofErr w:type="gramStart"/>
      <w:r w:rsidRPr="00E67141">
        <w:rPr>
          <w:rFonts w:ascii="Arial" w:hAnsi="Arial" w:cs="Arial"/>
          <w:b/>
          <w:i/>
          <w:u w:val="single"/>
        </w:rPr>
        <w:t>2.</w:t>
      </w:r>
      <w:r w:rsidR="008D237A" w:rsidRPr="00E67141">
        <w:rPr>
          <w:rFonts w:ascii="Arial" w:hAnsi="Arial" w:cs="Arial"/>
          <w:b/>
          <w:i/>
          <w:u w:val="single"/>
        </w:rPr>
        <w:t>Vocabulaire</w:t>
      </w:r>
      <w:proofErr w:type="gramEnd"/>
      <w:r w:rsidR="008D237A" w:rsidRPr="00E67141">
        <w:rPr>
          <w:rFonts w:ascii="Arial" w:hAnsi="Arial" w:cs="Arial"/>
          <w:b/>
          <w:i/>
          <w:u w:val="single"/>
        </w:rPr>
        <w:t xml:space="preserve"> des jardins et des nymphées</w:t>
      </w:r>
    </w:p>
    <w:p w:rsidR="008D237A" w:rsidRPr="002217BF" w:rsidRDefault="008D237A" w:rsidP="008D237A">
      <w:pPr>
        <w:rPr>
          <w:rFonts w:ascii="Arial" w:hAnsi="Arial" w:cs="Arial"/>
        </w:rPr>
      </w:pPr>
    </w:p>
    <w:p w:rsidR="008D237A" w:rsidRDefault="00F97EF9" w:rsidP="008D237A">
      <w:pPr>
        <w:rPr>
          <w:rFonts w:ascii="Arial" w:hAnsi="Arial" w:cs="Arial"/>
        </w:rPr>
      </w:pPr>
      <w:r w:rsidRPr="002217BF">
        <w:rPr>
          <w:rFonts w:ascii="Arial" w:hAnsi="Arial" w:cs="Arial"/>
          <w:b/>
        </w:rPr>
        <w:t>Grotte </w:t>
      </w:r>
      <w:r w:rsidRPr="002217BF">
        <w:rPr>
          <w:rFonts w:ascii="Arial" w:hAnsi="Arial" w:cs="Arial"/>
        </w:rPr>
        <w:t>: Construction artificielle, en forme de grotte, faite de roches rapportées, ornée de coquilles, de fleurs, de jets d'eau, réalisée dans un parc, un jardin (ou en intérieur, souvent sous forme miniaturisée).</w:t>
      </w:r>
    </w:p>
    <w:p w:rsidR="003958B3" w:rsidRPr="002217BF" w:rsidRDefault="003958B3" w:rsidP="008D237A">
      <w:pPr>
        <w:rPr>
          <w:rFonts w:ascii="Arial" w:hAnsi="Arial" w:cs="Arial"/>
        </w:rPr>
      </w:pPr>
    </w:p>
    <w:p w:rsidR="008D237A" w:rsidRPr="002217BF" w:rsidRDefault="008D237A" w:rsidP="008D237A">
      <w:pPr>
        <w:rPr>
          <w:rFonts w:ascii="Arial" w:hAnsi="Arial" w:cs="Arial"/>
        </w:rPr>
      </w:pPr>
      <w:r w:rsidRPr="002217BF">
        <w:rPr>
          <w:rFonts w:ascii="Arial" w:hAnsi="Arial" w:cs="Arial"/>
          <w:b/>
        </w:rPr>
        <w:t>Nymphée</w:t>
      </w:r>
      <w:r w:rsidRPr="002217BF">
        <w:rPr>
          <w:rFonts w:ascii="Arial" w:hAnsi="Arial" w:cs="Arial"/>
        </w:rPr>
        <w:t> (n.m.) : (</w:t>
      </w:r>
      <w:proofErr w:type="spellStart"/>
      <w:r w:rsidRPr="002217BF">
        <w:rPr>
          <w:rFonts w:ascii="Arial" w:hAnsi="Arial" w:cs="Arial"/>
          <w:i/>
        </w:rPr>
        <w:t>nymphea</w:t>
      </w:r>
      <w:proofErr w:type="spellEnd"/>
      <w:r w:rsidRPr="002217BF">
        <w:rPr>
          <w:rFonts w:ascii="Arial" w:hAnsi="Arial" w:cs="Arial"/>
        </w:rPr>
        <w:t>) Dans la mythologie grecque, il s’agissait d’un sanctuaire consacré aux nymphes, situé près d’une source ou une fontaine. Il est constitué généralement par une grotte naturelle ou artificielle où coule une source, où sont installés des jeux d’eau, des fontaines monumentale ; édifice bâti autour d'une fontaine ou d'un bassin, richement décoré de statues, dédié aux nymphes. Pouvant être intégré dans un palais, le nymphée est une structure plutôt en communication avec le jardin.</w:t>
      </w:r>
    </w:p>
    <w:p w:rsidR="00F97EF9" w:rsidRPr="002217BF" w:rsidRDefault="00F97EF9" w:rsidP="008D237A">
      <w:pPr>
        <w:rPr>
          <w:rFonts w:ascii="Arial" w:hAnsi="Arial" w:cs="Arial"/>
        </w:rPr>
      </w:pPr>
    </w:p>
    <w:p w:rsidR="00F97EF9" w:rsidRPr="002217BF" w:rsidRDefault="00F97EF9" w:rsidP="008D237A">
      <w:pPr>
        <w:rPr>
          <w:rFonts w:ascii="Arial" w:hAnsi="Arial" w:cs="Arial"/>
        </w:rPr>
      </w:pPr>
      <w:r w:rsidRPr="002217BF">
        <w:rPr>
          <w:rFonts w:ascii="Arial" w:hAnsi="Arial" w:cs="Arial"/>
          <w:b/>
        </w:rPr>
        <w:t>Rocaille</w:t>
      </w:r>
      <w:r w:rsidRPr="002217BF">
        <w:rPr>
          <w:rFonts w:ascii="Arial" w:hAnsi="Arial" w:cs="Arial"/>
        </w:rPr>
        <w:t> : Composition décorative rustique constituée de rochers, pierres</w:t>
      </w:r>
      <w:r w:rsidR="00E21CAE" w:rsidRPr="002217BF">
        <w:rPr>
          <w:rFonts w:ascii="Arial" w:hAnsi="Arial" w:cs="Arial"/>
        </w:rPr>
        <w:t xml:space="preserve"> volcaniques</w:t>
      </w:r>
      <w:r w:rsidRPr="002217BF">
        <w:rPr>
          <w:rFonts w:ascii="Arial" w:hAnsi="Arial" w:cs="Arial"/>
        </w:rPr>
        <w:t>, coquillages incrustés les uns dans les autres qui reproduit les éléments naturels (</w:t>
      </w:r>
      <w:r w:rsidR="00E21CAE" w:rsidRPr="002217BF">
        <w:rPr>
          <w:rFonts w:ascii="Arial" w:hAnsi="Arial" w:cs="Arial"/>
        </w:rPr>
        <w:t xml:space="preserve">utilisé dans la réalisation des </w:t>
      </w:r>
      <w:r w:rsidRPr="002217BF">
        <w:rPr>
          <w:rFonts w:ascii="Arial" w:hAnsi="Arial" w:cs="Arial"/>
        </w:rPr>
        <w:t>grotte</w:t>
      </w:r>
      <w:r w:rsidR="00E21CAE" w:rsidRPr="002217BF">
        <w:rPr>
          <w:rFonts w:ascii="Arial" w:hAnsi="Arial" w:cs="Arial"/>
        </w:rPr>
        <w:t>s</w:t>
      </w:r>
      <w:r w:rsidRPr="002217BF">
        <w:rPr>
          <w:rFonts w:ascii="Arial" w:hAnsi="Arial" w:cs="Arial"/>
        </w:rPr>
        <w:t>).</w:t>
      </w:r>
    </w:p>
    <w:p w:rsidR="008D237A" w:rsidRPr="002217BF" w:rsidRDefault="008D237A" w:rsidP="008D237A">
      <w:pPr>
        <w:rPr>
          <w:rFonts w:ascii="Arial" w:hAnsi="Arial" w:cs="Arial"/>
        </w:rPr>
      </w:pPr>
    </w:p>
    <w:p w:rsidR="00BA0940" w:rsidRPr="002217BF" w:rsidRDefault="00BA0940">
      <w:pPr>
        <w:rPr>
          <w:rFonts w:ascii="Arial" w:hAnsi="Arial" w:cs="Arial"/>
        </w:rPr>
      </w:pPr>
    </w:p>
    <w:sectPr w:rsidR="00BA0940" w:rsidRPr="002217BF" w:rsidSect="00BA0940">
      <w:foot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578C" w:rsidRDefault="00CD578C" w:rsidP="00C12591">
      <w:pPr>
        <w:spacing w:after="0" w:line="240" w:lineRule="auto"/>
      </w:pPr>
      <w:r>
        <w:separator/>
      </w:r>
    </w:p>
  </w:endnote>
  <w:endnote w:type="continuationSeparator" w:id="0">
    <w:p w:rsidR="00CD578C" w:rsidRDefault="00CD578C" w:rsidP="00C125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736594"/>
      <w:docPartObj>
        <w:docPartGallery w:val="Page Numbers (Bottom of Page)"/>
        <w:docPartUnique/>
      </w:docPartObj>
    </w:sdtPr>
    <w:sdtContent>
      <w:p w:rsidR="00C12591" w:rsidRDefault="003F689A">
        <w:pPr>
          <w:pStyle w:val="Pieddepage"/>
          <w:jc w:val="right"/>
        </w:pPr>
        <w:fldSimple w:instr=" PAGE   \* MERGEFORMAT ">
          <w:r w:rsidR="004348EF">
            <w:rPr>
              <w:noProof/>
            </w:rPr>
            <w:t>1</w:t>
          </w:r>
        </w:fldSimple>
      </w:p>
    </w:sdtContent>
  </w:sdt>
  <w:p w:rsidR="00C12591" w:rsidRDefault="00C1259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578C" w:rsidRDefault="00CD578C" w:rsidP="00C12591">
      <w:pPr>
        <w:spacing w:after="0" w:line="240" w:lineRule="auto"/>
      </w:pPr>
      <w:r>
        <w:separator/>
      </w:r>
    </w:p>
  </w:footnote>
  <w:footnote w:type="continuationSeparator" w:id="0">
    <w:p w:rsidR="00CD578C" w:rsidRDefault="00CD578C" w:rsidP="00C1259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8D237A"/>
    <w:rsid w:val="00023E0B"/>
    <w:rsid w:val="000309AB"/>
    <w:rsid w:val="000318D8"/>
    <w:rsid w:val="00035FC8"/>
    <w:rsid w:val="00036F6C"/>
    <w:rsid w:val="0004060B"/>
    <w:rsid w:val="000842B1"/>
    <w:rsid w:val="00096A33"/>
    <w:rsid w:val="000C19B5"/>
    <w:rsid w:val="0011354E"/>
    <w:rsid w:val="00114A3A"/>
    <w:rsid w:val="001175A4"/>
    <w:rsid w:val="001179E8"/>
    <w:rsid w:val="001217F3"/>
    <w:rsid w:val="00130963"/>
    <w:rsid w:val="0013740B"/>
    <w:rsid w:val="00143D13"/>
    <w:rsid w:val="001A1039"/>
    <w:rsid w:val="001A3B6E"/>
    <w:rsid w:val="001A4E9A"/>
    <w:rsid w:val="001A5E9F"/>
    <w:rsid w:val="001B3E88"/>
    <w:rsid w:val="001C78C4"/>
    <w:rsid w:val="001D0CEA"/>
    <w:rsid w:val="001D7466"/>
    <w:rsid w:val="001E4BF1"/>
    <w:rsid w:val="001F319F"/>
    <w:rsid w:val="001F6DA4"/>
    <w:rsid w:val="00204C99"/>
    <w:rsid w:val="002217BF"/>
    <w:rsid w:val="00222F69"/>
    <w:rsid w:val="00263733"/>
    <w:rsid w:val="002702A7"/>
    <w:rsid w:val="00271432"/>
    <w:rsid w:val="002717DB"/>
    <w:rsid w:val="00273C88"/>
    <w:rsid w:val="002822BC"/>
    <w:rsid w:val="00291F8B"/>
    <w:rsid w:val="002A4153"/>
    <w:rsid w:val="002A436A"/>
    <w:rsid w:val="002A621C"/>
    <w:rsid w:val="002B140C"/>
    <w:rsid w:val="002C42DD"/>
    <w:rsid w:val="002F225D"/>
    <w:rsid w:val="00305B9B"/>
    <w:rsid w:val="003133D8"/>
    <w:rsid w:val="00322B96"/>
    <w:rsid w:val="003247AE"/>
    <w:rsid w:val="0032502F"/>
    <w:rsid w:val="00345396"/>
    <w:rsid w:val="003477F3"/>
    <w:rsid w:val="00364B41"/>
    <w:rsid w:val="003709B6"/>
    <w:rsid w:val="0038684A"/>
    <w:rsid w:val="003958B3"/>
    <w:rsid w:val="003B061C"/>
    <w:rsid w:val="003B28A6"/>
    <w:rsid w:val="003C435D"/>
    <w:rsid w:val="003E798A"/>
    <w:rsid w:val="003F689A"/>
    <w:rsid w:val="00400DDD"/>
    <w:rsid w:val="00417F05"/>
    <w:rsid w:val="00426DD0"/>
    <w:rsid w:val="004348EF"/>
    <w:rsid w:val="0044281A"/>
    <w:rsid w:val="0044564E"/>
    <w:rsid w:val="004719DD"/>
    <w:rsid w:val="00474CE3"/>
    <w:rsid w:val="004A4D7E"/>
    <w:rsid w:val="004B00CC"/>
    <w:rsid w:val="004B0F6D"/>
    <w:rsid w:val="004C61A3"/>
    <w:rsid w:val="004D59EC"/>
    <w:rsid w:val="004E0947"/>
    <w:rsid w:val="004E0D43"/>
    <w:rsid w:val="004F250F"/>
    <w:rsid w:val="005229CC"/>
    <w:rsid w:val="00542DE8"/>
    <w:rsid w:val="00556B51"/>
    <w:rsid w:val="00556D2C"/>
    <w:rsid w:val="005663C3"/>
    <w:rsid w:val="0057370D"/>
    <w:rsid w:val="00581681"/>
    <w:rsid w:val="00590954"/>
    <w:rsid w:val="0059680C"/>
    <w:rsid w:val="005A469E"/>
    <w:rsid w:val="005B5DB6"/>
    <w:rsid w:val="005B668C"/>
    <w:rsid w:val="005C1B6E"/>
    <w:rsid w:val="005C2B82"/>
    <w:rsid w:val="005D632D"/>
    <w:rsid w:val="005E0614"/>
    <w:rsid w:val="005E42DF"/>
    <w:rsid w:val="005F0EE3"/>
    <w:rsid w:val="005F3731"/>
    <w:rsid w:val="00611E6C"/>
    <w:rsid w:val="006246DB"/>
    <w:rsid w:val="006332F0"/>
    <w:rsid w:val="00635184"/>
    <w:rsid w:val="00642DEC"/>
    <w:rsid w:val="0064702E"/>
    <w:rsid w:val="00694654"/>
    <w:rsid w:val="00697185"/>
    <w:rsid w:val="006A4D88"/>
    <w:rsid w:val="006C412D"/>
    <w:rsid w:val="006D054F"/>
    <w:rsid w:val="006F7024"/>
    <w:rsid w:val="00700F2F"/>
    <w:rsid w:val="00701BBD"/>
    <w:rsid w:val="00701E5C"/>
    <w:rsid w:val="00703646"/>
    <w:rsid w:val="00721ED1"/>
    <w:rsid w:val="0074491F"/>
    <w:rsid w:val="00753739"/>
    <w:rsid w:val="007543B8"/>
    <w:rsid w:val="00764861"/>
    <w:rsid w:val="0077505C"/>
    <w:rsid w:val="0078647A"/>
    <w:rsid w:val="007C2008"/>
    <w:rsid w:val="008220AC"/>
    <w:rsid w:val="00830341"/>
    <w:rsid w:val="00844B8F"/>
    <w:rsid w:val="00862E37"/>
    <w:rsid w:val="0087353C"/>
    <w:rsid w:val="0087483E"/>
    <w:rsid w:val="00895ECC"/>
    <w:rsid w:val="008D237A"/>
    <w:rsid w:val="008E0F2E"/>
    <w:rsid w:val="009238A8"/>
    <w:rsid w:val="0093786B"/>
    <w:rsid w:val="00956BAA"/>
    <w:rsid w:val="00963B91"/>
    <w:rsid w:val="00964A9B"/>
    <w:rsid w:val="00993DAE"/>
    <w:rsid w:val="009A007D"/>
    <w:rsid w:val="009B7A3D"/>
    <w:rsid w:val="009C542F"/>
    <w:rsid w:val="009E19CF"/>
    <w:rsid w:val="009E4640"/>
    <w:rsid w:val="00A04ABD"/>
    <w:rsid w:val="00A04E33"/>
    <w:rsid w:val="00A05DD4"/>
    <w:rsid w:val="00A21524"/>
    <w:rsid w:val="00A245AD"/>
    <w:rsid w:val="00A30CAA"/>
    <w:rsid w:val="00A446D9"/>
    <w:rsid w:val="00A74D84"/>
    <w:rsid w:val="00A8225C"/>
    <w:rsid w:val="00A835C4"/>
    <w:rsid w:val="00AA4792"/>
    <w:rsid w:val="00AB1D06"/>
    <w:rsid w:val="00AE79F0"/>
    <w:rsid w:val="00AF269F"/>
    <w:rsid w:val="00B028ED"/>
    <w:rsid w:val="00B15BEF"/>
    <w:rsid w:val="00B20039"/>
    <w:rsid w:val="00B337A9"/>
    <w:rsid w:val="00B550D3"/>
    <w:rsid w:val="00B742E3"/>
    <w:rsid w:val="00B921B0"/>
    <w:rsid w:val="00BA0940"/>
    <w:rsid w:val="00BA24A7"/>
    <w:rsid w:val="00BA428F"/>
    <w:rsid w:val="00BA6E43"/>
    <w:rsid w:val="00BA7F84"/>
    <w:rsid w:val="00BB146E"/>
    <w:rsid w:val="00BB4D71"/>
    <w:rsid w:val="00BB5FDC"/>
    <w:rsid w:val="00BB623C"/>
    <w:rsid w:val="00BB7AB0"/>
    <w:rsid w:val="00BC06FC"/>
    <w:rsid w:val="00C12591"/>
    <w:rsid w:val="00C13C7A"/>
    <w:rsid w:val="00C17E75"/>
    <w:rsid w:val="00C32B4A"/>
    <w:rsid w:val="00C33AD5"/>
    <w:rsid w:val="00C41718"/>
    <w:rsid w:val="00C5149D"/>
    <w:rsid w:val="00C70B0B"/>
    <w:rsid w:val="00C80BDC"/>
    <w:rsid w:val="00C902F6"/>
    <w:rsid w:val="00CC639E"/>
    <w:rsid w:val="00CC7FFA"/>
    <w:rsid w:val="00CD578C"/>
    <w:rsid w:val="00D10C28"/>
    <w:rsid w:val="00D1290B"/>
    <w:rsid w:val="00D133CB"/>
    <w:rsid w:val="00D14D99"/>
    <w:rsid w:val="00D17F6C"/>
    <w:rsid w:val="00D32073"/>
    <w:rsid w:val="00D51E01"/>
    <w:rsid w:val="00D51FF0"/>
    <w:rsid w:val="00D87C8C"/>
    <w:rsid w:val="00D87CA6"/>
    <w:rsid w:val="00D97934"/>
    <w:rsid w:val="00DA54A3"/>
    <w:rsid w:val="00DD74AA"/>
    <w:rsid w:val="00DE27BE"/>
    <w:rsid w:val="00DF13C0"/>
    <w:rsid w:val="00E00226"/>
    <w:rsid w:val="00E07812"/>
    <w:rsid w:val="00E16BF8"/>
    <w:rsid w:val="00E21CAE"/>
    <w:rsid w:val="00E40935"/>
    <w:rsid w:val="00E41D2F"/>
    <w:rsid w:val="00E52F0D"/>
    <w:rsid w:val="00E6630F"/>
    <w:rsid w:val="00E67141"/>
    <w:rsid w:val="00E81F91"/>
    <w:rsid w:val="00E844A3"/>
    <w:rsid w:val="00E86AFA"/>
    <w:rsid w:val="00E916FF"/>
    <w:rsid w:val="00EA26F3"/>
    <w:rsid w:val="00EB58FE"/>
    <w:rsid w:val="00EC08F7"/>
    <w:rsid w:val="00EC37BA"/>
    <w:rsid w:val="00EE0ADA"/>
    <w:rsid w:val="00EE369F"/>
    <w:rsid w:val="00EF45F3"/>
    <w:rsid w:val="00EF6DB3"/>
    <w:rsid w:val="00F51E24"/>
    <w:rsid w:val="00F53422"/>
    <w:rsid w:val="00F67FB3"/>
    <w:rsid w:val="00F7394C"/>
    <w:rsid w:val="00F81716"/>
    <w:rsid w:val="00F81B79"/>
    <w:rsid w:val="00F92721"/>
    <w:rsid w:val="00F97EF9"/>
    <w:rsid w:val="00FA2BB2"/>
    <w:rsid w:val="00FA2E4E"/>
    <w:rsid w:val="00FB1D08"/>
    <w:rsid w:val="00FB2DF9"/>
    <w:rsid w:val="00FB726F"/>
    <w:rsid w:val="00FE1047"/>
    <w:rsid w:val="00FE77B0"/>
    <w:rsid w:val="00FF102B"/>
    <w:rsid w:val="00FF6F5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37A"/>
    <w:pPr>
      <w:contextualSpacing/>
      <w:jc w:val="both"/>
    </w:pPr>
    <w:rPr>
      <w:rFonts w:ascii="Times New Roman" w:hAnsi="Times New Roman"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5229CC"/>
  </w:style>
  <w:style w:type="paragraph" w:styleId="En-tte">
    <w:name w:val="header"/>
    <w:basedOn w:val="Normal"/>
    <w:link w:val="En-tteCar"/>
    <w:uiPriority w:val="99"/>
    <w:semiHidden/>
    <w:unhideWhenUsed/>
    <w:rsid w:val="00C12591"/>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12591"/>
    <w:rPr>
      <w:rFonts w:ascii="Times New Roman" w:hAnsi="Times New Roman" w:cs="Times New Roman"/>
    </w:rPr>
  </w:style>
  <w:style w:type="paragraph" w:styleId="Pieddepage">
    <w:name w:val="footer"/>
    <w:basedOn w:val="Normal"/>
    <w:link w:val="PieddepageCar"/>
    <w:uiPriority w:val="99"/>
    <w:unhideWhenUsed/>
    <w:rsid w:val="00C1259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2591"/>
    <w:rPr>
      <w:rFonts w:ascii="Times New Roman" w:hAnsi="Times New Roman" w:cs="Times New Roman"/>
    </w:rPr>
  </w:style>
  <w:style w:type="paragraph" w:styleId="Textedebulles">
    <w:name w:val="Balloon Text"/>
    <w:basedOn w:val="Normal"/>
    <w:link w:val="TextedebullesCar"/>
    <w:uiPriority w:val="99"/>
    <w:semiHidden/>
    <w:unhideWhenUsed/>
    <w:rsid w:val="004348E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348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2</Pages>
  <Words>506</Words>
  <Characters>2784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Edouard</dc:creator>
  <cp:lastModifiedBy>Emilie d'Orgeix</cp:lastModifiedBy>
  <cp:revision>31</cp:revision>
  <cp:lastPrinted>2013-01-20T20:35:00Z</cp:lastPrinted>
  <dcterms:created xsi:type="dcterms:W3CDTF">2013-01-10T16:37:00Z</dcterms:created>
  <dcterms:modified xsi:type="dcterms:W3CDTF">2015-01-11T21:40:00Z</dcterms:modified>
</cp:coreProperties>
</file>